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Novelty Library — Version 1.83 Release Notes</w:t>
      </w:r>
    </w:p>
    <w:p>
      <w:pPr>
        <w:pStyle w:val="Heading2"/>
      </w:pPr>
      <w:r>
        <w:t>Profile card icon refinement</w:t>
      </w:r>
    </w:p>
    <w:p>
      <w:pPr>
        <w:pStyle w:val="ListBullet"/>
      </w:pPr>
      <w:r>
        <w:t>Replaced the generic Basic Reader icon with a custom inline SVG emblem.</w:t>
      </w:r>
    </w:p>
    <w:p>
      <w:pPr>
        <w:pStyle w:val="ListBullet"/>
      </w:pPr>
      <w:r>
        <w:t>The icon combines an open book, page-line details, and a small star motif for a more distinctive Novelty Library identity.</w:t>
      </w:r>
    </w:p>
    <w:p>
      <w:pPr>
        <w:pStyle w:val="ListBullet"/>
      </w:pPr>
      <w:r>
        <w:t>Kept the icon vector-based so it stays crisp at different display sizes.</w:t>
      </w:r>
    </w:p>
    <w:p>
      <w:pPr>
        <w:pStyle w:val="ListBullet"/>
      </w:pPr>
      <w:r>
        <w:t>No profile-card data, rating calculations, or other format layouts were changed.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37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647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