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4232" w14:textId="77777777" w:rsidR="00360A11" w:rsidRDefault="00360A11" w:rsidP="00360A11">
      <w:pPr>
        <w:rPr>
          <w:rFonts w:hint="eastAsia"/>
        </w:rPr>
      </w:pPr>
    </w:p>
    <w:p w14:paraId="6BF02A10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### 多方案对比表格（基于RISC-V安全项目需求）</w:t>
      </w:r>
    </w:p>
    <w:p w14:paraId="778AA6F6" w14:textId="77777777" w:rsidR="00360A11" w:rsidRDefault="00360A11" w:rsidP="00360A11">
      <w:pPr>
        <w:rPr>
          <w:rFonts w:hint="eastAsia"/>
        </w:rPr>
      </w:pPr>
    </w:p>
    <w:p w14:paraId="1D343503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| **维度**               | **CM32M433R（硬件加密）**                                                                 | **CM32M433R（软件加密）**                             | **Kendryte KD233（带硬件加密）**                                                                 | **GD32VF103+ATECC608B**                                                                 | **GD32VF103+Artix-7（FPGA）**                                                                 | **Sifive HiFive1 Rev B（停产）**                                                                 | **SparkFun RED-V（停产）**                     | **STM32U5（Arm）**                                                                 |</w:t>
      </w:r>
    </w:p>
    <w:p w14:paraId="76E2817D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|------------------------|----------------------------------------------------------------------------------------|----------------------------------------------------|--------------------------------------------------------------------------------------------|---------------------------------------------------------------------------------------|-----------------------------------------------------------------------------------------------|---------------------------------------------------------------------------------------------|--------------------------------------------|-------------------------------------------------------------------------------|</w:t>
      </w:r>
    </w:p>
    <w:p w14:paraId="6A8E8A99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| **价格（2025年）**      | 300-500元（芯昇官网，含调试器）                                                         | 同左（仅软件，无硬件加速成本）                      | $49.99（≈360元，[摘要3](https://www.cnx-software.com/2018/10/19/kendryte-kd233-risc-v-board-k210-soc-machinve-vision/)） | GD32VF103（80元）+ ATECC608B（50元）≈130元                                             | GD32VF103（80元）+ Artix-7（1000-2000元）≈1100-2100元                                   | 停产前≈500元（[Lu, 2021](https://arxiv.org/abs/2107.04175)）                                | 停产前≈600元（同HiFive1核心）                | 200-300元（ST官网）                                                          |</w:t>
      </w:r>
    </w:p>
    <w:p w14:paraId="796808E3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| **功耗（典型）**        | 低（MCU级，108MHz主频，加密时≈50mA）                                                    | 同左（软件加密额外≈10%功耗）                        | 300mW（Idle）/1W（AI满载，[摘要3](https://www.cnx-software.com/2018/10/19/kendryte-kd233-risc-v-board-k210-soc-machinve-vision/)） | 低（GD32VF103≈30mA + ATECC608B≈0.03μA待机）                                           | 高（FPGA静态功耗≈1W + GD32VF103≈30mA）                                                   | 320MHz主频，加密时≈80mA（[Lu, 2021](https://arxiv.org/abs/2107.04175)）                     | 同HiFive1，略低（优化电源管理）            | 低（Cortex-M33，加密时≈40mA）                                                   |</w:t>
      </w:r>
    </w:p>
    <w:p w14:paraId="2729EF97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| **设计难度**            | 低（Nuclei Studio成熟，单板，无双板通信）                                              | 低（复用硬件框架，仅替换加密接口）                  | 中（CH340串口兼容性问题[摘要1](https://github.com/kendryte/kflash.py/issues/6)，需调试USB转UART） | 中（双板I2C通信，需开发ATECC608B驱动）                                                | 极高（需Verilog设计加密模块，双板SPI通信调试）                                         | 中（Freedom Studio支持，但停产导致技术支持少）                                       | 同HiFive1，依赖社区支持              | 低（STM CubeMX成熟，非RISC-V需额外学习）                                       |</w:t>
      </w:r>
    </w:p>
    <w:p w14:paraId="0ED948E7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lastRenderedPageBreak/>
        <w:t>| **加密性能（AES-128）** | 硬件加速：120KB/s（芯昇数据手册，DMA模式）                                             | 软件实现：10-15KB/s（`tiny-aes-c`优化）             | 硬件加速：80KB/s（K210 datasheet，无官方数据，估算）                                     | 硬件加速：ATECC608B≈50KB/s（I2C通信瓶颈）                                           | FPGA自定义：200KB/s（理论值，实际受双板通信限制）                                    | 硬件加速：100KB/s（SiFive官方示例，[Lu, 2021](https://arxiv.org/abs/2107.04175)）           | 同HiFive1，略高（优化指令）          | 硬件加速：150KB/s（ST官方数据，Cortex-M33 CryptoCell）                          |</w:t>
      </w:r>
    </w:p>
    <w:p w14:paraId="40CE7F9D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| **权限隔离（PMP）**     | 8组，支持M/S/U模式灵活配置（可锁定外设寄存器）                                         | 同左（软件不影响PMP硬件）                           | 8组（仅M模式配置，无S模式，[摘要3](https://www.cnx-software.com/2018/10/19/kendryte-kd233-risc-v-board-k210-soc-machinve-vision/)） | 4组（GD32VF103仅M模式，依赖软件分区）                                                | 无（FPGA需自定义MPU，GD32VF103仅基础PMP）                                           | 8组，支持L锁定位（[Lu, 2021](https://arxiv.org/abs/2107.04175)）                           | 同HiFive1，支持动态配置              | 支持MPU，16组区域（Arm标准，非RISC-V）                                         |</w:t>
      </w:r>
    </w:p>
    <w:p w14:paraId="4D027EA1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| **固件篡改防护**         | 硬件强制校验：OTP存储SHA-256基准值，启动时自动校验（芯昇参考设计）                       | 软件校验：需在Bootloader实现，易被绕过              | 软件校验：依赖自定义Bootloader（无硬件强制，[摘要1](https://github.com/kendryte/kflash.py/issues/6)）              | 软件+硬件：ATECC608B存储签名，GD32VF103校验（需双板协同）                             | 软件校验：FPGA无硬件支持，依赖GD32VF103软件实现                                   | 硬件校验：HiFive1 HSM存储根密钥（[Lu, 2021](https://arxiv.org/abs/2107.04175)）               | 同HiFive1，支持安全启动            | 硬件校验：TrustZone+OTP（Arm标准方案）                                      |</w:t>
      </w:r>
    </w:p>
    <w:p w14:paraId="73C0C319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| **侧信道防护**           | 硬件：TRNG掩码+动态随机延迟（芯昇2024优化方案）                                         | 软件：随机数掩码（依赖TRNG熵源）                    | 无硬件支持，需软件掩码（K210 TRNG可用，[摘要4](https://www.hackster.io/news/kendryte-s-kd233-is-a-dual-core-risc-v-soc-designed-for-ai-applications-2ed75199b4c4)） | 硬件：ATECC608B内置防护（抗DPA/SPA，[摘要2](http://www.microchip.com/en-us/product/ATECC608B)） | FPGA：可自定义掩码（需额外设计，无原生支持）                                       | 无专用硬件，依赖软件（[Lu, 2021](https://arxiv.org/abs/2107.04175)）                         | 同HiFive1，侧信道风险较高            | 硬件：专用抗侧信道电路（ST CryptoCell）                                    |</w:t>
      </w:r>
    </w:p>
    <w:p w14:paraId="45098367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| **接口滥用防护**         | 硬件：PMP锁定外设寄存器+中断监控（SPI/I2C地址只读）                                     | 同左（硬件机制，软件不影响）                        | 软件：PMP锁定SPI寄存器（仅M模式，无动态监控，[摘要3](https://www.cnx-software.com/2018/10/19/kendryte-kd233-risc-v-board-k210-soc-machinve-vision/)） | 软件：GD32VF103 PMP+ATECC608B接口白名单（需双板逻辑）                              | FPGA：自定义总线监控（复杂，需额外开发）                                       | 硬件：PMP+外设访问白名单（SiFive官方示例）                                       | 同HiFive1，依赖PMP配置              | 硬件：MPU+总线矩阵隔离（Arm标准）                                          |</w:t>
      </w:r>
    </w:p>
    <w:p w14:paraId="1902E0DC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| **成熟度**              | 高（芯昇2024年量产，工业级支持）                                                        </w:t>
      </w:r>
      <w:r>
        <w:rPr>
          <w:rFonts w:hint="eastAsia"/>
        </w:rPr>
        <w:lastRenderedPageBreak/>
        <w:t>| 高（复用硬件框架）                                  | 中（2018年发布，社区活跃但硬件问题多[摘要1](https://github.com/kendryte/kflash.py/issues/6)）               | 高（GD32生态成熟，ATECC608B驱动完善）                                              | 低（FPGA开发周期长，双板调试复杂）                                                 | 中（停产，依赖社区存档资源）                                                   | 低（停产，仅历史项目参考）          | 极高（ST全面支持，非RISC-V生态）                                              |</w:t>
      </w:r>
    </w:p>
    <w:p w14:paraId="1E79149E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>| **适用场景**            | 轻量级工业控制、物联网（高安全/中等成本）                                              | 低成本验证（性能敏感场景不适用）                    | 边缘AI+轻量级安全（如人脸识别+加密，[摘要4](https://www.hackster.io/news/kendryte-s-kd233-is-a-dual-core-risc-v-soc-designed-for-ai-applications-2ed75199b4c4)） | 极低成本物联网（如传感器节点，&lt;150元）                                         | 定制化加密开发（研究型项目，非量产）                                           | 早期RISC-V安全验证（已停产，不推荐）                                           | 同HiFive1，历史参考项目            | 对比组（非RISC-V，展示跨架构差异）                                          |</w:t>
      </w:r>
    </w:p>
    <w:p w14:paraId="2618A9D2" w14:textId="77777777" w:rsidR="00360A11" w:rsidRDefault="00360A11" w:rsidP="00360A11">
      <w:pPr>
        <w:rPr>
          <w:rFonts w:hint="eastAsia"/>
        </w:rPr>
      </w:pPr>
    </w:p>
    <w:p w14:paraId="1B37AE84" w14:textId="77777777" w:rsidR="00360A11" w:rsidRDefault="00360A11" w:rsidP="00360A11">
      <w:pPr>
        <w:rPr>
          <w:rFonts w:hint="eastAsia"/>
        </w:rPr>
      </w:pPr>
    </w:p>
    <w:p w14:paraId="422EAD88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### 关键结论与推荐  </w:t>
      </w:r>
    </w:p>
    <w:p w14:paraId="13C4215C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1. **最优RISC-V方案**：**CM32M433R（硬件加密）**  </w:t>
      </w:r>
    </w:p>
    <w:p w14:paraId="66408FED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   - 优势：单板集成、硬件加速、成熟生态，四大安全问题均有硬件级防护，价格适中（300-500元），适合毕设“轻量级安全”定位。  </w:t>
      </w:r>
    </w:p>
    <w:p w14:paraId="55DE5834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   - 引用支撑：芯昇官网设计文档、[Lu, 2021]综述中PMP与加密引擎的协同设计。  </w:t>
      </w:r>
    </w:p>
    <w:p w14:paraId="4DEAAC50" w14:textId="77777777" w:rsidR="00360A11" w:rsidRDefault="00360A11" w:rsidP="00360A11">
      <w:pPr>
        <w:rPr>
          <w:rFonts w:hint="eastAsia"/>
        </w:rPr>
      </w:pPr>
    </w:p>
    <w:p w14:paraId="3EE168B5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2. **低成本验证方案**：**GD32VF103+ATECC608B**  </w:t>
      </w:r>
    </w:p>
    <w:p w14:paraId="687AB3F4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   - 优势：总成本&lt;150元，ATECC608B提供硬件级密钥存储与加密，适合验证“软件+专用芯片”的轻量级方案。  </w:t>
      </w:r>
    </w:p>
    <w:p w14:paraId="46568D6E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   - 引用支撑：[摘要2](http://www.microchip.com/en-us/product/ATECC608B)中ATECC608B的抗侧信道特性。  </w:t>
      </w:r>
    </w:p>
    <w:p w14:paraId="017C7D1F" w14:textId="77777777" w:rsidR="00360A11" w:rsidRDefault="00360A11" w:rsidP="00360A11">
      <w:pPr>
        <w:rPr>
          <w:rFonts w:hint="eastAsia"/>
        </w:rPr>
      </w:pPr>
    </w:p>
    <w:p w14:paraId="1FD8BEAB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3. **高风险/研究型方案**：**GD32VF103+Artix-7**  </w:t>
      </w:r>
    </w:p>
    <w:p w14:paraId="591766A2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   - 劣势：成本高、双板调试复杂，仅适合“自定义加密IP”的深度研究（如侧信道防护电路设计）。  </w:t>
      </w:r>
    </w:p>
    <w:p w14:paraId="71C94940" w14:textId="77777777" w:rsidR="00360A11" w:rsidRDefault="00360A11" w:rsidP="00360A11">
      <w:pPr>
        <w:rPr>
          <w:rFonts w:hint="eastAsia"/>
        </w:rPr>
      </w:pPr>
    </w:p>
    <w:p w14:paraId="520C1017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4. **停产方案规避**：HiFive1/RED-V已停产，KD233的CH340串口问题（[摘要1](https://github.com/kendryte/kflash.py/issues/6)）可能影响开发效率，**不推荐作为主方案**。  </w:t>
      </w:r>
    </w:p>
    <w:p w14:paraId="33D2154D" w14:textId="77777777" w:rsidR="00360A11" w:rsidRDefault="00360A11" w:rsidP="00360A11">
      <w:pPr>
        <w:rPr>
          <w:rFonts w:hint="eastAsia"/>
        </w:rPr>
      </w:pPr>
    </w:p>
    <w:p w14:paraId="1D8807BC" w14:textId="77777777" w:rsidR="00360A11" w:rsidRDefault="00360A11" w:rsidP="00360A11">
      <w:pPr>
        <w:rPr>
          <w:rFonts w:hint="eastAsia"/>
        </w:rPr>
      </w:pPr>
      <w:r>
        <w:rPr>
          <w:rFonts w:hint="eastAsia"/>
        </w:rPr>
        <w:t xml:space="preserve">5. **跨架构对比价值**：STM32U5可作为对比组，展示RISC-V与Arm在安全设计上的差异（如PMP vs MPU），增强论文的分析深度。  </w:t>
      </w:r>
    </w:p>
    <w:p w14:paraId="069D8C32" w14:textId="77777777" w:rsidR="00360A11" w:rsidRDefault="00360A11" w:rsidP="00360A11">
      <w:pPr>
        <w:rPr>
          <w:rFonts w:hint="eastAsia"/>
        </w:rPr>
      </w:pPr>
    </w:p>
    <w:p w14:paraId="3C31548C" w14:textId="42A8D7CE" w:rsidR="00C50D63" w:rsidRDefault="00360A11" w:rsidP="00360A11">
      <w:pPr>
        <w:rPr>
          <w:rFonts w:hint="eastAsia"/>
        </w:rPr>
      </w:pPr>
      <w:r>
        <w:rPr>
          <w:rFonts w:hint="eastAsia"/>
        </w:rPr>
        <w:t>**最终建议**：以**CM32M433R（硬件加密）**为主方案，**</w:t>
      </w:r>
      <w:r w:rsidR="00081D1C" w:rsidRPr="00081D1C">
        <w:rPr>
          <w:rFonts w:hint="eastAsia"/>
        </w:rPr>
        <w:t xml:space="preserve"> </w:t>
      </w:r>
      <w:r w:rsidR="00081D1C">
        <w:rPr>
          <w:rFonts w:hint="eastAsia"/>
        </w:rPr>
        <w:t>CM32M433R（</w:t>
      </w:r>
      <w:r w:rsidR="00081D1C">
        <w:rPr>
          <w:rFonts w:hint="eastAsia"/>
        </w:rPr>
        <w:t>软件加密</w:t>
      </w:r>
      <w:r w:rsidR="00081D1C">
        <w:rPr>
          <w:rFonts w:hint="eastAsia"/>
        </w:rPr>
        <w:t>）</w:t>
      </w:r>
      <w:r>
        <w:rPr>
          <w:rFonts w:hint="eastAsia"/>
        </w:rPr>
        <w:t>**为对比方案，聚焦“单芯片硬件加速 vs 软件”的安全-成本权衡，符合毕设的“轻量化”目标与可行性约束。</w:t>
      </w:r>
    </w:p>
    <w:sectPr w:rsidR="00C50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D108A" w14:textId="77777777" w:rsidR="00843141" w:rsidRDefault="00843141" w:rsidP="00360A11">
      <w:pPr>
        <w:rPr>
          <w:rFonts w:hint="eastAsia"/>
        </w:rPr>
      </w:pPr>
      <w:r>
        <w:separator/>
      </w:r>
    </w:p>
  </w:endnote>
  <w:endnote w:type="continuationSeparator" w:id="0">
    <w:p w14:paraId="313597B7" w14:textId="77777777" w:rsidR="00843141" w:rsidRDefault="00843141" w:rsidP="00360A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F64A7" w14:textId="77777777" w:rsidR="00843141" w:rsidRDefault="00843141" w:rsidP="00360A11">
      <w:pPr>
        <w:rPr>
          <w:rFonts w:hint="eastAsia"/>
        </w:rPr>
      </w:pPr>
      <w:r>
        <w:separator/>
      </w:r>
    </w:p>
  </w:footnote>
  <w:footnote w:type="continuationSeparator" w:id="0">
    <w:p w14:paraId="6D4847B7" w14:textId="77777777" w:rsidR="00843141" w:rsidRDefault="00843141" w:rsidP="00360A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5F"/>
    <w:rsid w:val="00081D1C"/>
    <w:rsid w:val="001B20F1"/>
    <w:rsid w:val="00360A11"/>
    <w:rsid w:val="005F45E8"/>
    <w:rsid w:val="00843141"/>
    <w:rsid w:val="0084565F"/>
    <w:rsid w:val="00876FFB"/>
    <w:rsid w:val="00942433"/>
    <w:rsid w:val="00C50D63"/>
    <w:rsid w:val="00D0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85A8E"/>
  <w15:chartTrackingRefBased/>
  <w15:docId w15:val="{28F499E5-5793-4FF7-8444-44B9436A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5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6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6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6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65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6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6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6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6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5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6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65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56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6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6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6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6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6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6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6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6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6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6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565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0A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0A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0A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0A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2300</Words>
  <Characters>5545</Characters>
  <Application>Microsoft Office Word</Application>
  <DocSecurity>0</DocSecurity>
  <Lines>154</Lines>
  <Paragraphs>41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November_in_North _</dc:creator>
  <cp:keywords/>
  <dc:description/>
  <cp:lastModifiedBy>November_in_North _</cp:lastModifiedBy>
  <cp:revision>3</cp:revision>
  <dcterms:created xsi:type="dcterms:W3CDTF">2025-09-18T08:37:00Z</dcterms:created>
  <dcterms:modified xsi:type="dcterms:W3CDTF">2025-10-10T13:32:00Z</dcterms:modified>
</cp:coreProperties>
</file>