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9B756" w14:textId="37DC2120" w:rsidR="001C2220" w:rsidRPr="006E750B" w:rsidRDefault="00E03E8D">
      <w:pPr>
        <w:rPr>
          <w:rFonts w:ascii="Times New Roman" w:hAnsi="Times New Roman" w:cs="Times New Roman" w:hint="eastAsia"/>
          <w:sz w:val="22"/>
          <w:szCs w:val="22"/>
        </w:rPr>
      </w:pPr>
      <w:r w:rsidRPr="006E750B">
        <w:rPr>
          <w:rFonts w:ascii="Times New Roman" w:hAnsi="Times New Roman" w:cs="Times New Roman"/>
          <w:sz w:val="22"/>
          <w:szCs w:val="22"/>
        </w:rPr>
        <w:t xml:space="preserve">Table1a. </w:t>
      </w:r>
      <w:r w:rsidR="00312D1C" w:rsidRPr="00312D1C">
        <w:rPr>
          <w:rFonts w:ascii="Times New Roman" w:hAnsi="Times New Roman" w:cs="Times New Roman"/>
          <w:sz w:val="22"/>
          <w:szCs w:val="22"/>
        </w:rPr>
        <w:t>Characteristics of Alarm Events</w:t>
      </w:r>
    </w:p>
    <w:tbl>
      <w:tblPr>
        <w:tblStyle w:val="aa"/>
        <w:tblW w:w="11003" w:type="dxa"/>
        <w:tblInd w:w="-826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8"/>
        <w:gridCol w:w="1907"/>
        <w:gridCol w:w="2434"/>
        <w:gridCol w:w="2434"/>
      </w:tblGrid>
      <w:tr w:rsidR="00E03E8D" w:rsidRPr="006E750B" w14:paraId="40D9DD0F" w14:textId="77777777" w:rsidTr="00A177E7">
        <w:tc>
          <w:tcPr>
            <w:tcW w:w="42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D0C912" w14:textId="0795EA4E" w:rsidR="00E03E8D" w:rsidRPr="006E750B" w:rsidRDefault="00E03E8D" w:rsidP="00E03E8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9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BEBBB7" w14:textId="1D4A6969" w:rsidR="00E03E8D" w:rsidRPr="006E750B" w:rsidRDefault="00E03E8D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All Alarms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341ED8" w14:textId="4ABAA807" w:rsidR="00E03E8D" w:rsidRPr="006E750B" w:rsidRDefault="00E03E8D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Technical Alarms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900342" w14:textId="75CCE7EF" w:rsidR="00E03E8D" w:rsidRPr="006E750B" w:rsidRDefault="00E03E8D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Clinical Alarms</w:t>
            </w:r>
          </w:p>
        </w:tc>
      </w:tr>
      <w:tr w:rsidR="00E03E8D" w:rsidRPr="006E750B" w14:paraId="3406026A" w14:textId="77777777" w:rsidTr="00A177E7">
        <w:tc>
          <w:tcPr>
            <w:tcW w:w="4228" w:type="dxa"/>
            <w:tcBorders>
              <w:top w:val="single" w:sz="4" w:space="0" w:color="auto"/>
            </w:tcBorders>
            <w:vAlign w:val="center"/>
          </w:tcPr>
          <w:p w14:paraId="01025960" w14:textId="50EAC265" w:rsidR="00E03E8D" w:rsidRPr="006E750B" w:rsidRDefault="00E03E8D" w:rsidP="00E03E8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Events, n (%)</w:t>
            </w:r>
          </w:p>
        </w:tc>
        <w:tc>
          <w:tcPr>
            <w:tcW w:w="1907" w:type="dxa"/>
            <w:tcBorders>
              <w:top w:val="single" w:sz="4" w:space="0" w:color="auto"/>
            </w:tcBorders>
            <w:vAlign w:val="center"/>
          </w:tcPr>
          <w:p w14:paraId="522B71F2" w14:textId="59307F39" w:rsidR="00E03E8D" w:rsidRPr="006E750B" w:rsidRDefault="00E03E8D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193,852 (100%)</w:t>
            </w:r>
          </w:p>
        </w:tc>
        <w:tc>
          <w:tcPr>
            <w:tcW w:w="2434" w:type="dxa"/>
            <w:tcBorders>
              <w:top w:val="single" w:sz="4" w:space="0" w:color="auto"/>
            </w:tcBorders>
            <w:vAlign w:val="center"/>
          </w:tcPr>
          <w:p w14:paraId="67BF21FC" w14:textId="348D8214" w:rsidR="00E03E8D" w:rsidRPr="006E750B" w:rsidRDefault="00E03E8D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134,739 (69.5%)</w:t>
            </w:r>
          </w:p>
        </w:tc>
        <w:tc>
          <w:tcPr>
            <w:tcW w:w="2434" w:type="dxa"/>
            <w:tcBorders>
              <w:top w:val="single" w:sz="4" w:space="0" w:color="auto"/>
            </w:tcBorders>
            <w:vAlign w:val="center"/>
          </w:tcPr>
          <w:p w14:paraId="2A87BA62" w14:textId="33C400F9" w:rsidR="00E03E8D" w:rsidRPr="006E750B" w:rsidRDefault="00E03E8D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59,113 (30.5%)</w:t>
            </w:r>
          </w:p>
        </w:tc>
      </w:tr>
      <w:tr w:rsidR="00E03E8D" w:rsidRPr="006E750B" w14:paraId="658D0DDD" w14:textId="77777777" w:rsidTr="00A177E7">
        <w:tc>
          <w:tcPr>
            <w:tcW w:w="4228" w:type="dxa"/>
            <w:vAlign w:val="center"/>
          </w:tcPr>
          <w:p w14:paraId="65977AEA" w14:textId="016623C8" w:rsidR="00E03E8D" w:rsidRPr="006E750B" w:rsidRDefault="00E03E8D" w:rsidP="00E03E8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Alarm density (/bed/day)</w:t>
            </w:r>
          </w:p>
        </w:tc>
        <w:tc>
          <w:tcPr>
            <w:tcW w:w="1907" w:type="dxa"/>
            <w:vAlign w:val="center"/>
          </w:tcPr>
          <w:p w14:paraId="7F535E1D" w14:textId="46776288" w:rsidR="00E03E8D" w:rsidRPr="006E750B" w:rsidRDefault="00E03E8D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82.9</w:t>
            </w:r>
          </w:p>
        </w:tc>
        <w:tc>
          <w:tcPr>
            <w:tcW w:w="2434" w:type="dxa"/>
            <w:vAlign w:val="center"/>
          </w:tcPr>
          <w:p w14:paraId="3C4E6915" w14:textId="6D0BE20F" w:rsidR="00E03E8D" w:rsidRPr="006E750B" w:rsidRDefault="00E03E8D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57.7</w:t>
            </w:r>
          </w:p>
        </w:tc>
        <w:tc>
          <w:tcPr>
            <w:tcW w:w="2434" w:type="dxa"/>
            <w:vAlign w:val="center"/>
          </w:tcPr>
          <w:p w14:paraId="27222FB6" w14:textId="7BEC38E8" w:rsidR="00E03E8D" w:rsidRPr="006E750B" w:rsidRDefault="00E03E8D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25.3</w:t>
            </w:r>
          </w:p>
        </w:tc>
      </w:tr>
      <w:tr w:rsidR="00E03E8D" w:rsidRPr="006E750B" w14:paraId="6C4AAF21" w14:textId="77777777" w:rsidTr="00A177E7">
        <w:tc>
          <w:tcPr>
            <w:tcW w:w="4228" w:type="dxa"/>
            <w:vAlign w:val="center"/>
          </w:tcPr>
          <w:p w14:paraId="6F59D2B1" w14:textId="305005DB" w:rsidR="00E03E8D" w:rsidRPr="006E750B" w:rsidRDefault="00E03E8D" w:rsidP="00E03E8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Priority</w:t>
            </w:r>
          </w:p>
        </w:tc>
        <w:tc>
          <w:tcPr>
            <w:tcW w:w="1907" w:type="dxa"/>
            <w:vAlign w:val="center"/>
          </w:tcPr>
          <w:p w14:paraId="63F4B05B" w14:textId="77777777" w:rsidR="00E03E8D" w:rsidRPr="006E750B" w:rsidRDefault="00E03E8D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34" w:type="dxa"/>
            <w:vAlign w:val="center"/>
          </w:tcPr>
          <w:p w14:paraId="3D1E8E04" w14:textId="77777777" w:rsidR="00E03E8D" w:rsidRPr="006E750B" w:rsidRDefault="00E03E8D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34" w:type="dxa"/>
            <w:vAlign w:val="center"/>
          </w:tcPr>
          <w:p w14:paraId="583B0C10" w14:textId="77777777" w:rsidR="00E03E8D" w:rsidRPr="006E750B" w:rsidRDefault="00E03E8D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E03E8D" w:rsidRPr="006E750B" w14:paraId="231AA649" w14:textId="77777777" w:rsidTr="00A177E7">
        <w:tc>
          <w:tcPr>
            <w:tcW w:w="4228" w:type="dxa"/>
            <w:vAlign w:val="center"/>
          </w:tcPr>
          <w:p w14:paraId="082D85B8" w14:textId="08FD79DB" w:rsidR="00E03E8D" w:rsidRPr="006E750B" w:rsidRDefault="00E03E8D" w:rsidP="00E03E8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 xml:space="preserve">  ADVISORY, n (%)</w:t>
            </w:r>
          </w:p>
        </w:tc>
        <w:tc>
          <w:tcPr>
            <w:tcW w:w="1907" w:type="dxa"/>
            <w:vAlign w:val="center"/>
          </w:tcPr>
          <w:p w14:paraId="556F9991" w14:textId="7F386B1F" w:rsidR="00E03E8D" w:rsidRPr="006E750B" w:rsidRDefault="00E03E8D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135,783 (70%)</w:t>
            </w:r>
          </w:p>
        </w:tc>
        <w:tc>
          <w:tcPr>
            <w:tcW w:w="2434" w:type="dxa"/>
            <w:vAlign w:val="center"/>
          </w:tcPr>
          <w:p w14:paraId="35633295" w14:textId="327276AE" w:rsidR="00E03E8D" w:rsidRPr="006E750B" w:rsidRDefault="00E03E8D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134,134 (99.6%)</w:t>
            </w:r>
          </w:p>
        </w:tc>
        <w:tc>
          <w:tcPr>
            <w:tcW w:w="2434" w:type="dxa"/>
            <w:vAlign w:val="center"/>
          </w:tcPr>
          <w:p w14:paraId="39984EFA" w14:textId="6C3FB2C5" w:rsidR="00E03E8D" w:rsidRPr="006E750B" w:rsidRDefault="00E03E8D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1,649 (2.8%)</w:t>
            </w:r>
          </w:p>
        </w:tc>
      </w:tr>
      <w:tr w:rsidR="00E03E8D" w:rsidRPr="006E750B" w14:paraId="354B0CEE" w14:textId="77777777" w:rsidTr="00A177E7">
        <w:tc>
          <w:tcPr>
            <w:tcW w:w="4228" w:type="dxa"/>
            <w:vAlign w:val="center"/>
          </w:tcPr>
          <w:p w14:paraId="506A13B6" w14:textId="62BA2D4B" w:rsidR="00E03E8D" w:rsidRPr="006E750B" w:rsidRDefault="00E03E8D" w:rsidP="00E03E8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 xml:space="preserve">  WARNING, n (%)</w:t>
            </w:r>
          </w:p>
        </w:tc>
        <w:tc>
          <w:tcPr>
            <w:tcW w:w="1907" w:type="dxa"/>
            <w:vAlign w:val="center"/>
          </w:tcPr>
          <w:p w14:paraId="10831B1D" w14:textId="1B688E82" w:rsidR="00E03E8D" w:rsidRPr="006E750B" w:rsidRDefault="00E03E8D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57,847 (29.8%)</w:t>
            </w:r>
          </w:p>
        </w:tc>
        <w:tc>
          <w:tcPr>
            <w:tcW w:w="2434" w:type="dxa"/>
            <w:vAlign w:val="center"/>
          </w:tcPr>
          <w:p w14:paraId="10B3F3E4" w14:textId="152FD929" w:rsidR="00E03E8D" w:rsidRPr="006E750B" w:rsidRDefault="00E03E8D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605 (0.4%)</w:t>
            </w:r>
          </w:p>
        </w:tc>
        <w:tc>
          <w:tcPr>
            <w:tcW w:w="2434" w:type="dxa"/>
            <w:vAlign w:val="center"/>
          </w:tcPr>
          <w:p w14:paraId="62A028D3" w14:textId="67AABBC1" w:rsidR="00E03E8D" w:rsidRPr="006E750B" w:rsidRDefault="00E03E8D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57,242 (96.8%)</w:t>
            </w:r>
          </w:p>
        </w:tc>
      </w:tr>
      <w:tr w:rsidR="00E03E8D" w:rsidRPr="006E750B" w14:paraId="0E1B5433" w14:textId="77777777" w:rsidTr="00A177E7">
        <w:tc>
          <w:tcPr>
            <w:tcW w:w="4228" w:type="dxa"/>
            <w:vAlign w:val="center"/>
          </w:tcPr>
          <w:p w14:paraId="1B3BDDFB" w14:textId="1BF1CE5B" w:rsidR="00E03E8D" w:rsidRPr="006E750B" w:rsidRDefault="00E03E8D" w:rsidP="00E03E8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 xml:space="preserve">  CRISIS, n (%)</w:t>
            </w:r>
          </w:p>
        </w:tc>
        <w:tc>
          <w:tcPr>
            <w:tcW w:w="1907" w:type="dxa"/>
            <w:vAlign w:val="center"/>
          </w:tcPr>
          <w:p w14:paraId="62BF9FA7" w14:textId="26863A79" w:rsidR="00E03E8D" w:rsidRPr="006E750B" w:rsidRDefault="00E03E8D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222 (0.1%)</w:t>
            </w:r>
          </w:p>
        </w:tc>
        <w:tc>
          <w:tcPr>
            <w:tcW w:w="2434" w:type="dxa"/>
            <w:vAlign w:val="center"/>
          </w:tcPr>
          <w:p w14:paraId="6C5CAFB8" w14:textId="067DFD64" w:rsidR="00E03E8D" w:rsidRPr="006E750B" w:rsidRDefault="00E03E8D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2434" w:type="dxa"/>
            <w:vAlign w:val="center"/>
          </w:tcPr>
          <w:p w14:paraId="3ACE0ED2" w14:textId="2A6E991B" w:rsidR="00E03E8D" w:rsidRPr="006E750B" w:rsidRDefault="00E03E8D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222 (0.4%)</w:t>
            </w:r>
          </w:p>
        </w:tc>
      </w:tr>
      <w:tr w:rsidR="00E03E8D" w:rsidRPr="006E750B" w14:paraId="7A601284" w14:textId="77777777" w:rsidTr="00A177E7">
        <w:tc>
          <w:tcPr>
            <w:tcW w:w="4228" w:type="dxa"/>
            <w:vAlign w:val="center"/>
          </w:tcPr>
          <w:p w14:paraId="4979EE10" w14:textId="6FF467FD" w:rsidR="00E03E8D" w:rsidRPr="006E750B" w:rsidRDefault="00E03E8D" w:rsidP="00E03E8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Dismissed alarms</w:t>
            </w:r>
          </w:p>
        </w:tc>
        <w:tc>
          <w:tcPr>
            <w:tcW w:w="1907" w:type="dxa"/>
            <w:vAlign w:val="center"/>
          </w:tcPr>
          <w:p w14:paraId="65AEA4DE" w14:textId="77777777" w:rsidR="00E03E8D" w:rsidRPr="006E750B" w:rsidRDefault="00E03E8D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34" w:type="dxa"/>
            <w:vAlign w:val="center"/>
          </w:tcPr>
          <w:p w14:paraId="77F7B64E" w14:textId="77777777" w:rsidR="00E03E8D" w:rsidRPr="006E750B" w:rsidRDefault="00E03E8D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34" w:type="dxa"/>
            <w:vAlign w:val="center"/>
          </w:tcPr>
          <w:p w14:paraId="7519D07C" w14:textId="77777777" w:rsidR="00E03E8D" w:rsidRPr="006E750B" w:rsidRDefault="00E03E8D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E03E8D" w:rsidRPr="006E750B" w14:paraId="2B494238" w14:textId="77777777" w:rsidTr="00A177E7">
        <w:tc>
          <w:tcPr>
            <w:tcW w:w="4228" w:type="dxa"/>
            <w:vAlign w:val="center"/>
          </w:tcPr>
          <w:p w14:paraId="52B33A54" w14:textId="0E46442F" w:rsidR="00E03E8D" w:rsidRPr="006E750B" w:rsidRDefault="00E03E8D" w:rsidP="00E03E8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 xml:space="preserve">  Dismissed, n (%)</w:t>
            </w:r>
          </w:p>
        </w:tc>
        <w:tc>
          <w:tcPr>
            <w:tcW w:w="1907" w:type="dxa"/>
            <w:vAlign w:val="center"/>
          </w:tcPr>
          <w:p w14:paraId="40D18367" w14:textId="38B26883" w:rsidR="00E03E8D" w:rsidRPr="006E750B" w:rsidRDefault="00E03E8D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5,759 (3%)</w:t>
            </w:r>
          </w:p>
        </w:tc>
        <w:tc>
          <w:tcPr>
            <w:tcW w:w="2434" w:type="dxa"/>
            <w:vAlign w:val="center"/>
          </w:tcPr>
          <w:p w14:paraId="40AAECEC" w14:textId="2F602E3A" w:rsidR="00E03E8D" w:rsidRPr="006E750B" w:rsidRDefault="00E03E8D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914 (0.7%)</w:t>
            </w:r>
          </w:p>
        </w:tc>
        <w:tc>
          <w:tcPr>
            <w:tcW w:w="2434" w:type="dxa"/>
            <w:vAlign w:val="center"/>
          </w:tcPr>
          <w:p w14:paraId="784FDFCA" w14:textId="17DA293C" w:rsidR="00E03E8D" w:rsidRPr="006E750B" w:rsidRDefault="00E03E8D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4,845 (8.2%)</w:t>
            </w:r>
          </w:p>
        </w:tc>
      </w:tr>
      <w:tr w:rsidR="00E03E8D" w:rsidRPr="006E750B" w14:paraId="238218D4" w14:textId="77777777" w:rsidTr="00A177E7">
        <w:tc>
          <w:tcPr>
            <w:tcW w:w="4228" w:type="dxa"/>
            <w:vAlign w:val="center"/>
          </w:tcPr>
          <w:p w14:paraId="347E1F28" w14:textId="276CA52F" w:rsidR="00E03E8D" w:rsidRPr="006E750B" w:rsidRDefault="00E03E8D" w:rsidP="00E03E8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 xml:space="preserve">  Time-to-dismiss, median [IQR], sec</w:t>
            </w:r>
          </w:p>
        </w:tc>
        <w:tc>
          <w:tcPr>
            <w:tcW w:w="1907" w:type="dxa"/>
            <w:vAlign w:val="center"/>
          </w:tcPr>
          <w:p w14:paraId="657E1FF0" w14:textId="0E09D35E" w:rsidR="00E03E8D" w:rsidRPr="006E750B" w:rsidRDefault="00E03E8D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20 [10-49]</w:t>
            </w:r>
          </w:p>
        </w:tc>
        <w:tc>
          <w:tcPr>
            <w:tcW w:w="2434" w:type="dxa"/>
            <w:vAlign w:val="center"/>
          </w:tcPr>
          <w:p w14:paraId="329C354C" w14:textId="29FE8814" w:rsidR="00E03E8D" w:rsidRPr="006E750B" w:rsidRDefault="00E03E8D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206 [17-3025]</w:t>
            </w:r>
          </w:p>
        </w:tc>
        <w:tc>
          <w:tcPr>
            <w:tcW w:w="2434" w:type="dxa"/>
            <w:vAlign w:val="center"/>
          </w:tcPr>
          <w:p w14:paraId="2DB568CC" w14:textId="24B73352" w:rsidR="00E03E8D" w:rsidRPr="006E750B" w:rsidRDefault="00E03E8D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18 [10-36]</w:t>
            </w:r>
          </w:p>
        </w:tc>
      </w:tr>
      <w:tr w:rsidR="00E03E8D" w:rsidRPr="006E750B" w14:paraId="7C9BE4D6" w14:textId="77777777" w:rsidTr="00A177E7">
        <w:tc>
          <w:tcPr>
            <w:tcW w:w="4228" w:type="dxa"/>
            <w:vAlign w:val="center"/>
          </w:tcPr>
          <w:p w14:paraId="50FF31C4" w14:textId="23389247" w:rsidR="00E03E8D" w:rsidRPr="006E750B" w:rsidRDefault="00E03E8D" w:rsidP="00E03E8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Alarm duration</w:t>
            </w:r>
          </w:p>
        </w:tc>
        <w:tc>
          <w:tcPr>
            <w:tcW w:w="1907" w:type="dxa"/>
            <w:vAlign w:val="center"/>
          </w:tcPr>
          <w:p w14:paraId="6925013F" w14:textId="77777777" w:rsidR="00E03E8D" w:rsidRPr="006E750B" w:rsidRDefault="00E03E8D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34" w:type="dxa"/>
            <w:vAlign w:val="center"/>
          </w:tcPr>
          <w:p w14:paraId="4BADADF2" w14:textId="77777777" w:rsidR="00E03E8D" w:rsidRPr="006E750B" w:rsidRDefault="00E03E8D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34" w:type="dxa"/>
            <w:vAlign w:val="center"/>
          </w:tcPr>
          <w:p w14:paraId="60F6F182" w14:textId="77777777" w:rsidR="00E03E8D" w:rsidRPr="006E750B" w:rsidRDefault="00E03E8D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E03E8D" w:rsidRPr="006E750B" w14:paraId="2652B67C" w14:textId="77777777" w:rsidTr="00A177E7">
        <w:tc>
          <w:tcPr>
            <w:tcW w:w="4228" w:type="dxa"/>
            <w:vAlign w:val="center"/>
          </w:tcPr>
          <w:p w14:paraId="03A6D311" w14:textId="4C507E31" w:rsidR="00E03E8D" w:rsidRPr="006E750B" w:rsidRDefault="00E03E8D" w:rsidP="00E03E8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 xml:space="preserve">  Duration, median [IQR], sec</w:t>
            </w:r>
          </w:p>
        </w:tc>
        <w:tc>
          <w:tcPr>
            <w:tcW w:w="1907" w:type="dxa"/>
            <w:vAlign w:val="center"/>
          </w:tcPr>
          <w:p w14:paraId="31FBE741" w14:textId="4705F3D1" w:rsidR="00E03E8D" w:rsidRPr="006E750B" w:rsidRDefault="00E03E8D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6 [1-20]</w:t>
            </w:r>
          </w:p>
        </w:tc>
        <w:tc>
          <w:tcPr>
            <w:tcW w:w="2434" w:type="dxa"/>
            <w:vAlign w:val="center"/>
          </w:tcPr>
          <w:p w14:paraId="27E3654F" w14:textId="4A6786D8" w:rsidR="00E03E8D" w:rsidRPr="006E750B" w:rsidRDefault="00E03E8D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4 [1-17]</w:t>
            </w:r>
          </w:p>
        </w:tc>
        <w:tc>
          <w:tcPr>
            <w:tcW w:w="2434" w:type="dxa"/>
            <w:vAlign w:val="center"/>
          </w:tcPr>
          <w:p w14:paraId="59B2401E" w14:textId="00ACF838" w:rsidR="00E03E8D" w:rsidRPr="006E750B" w:rsidRDefault="00E03E8D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12 [4-23]</w:t>
            </w:r>
          </w:p>
        </w:tc>
      </w:tr>
    </w:tbl>
    <w:p w14:paraId="530924CF" w14:textId="30D03BFC" w:rsidR="00E03E8D" w:rsidRPr="006E750B" w:rsidRDefault="00312D1C" w:rsidP="00312D1C">
      <w:pPr>
        <w:rPr>
          <w:rFonts w:ascii="Times New Roman" w:hAnsi="Times New Roman" w:cs="Times New Roman"/>
          <w:sz w:val="22"/>
          <w:szCs w:val="22"/>
        </w:rPr>
      </w:pPr>
      <w:r w:rsidRPr="00312D1C">
        <w:rPr>
          <w:rFonts w:ascii="Times New Roman" w:hAnsi="Times New Roman" w:cs="Times New Roman"/>
          <w:sz w:val="22"/>
          <w:szCs w:val="22"/>
        </w:rPr>
        <w:t>The study was conducted in a surgical ward comprising 41 monitored beds (12 high-acuity, 29 general) over a 57-day observation period (July 15 – September 9, 2025). Technical alarms indicate device or signal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312D1C">
        <w:rPr>
          <w:rFonts w:ascii="Times New Roman" w:hAnsi="Times New Roman" w:cs="Times New Roman"/>
          <w:sz w:val="22"/>
          <w:szCs w:val="22"/>
        </w:rPr>
        <w:t>artifacts (e.g., SpO2 probe disconnection, electrode failure, signal loss). Clinical alarms indicate physiological parameter deviations or arrhythmias. Alarm density was calculated as total events divided by the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312D1C">
        <w:rPr>
          <w:rFonts w:ascii="Times New Roman" w:hAnsi="Times New Roman" w:cs="Times New Roman"/>
          <w:sz w:val="22"/>
          <w:szCs w:val="22"/>
        </w:rPr>
        <w:t>number of monitored beds and observation days. Time-to-dismiss was calculated only among dismissed alarms (silenced = TRUE). IQR, interquartile range.</w:t>
      </w:r>
    </w:p>
    <w:p w14:paraId="21F50139" w14:textId="77777777" w:rsidR="00A177E7" w:rsidRDefault="00A177E7">
      <w:pPr>
        <w:rPr>
          <w:rFonts w:ascii="Times New Roman" w:hAnsi="Times New Roman" w:cs="Times New Roman"/>
          <w:sz w:val="22"/>
          <w:szCs w:val="22"/>
        </w:rPr>
      </w:pPr>
    </w:p>
    <w:p w14:paraId="0E438FEF" w14:textId="77777777" w:rsidR="00994E6D" w:rsidRPr="006E750B" w:rsidRDefault="00994E6D">
      <w:pPr>
        <w:rPr>
          <w:rFonts w:ascii="Times New Roman" w:hAnsi="Times New Roman" w:cs="Times New Roman"/>
          <w:sz w:val="22"/>
          <w:szCs w:val="22"/>
        </w:rPr>
      </w:pPr>
    </w:p>
    <w:p w14:paraId="666FE556" w14:textId="506B25FD" w:rsidR="00A177E7" w:rsidRPr="006E750B" w:rsidRDefault="00A177E7">
      <w:pPr>
        <w:rPr>
          <w:rFonts w:ascii="Times New Roman" w:hAnsi="Times New Roman" w:cs="Times New Roman"/>
          <w:sz w:val="22"/>
          <w:szCs w:val="22"/>
        </w:rPr>
      </w:pPr>
      <w:r w:rsidRPr="006E750B">
        <w:rPr>
          <w:rFonts w:ascii="Times New Roman" w:hAnsi="Times New Roman" w:cs="Times New Roman"/>
          <w:sz w:val="22"/>
          <w:szCs w:val="22"/>
        </w:rPr>
        <w:t xml:space="preserve">Table1b. </w:t>
      </w:r>
      <w:r w:rsidR="00312D1C" w:rsidRPr="00312D1C">
        <w:rPr>
          <w:rFonts w:ascii="Times New Roman" w:hAnsi="Times New Roman" w:cs="Times New Roman"/>
          <w:sz w:val="22"/>
          <w:szCs w:val="22"/>
        </w:rPr>
        <w:t>Response Characteristics of Clinical Alarms Stratified by Priority Level</w:t>
      </w:r>
    </w:p>
    <w:tbl>
      <w:tblPr>
        <w:tblStyle w:val="aa"/>
        <w:tblW w:w="11057" w:type="dxa"/>
        <w:tblInd w:w="-856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2409"/>
        <w:gridCol w:w="2410"/>
        <w:gridCol w:w="2410"/>
      </w:tblGrid>
      <w:tr w:rsidR="00A177E7" w:rsidRPr="006E750B" w14:paraId="33E24EAD" w14:textId="77777777" w:rsidTr="00A177E7"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3244D8" w14:textId="3741A06E" w:rsidR="00A177E7" w:rsidRPr="006E750B" w:rsidRDefault="00A177E7" w:rsidP="00A177E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87DF91" w14:textId="6BB462D7" w:rsidR="00A177E7" w:rsidRPr="006E750B" w:rsidRDefault="00A177E7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ADVISORY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98BA5B" w14:textId="0240CBDE" w:rsidR="00A177E7" w:rsidRPr="006E750B" w:rsidRDefault="00A177E7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WARNING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32187E" w14:textId="0AD9BD92" w:rsidR="00A177E7" w:rsidRPr="006E750B" w:rsidRDefault="00A177E7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CRISIS</w:t>
            </w:r>
          </w:p>
        </w:tc>
      </w:tr>
      <w:tr w:rsidR="00A177E7" w:rsidRPr="006E750B" w14:paraId="2C339EBA" w14:textId="77777777" w:rsidTr="00A177E7">
        <w:tc>
          <w:tcPr>
            <w:tcW w:w="3828" w:type="dxa"/>
            <w:tcBorders>
              <w:top w:val="single" w:sz="4" w:space="0" w:color="auto"/>
            </w:tcBorders>
            <w:vAlign w:val="center"/>
          </w:tcPr>
          <w:p w14:paraId="0BF0FF78" w14:textId="5E4A4D2D" w:rsidR="00A177E7" w:rsidRPr="006E750B" w:rsidRDefault="00A177E7" w:rsidP="00A177E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Events, n (% of clinical alarms)</w:t>
            </w:r>
          </w:p>
        </w:tc>
        <w:tc>
          <w:tcPr>
            <w:tcW w:w="2409" w:type="dxa"/>
            <w:tcBorders>
              <w:top w:val="single" w:sz="4" w:space="0" w:color="auto"/>
            </w:tcBorders>
            <w:vAlign w:val="center"/>
          </w:tcPr>
          <w:p w14:paraId="3785670D" w14:textId="637F9E96" w:rsidR="00A177E7" w:rsidRPr="006E750B" w:rsidRDefault="00A177E7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1,649 (2.8%)</w:t>
            </w:r>
          </w:p>
        </w:tc>
        <w:tc>
          <w:tcPr>
            <w:tcW w:w="2410" w:type="dxa"/>
            <w:tcBorders>
              <w:top w:val="single" w:sz="4" w:space="0" w:color="auto"/>
            </w:tcBorders>
            <w:vAlign w:val="center"/>
          </w:tcPr>
          <w:p w14:paraId="13CF2A01" w14:textId="31F3DCF3" w:rsidR="00A177E7" w:rsidRPr="006E750B" w:rsidRDefault="00A177E7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57,242 (96.8%)</w:t>
            </w:r>
          </w:p>
        </w:tc>
        <w:tc>
          <w:tcPr>
            <w:tcW w:w="2410" w:type="dxa"/>
            <w:tcBorders>
              <w:top w:val="single" w:sz="4" w:space="0" w:color="auto"/>
            </w:tcBorders>
            <w:vAlign w:val="center"/>
          </w:tcPr>
          <w:p w14:paraId="0D8B1865" w14:textId="737024CD" w:rsidR="00A177E7" w:rsidRPr="006E750B" w:rsidRDefault="00A177E7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222 (0.4%)</w:t>
            </w:r>
          </w:p>
        </w:tc>
      </w:tr>
      <w:tr w:rsidR="00A177E7" w:rsidRPr="006E750B" w14:paraId="31FFE923" w14:textId="77777777" w:rsidTr="00A177E7">
        <w:tc>
          <w:tcPr>
            <w:tcW w:w="3828" w:type="dxa"/>
            <w:vAlign w:val="center"/>
          </w:tcPr>
          <w:p w14:paraId="535D1CB6" w14:textId="3040B41A" w:rsidR="00A177E7" w:rsidRPr="006E750B" w:rsidRDefault="00A177E7" w:rsidP="00A177E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Events, n (% of ALL alarms)</w:t>
            </w:r>
          </w:p>
        </w:tc>
        <w:tc>
          <w:tcPr>
            <w:tcW w:w="2409" w:type="dxa"/>
            <w:vAlign w:val="center"/>
          </w:tcPr>
          <w:p w14:paraId="36235579" w14:textId="3D4A0504" w:rsidR="00A177E7" w:rsidRPr="006E750B" w:rsidRDefault="00A177E7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1,649 (0.9%)</w:t>
            </w:r>
          </w:p>
        </w:tc>
        <w:tc>
          <w:tcPr>
            <w:tcW w:w="2410" w:type="dxa"/>
            <w:vAlign w:val="center"/>
          </w:tcPr>
          <w:p w14:paraId="0492D741" w14:textId="5BAF2D70" w:rsidR="00A177E7" w:rsidRPr="006E750B" w:rsidRDefault="00A177E7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57,242 (29.5%)</w:t>
            </w:r>
          </w:p>
        </w:tc>
        <w:tc>
          <w:tcPr>
            <w:tcW w:w="2410" w:type="dxa"/>
            <w:vAlign w:val="center"/>
          </w:tcPr>
          <w:p w14:paraId="1058995B" w14:textId="6A6F0A5C" w:rsidR="00A177E7" w:rsidRPr="006E750B" w:rsidRDefault="00A177E7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222 (0.1%)</w:t>
            </w:r>
          </w:p>
        </w:tc>
      </w:tr>
      <w:tr w:rsidR="00A177E7" w:rsidRPr="006E750B" w14:paraId="6B9741D4" w14:textId="77777777" w:rsidTr="00A177E7">
        <w:tc>
          <w:tcPr>
            <w:tcW w:w="3828" w:type="dxa"/>
            <w:vAlign w:val="center"/>
          </w:tcPr>
          <w:p w14:paraId="419FBC94" w14:textId="40ED621C" w:rsidR="00A177E7" w:rsidRPr="006E750B" w:rsidRDefault="00A177E7" w:rsidP="00A177E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Dismissed, n (%)</w:t>
            </w:r>
          </w:p>
        </w:tc>
        <w:tc>
          <w:tcPr>
            <w:tcW w:w="2409" w:type="dxa"/>
            <w:vAlign w:val="center"/>
          </w:tcPr>
          <w:p w14:paraId="281263F1" w14:textId="6DD99B38" w:rsidR="00A177E7" w:rsidRPr="006E750B" w:rsidRDefault="00A177E7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61 (3.7%)</w:t>
            </w:r>
          </w:p>
        </w:tc>
        <w:tc>
          <w:tcPr>
            <w:tcW w:w="2410" w:type="dxa"/>
            <w:vAlign w:val="center"/>
          </w:tcPr>
          <w:p w14:paraId="6490D6C9" w14:textId="5024A562" w:rsidR="00A177E7" w:rsidRPr="006E750B" w:rsidRDefault="00A177E7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4,626 (8.1%)</w:t>
            </w:r>
          </w:p>
        </w:tc>
        <w:tc>
          <w:tcPr>
            <w:tcW w:w="2410" w:type="dxa"/>
            <w:vAlign w:val="center"/>
          </w:tcPr>
          <w:p w14:paraId="238CCCBD" w14:textId="28E98BFA" w:rsidR="00A177E7" w:rsidRPr="006E750B" w:rsidRDefault="00A177E7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158 (71.2%)</w:t>
            </w:r>
          </w:p>
        </w:tc>
      </w:tr>
      <w:tr w:rsidR="00A177E7" w:rsidRPr="006E750B" w14:paraId="30672109" w14:textId="77777777" w:rsidTr="00A177E7">
        <w:tc>
          <w:tcPr>
            <w:tcW w:w="3828" w:type="dxa"/>
            <w:vAlign w:val="center"/>
          </w:tcPr>
          <w:p w14:paraId="24C553AF" w14:textId="22ABB476" w:rsidR="00A177E7" w:rsidRPr="006E750B" w:rsidRDefault="00A177E7" w:rsidP="00A177E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Time-to-dismiss, median [IQR], sec</w:t>
            </w:r>
          </w:p>
        </w:tc>
        <w:tc>
          <w:tcPr>
            <w:tcW w:w="2409" w:type="dxa"/>
            <w:vAlign w:val="center"/>
          </w:tcPr>
          <w:p w14:paraId="4128292E" w14:textId="3036E703" w:rsidR="00A177E7" w:rsidRPr="006E750B" w:rsidRDefault="00A177E7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19 [12-69]</w:t>
            </w:r>
          </w:p>
        </w:tc>
        <w:tc>
          <w:tcPr>
            <w:tcW w:w="2410" w:type="dxa"/>
            <w:vAlign w:val="center"/>
          </w:tcPr>
          <w:p w14:paraId="3CC0A3ED" w14:textId="45493741" w:rsidR="00A177E7" w:rsidRPr="006E750B" w:rsidRDefault="00A177E7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19 [10-37]</w:t>
            </w:r>
          </w:p>
        </w:tc>
        <w:tc>
          <w:tcPr>
            <w:tcW w:w="2410" w:type="dxa"/>
            <w:vAlign w:val="center"/>
          </w:tcPr>
          <w:p w14:paraId="455D893F" w14:textId="24D9984C" w:rsidR="00A177E7" w:rsidRPr="006E750B" w:rsidRDefault="00A177E7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8 [6-12]</w:t>
            </w:r>
          </w:p>
        </w:tc>
      </w:tr>
      <w:tr w:rsidR="00A177E7" w:rsidRPr="006E750B" w14:paraId="1B047B97" w14:textId="77777777" w:rsidTr="00A177E7">
        <w:tc>
          <w:tcPr>
            <w:tcW w:w="3828" w:type="dxa"/>
            <w:vAlign w:val="center"/>
          </w:tcPr>
          <w:p w14:paraId="7F6B265D" w14:textId="4AB473BA" w:rsidR="00A177E7" w:rsidRPr="006E750B" w:rsidRDefault="00A177E7" w:rsidP="00A177E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Duration, median [IQR], sec</w:t>
            </w:r>
          </w:p>
        </w:tc>
        <w:tc>
          <w:tcPr>
            <w:tcW w:w="2409" w:type="dxa"/>
            <w:vAlign w:val="center"/>
          </w:tcPr>
          <w:p w14:paraId="4CABC4A8" w14:textId="07C8716D" w:rsidR="00A177E7" w:rsidRPr="006E750B" w:rsidRDefault="00A177E7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18 [10-19]</w:t>
            </w:r>
          </w:p>
        </w:tc>
        <w:tc>
          <w:tcPr>
            <w:tcW w:w="2410" w:type="dxa"/>
            <w:vAlign w:val="center"/>
          </w:tcPr>
          <w:p w14:paraId="74A43912" w14:textId="2FB427AF" w:rsidR="00A177E7" w:rsidRPr="006E750B" w:rsidRDefault="00A177E7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11 [4-23]</w:t>
            </w:r>
          </w:p>
        </w:tc>
        <w:tc>
          <w:tcPr>
            <w:tcW w:w="2410" w:type="dxa"/>
            <w:vAlign w:val="center"/>
          </w:tcPr>
          <w:p w14:paraId="5B2E51C9" w14:textId="2D632A2F" w:rsidR="00A177E7" w:rsidRPr="006E750B" w:rsidRDefault="00A177E7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31 [9-37]</w:t>
            </w:r>
          </w:p>
        </w:tc>
      </w:tr>
      <w:tr w:rsidR="00A177E7" w:rsidRPr="006E750B" w14:paraId="369BB38C" w14:textId="77777777" w:rsidTr="00A177E7">
        <w:tc>
          <w:tcPr>
            <w:tcW w:w="3828" w:type="dxa"/>
            <w:vAlign w:val="center"/>
          </w:tcPr>
          <w:p w14:paraId="16061518" w14:textId="50561D19" w:rsidR="00A177E7" w:rsidRPr="006E750B" w:rsidRDefault="00A177E7" w:rsidP="00A177E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Ward zone</w:t>
            </w:r>
          </w:p>
        </w:tc>
        <w:tc>
          <w:tcPr>
            <w:tcW w:w="2409" w:type="dxa"/>
            <w:vAlign w:val="center"/>
          </w:tcPr>
          <w:p w14:paraId="0263E6E8" w14:textId="77777777" w:rsidR="00A177E7" w:rsidRPr="006E750B" w:rsidRDefault="00A177E7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10" w:type="dxa"/>
            <w:vAlign w:val="center"/>
          </w:tcPr>
          <w:p w14:paraId="4D9DF3B3" w14:textId="77777777" w:rsidR="00A177E7" w:rsidRPr="006E750B" w:rsidRDefault="00A177E7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10" w:type="dxa"/>
            <w:vAlign w:val="center"/>
          </w:tcPr>
          <w:p w14:paraId="3F9AF452" w14:textId="77777777" w:rsidR="00A177E7" w:rsidRPr="006E750B" w:rsidRDefault="00A177E7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177E7" w:rsidRPr="006E750B" w14:paraId="178DF622" w14:textId="77777777" w:rsidTr="00A177E7">
        <w:tc>
          <w:tcPr>
            <w:tcW w:w="3828" w:type="dxa"/>
            <w:vAlign w:val="center"/>
          </w:tcPr>
          <w:p w14:paraId="0E43DFD3" w14:textId="12A721A0" w:rsidR="00A177E7" w:rsidRPr="006E750B" w:rsidRDefault="00A177E7" w:rsidP="00A177E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 xml:space="preserve">  High-acuity zone, n (%)</w:t>
            </w:r>
          </w:p>
        </w:tc>
        <w:tc>
          <w:tcPr>
            <w:tcW w:w="2409" w:type="dxa"/>
            <w:vAlign w:val="center"/>
          </w:tcPr>
          <w:p w14:paraId="5CEE4C96" w14:textId="30C1ACED" w:rsidR="00A177E7" w:rsidRPr="006E750B" w:rsidRDefault="00A177E7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770 (46.7%)</w:t>
            </w:r>
          </w:p>
        </w:tc>
        <w:tc>
          <w:tcPr>
            <w:tcW w:w="2410" w:type="dxa"/>
            <w:vAlign w:val="center"/>
          </w:tcPr>
          <w:p w14:paraId="3CFCF367" w14:textId="1113C39C" w:rsidR="00A177E7" w:rsidRPr="006E750B" w:rsidRDefault="00A177E7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8,150 (14.2%)</w:t>
            </w:r>
          </w:p>
        </w:tc>
        <w:tc>
          <w:tcPr>
            <w:tcW w:w="2410" w:type="dxa"/>
            <w:vAlign w:val="center"/>
          </w:tcPr>
          <w:p w14:paraId="4F12993F" w14:textId="3E440466" w:rsidR="00A177E7" w:rsidRPr="006E750B" w:rsidRDefault="00A177E7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105 (47.3%)</w:t>
            </w:r>
          </w:p>
        </w:tc>
      </w:tr>
      <w:tr w:rsidR="00A177E7" w:rsidRPr="006E750B" w14:paraId="35DFB119" w14:textId="77777777" w:rsidTr="00A177E7">
        <w:tc>
          <w:tcPr>
            <w:tcW w:w="3828" w:type="dxa"/>
            <w:vAlign w:val="center"/>
          </w:tcPr>
          <w:p w14:paraId="3C282D93" w14:textId="526996E5" w:rsidR="00A177E7" w:rsidRPr="006E750B" w:rsidRDefault="00A177E7" w:rsidP="00A177E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 xml:space="preserve">  General zone, n (%)</w:t>
            </w:r>
          </w:p>
        </w:tc>
        <w:tc>
          <w:tcPr>
            <w:tcW w:w="2409" w:type="dxa"/>
            <w:vAlign w:val="center"/>
          </w:tcPr>
          <w:p w14:paraId="6C693538" w14:textId="37CEA0DD" w:rsidR="00A177E7" w:rsidRPr="006E750B" w:rsidRDefault="00A177E7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879 (53.3%)</w:t>
            </w:r>
          </w:p>
        </w:tc>
        <w:tc>
          <w:tcPr>
            <w:tcW w:w="2410" w:type="dxa"/>
            <w:vAlign w:val="center"/>
          </w:tcPr>
          <w:p w14:paraId="1B2B96DD" w14:textId="0CFE17AE" w:rsidR="00A177E7" w:rsidRPr="006E750B" w:rsidRDefault="00A177E7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49,092 (85.8%)</w:t>
            </w:r>
          </w:p>
        </w:tc>
        <w:tc>
          <w:tcPr>
            <w:tcW w:w="2410" w:type="dxa"/>
            <w:vAlign w:val="center"/>
          </w:tcPr>
          <w:p w14:paraId="724756F4" w14:textId="0ADF1614" w:rsidR="00A177E7" w:rsidRPr="006E750B" w:rsidRDefault="00A177E7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117 (52.7%)</w:t>
            </w:r>
          </w:p>
        </w:tc>
      </w:tr>
    </w:tbl>
    <w:p w14:paraId="189C96DD" w14:textId="0A39A2BE" w:rsidR="00A177E7" w:rsidRPr="006E750B" w:rsidRDefault="00312D1C" w:rsidP="00312D1C">
      <w:pPr>
        <w:rPr>
          <w:rFonts w:ascii="Times New Roman" w:hAnsi="Times New Roman" w:cs="Times New Roman"/>
          <w:sz w:val="22"/>
          <w:szCs w:val="22"/>
        </w:rPr>
      </w:pPr>
      <w:r w:rsidRPr="00312D1C">
        <w:rPr>
          <w:rFonts w:ascii="Times New Roman" w:hAnsi="Times New Roman" w:cs="Times New Roman"/>
          <w:sz w:val="22"/>
          <w:szCs w:val="22"/>
        </w:rPr>
        <w:t>Priority levels are defined by the bedside monitoring system: ADVISORY indicates a low-urgency physiological deviation; WARNING indicates a potentially serious condition requiring attention; CRISIS indicates a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312D1C">
        <w:rPr>
          <w:rFonts w:ascii="Times New Roman" w:hAnsi="Times New Roman" w:cs="Times New Roman"/>
          <w:sz w:val="22"/>
          <w:szCs w:val="22"/>
        </w:rPr>
        <w:t>life-threatening condition requiring immediate intervention. Time-to-dismiss was calculated only among dismissed alarms. The proportion of each priority level relative to all alarms (including technical) reflects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312D1C">
        <w:rPr>
          <w:rFonts w:ascii="Times New Roman" w:hAnsi="Times New Roman" w:cs="Times New Roman"/>
          <w:sz w:val="22"/>
          <w:szCs w:val="22"/>
        </w:rPr>
        <w:t>the signal-to-noise ratio faced by nursing staff. Ward zone classification: high-acuity zone comprised 12 beds (rooms 1101-A–E, Re-A/B, W10-01–05); general zone comprised 29 beds. IQR, interquartile range.</w:t>
      </w:r>
    </w:p>
    <w:p w14:paraId="352223A0" w14:textId="50F57859" w:rsidR="00A177E7" w:rsidRPr="006E750B" w:rsidRDefault="00994E6D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/>
      </w:r>
    </w:p>
    <w:sectPr w:rsidR="00A177E7" w:rsidRPr="006E750B" w:rsidSect="00E03E8D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E8D"/>
    <w:rsid w:val="00064756"/>
    <w:rsid w:val="001C2220"/>
    <w:rsid w:val="001E3BD0"/>
    <w:rsid w:val="00312D1C"/>
    <w:rsid w:val="00440FCD"/>
    <w:rsid w:val="004B2F1E"/>
    <w:rsid w:val="006E750B"/>
    <w:rsid w:val="00994E6D"/>
    <w:rsid w:val="00A177E7"/>
    <w:rsid w:val="00E03E8D"/>
    <w:rsid w:val="00F42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B2AA34"/>
  <w15:chartTrackingRefBased/>
  <w15:docId w15:val="{18D43299-8217-D245-AFE7-93A9EFBCC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03E8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3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3E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3E8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3E8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3E8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3E8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3E8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3E8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03E8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03E8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03E8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E03E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03E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03E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03E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03E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03E8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03E8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03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3E8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03E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3E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03E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3E8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03E8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03E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03E8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03E8D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E03E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向井　洋介</dc:creator>
  <cp:keywords/>
  <dc:description/>
  <cp:lastModifiedBy>向井　洋介</cp:lastModifiedBy>
  <cp:revision>4</cp:revision>
  <dcterms:created xsi:type="dcterms:W3CDTF">2026-03-12T01:33:00Z</dcterms:created>
  <dcterms:modified xsi:type="dcterms:W3CDTF">2026-03-12T02:08:00Z</dcterms:modified>
</cp:coreProperties>
</file>