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9B756" w14:textId="7FF7527C" w:rsidR="001C2220" w:rsidRPr="006E750B" w:rsidRDefault="00E03E8D">
      <w:pPr>
        <w:rPr>
          <w:rFonts w:ascii="Times New Roman" w:hAnsi="Times New Roman" w:cs="Times New Roman"/>
          <w:sz w:val="22"/>
          <w:szCs w:val="22"/>
        </w:rPr>
      </w:pPr>
      <w:r w:rsidRPr="006E750B">
        <w:rPr>
          <w:rFonts w:ascii="Times New Roman" w:hAnsi="Times New Roman" w:cs="Times New Roman"/>
          <w:sz w:val="22"/>
          <w:szCs w:val="22"/>
        </w:rPr>
        <w:t>Table</w:t>
      </w:r>
      <w:r w:rsidR="00EA367C">
        <w:rPr>
          <w:rFonts w:ascii="Times New Roman" w:hAnsi="Times New Roman" w:cs="Times New Roman"/>
          <w:sz w:val="22"/>
          <w:szCs w:val="22"/>
        </w:rPr>
        <w:t xml:space="preserve"> </w:t>
      </w:r>
      <w:r w:rsidRPr="006E750B">
        <w:rPr>
          <w:rFonts w:ascii="Times New Roman" w:hAnsi="Times New Roman" w:cs="Times New Roman"/>
          <w:sz w:val="22"/>
          <w:szCs w:val="22"/>
        </w:rPr>
        <w:t xml:space="preserve">1a. </w:t>
      </w:r>
      <w:r w:rsidR="00312D1C" w:rsidRPr="00312D1C">
        <w:rPr>
          <w:rFonts w:ascii="Times New Roman" w:hAnsi="Times New Roman" w:cs="Times New Roman"/>
          <w:sz w:val="22"/>
          <w:szCs w:val="22"/>
        </w:rPr>
        <w:t>Characteristics of Alarm Events</w:t>
      </w:r>
    </w:p>
    <w:tbl>
      <w:tblPr>
        <w:tblStyle w:val="aa"/>
        <w:tblW w:w="11003" w:type="dxa"/>
        <w:tblInd w:w="-826"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8"/>
        <w:gridCol w:w="1907"/>
        <w:gridCol w:w="2434"/>
        <w:gridCol w:w="2434"/>
      </w:tblGrid>
      <w:tr w:rsidR="00E03E8D" w:rsidRPr="006E750B" w14:paraId="40D9DD0F" w14:textId="77777777" w:rsidTr="00A177E7">
        <w:tc>
          <w:tcPr>
            <w:tcW w:w="4228" w:type="dxa"/>
            <w:tcBorders>
              <w:top w:val="single" w:sz="4" w:space="0" w:color="auto"/>
              <w:bottom w:val="single" w:sz="4" w:space="0" w:color="auto"/>
            </w:tcBorders>
            <w:vAlign w:val="center"/>
          </w:tcPr>
          <w:p w14:paraId="7BD0C912" w14:textId="0795EA4E" w:rsidR="00E03E8D" w:rsidRPr="006E750B" w:rsidRDefault="00E03E8D" w:rsidP="00E03E8D">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Characteristic</w:t>
            </w:r>
          </w:p>
        </w:tc>
        <w:tc>
          <w:tcPr>
            <w:tcW w:w="1907" w:type="dxa"/>
            <w:tcBorders>
              <w:top w:val="single" w:sz="4" w:space="0" w:color="auto"/>
              <w:bottom w:val="single" w:sz="4" w:space="0" w:color="auto"/>
            </w:tcBorders>
            <w:vAlign w:val="center"/>
          </w:tcPr>
          <w:p w14:paraId="13BEBBB7" w14:textId="1D4A6969"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All Alarms</w:t>
            </w:r>
          </w:p>
        </w:tc>
        <w:tc>
          <w:tcPr>
            <w:tcW w:w="2434" w:type="dxa"/>
            <w:tcBorders>
              <w:top w:val="single" w:sz="4" w:space="0" w:color="auto"/>
              <w:bottom w:val="single" w:sz="4" w:space="0" w:color="auto"/>
            </w:tcBorders>
            <w:vAlign w:val="center"/>
          </w:tcPr>
          <w:p w14:paraId="17341ED8" w14:textId="4ABAA807"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Technical Alarms</w:t>
            </w:r>
          </w:p>
        </w:tc>
        <w:tc>
          <w:tcPr>
            <w:tcW w:w="2434" w:type="dxa"/>
            <w:tcBorders>
              <w:top w:val="single" w:sz="4" w:space="0" w:color="auto"/>
              <w:bottom w:val="single" w:sz="4" w:space="0" w:color="auto"/>
            </w:tcBorders>
            <w:vAlign w:val="center"/>
          </w:tcPr>
          <w:p w14:paraId="45900342" w14:textId="75CCE7EF"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Clinical Alarms</w:t>
            </w:r>
          </w:p>
        </w:tc>
      </w:tr>
      <w:tr w:rsidR="00E03E8D" w:rsidRPr="006E750B" w14:paraId="3406026A" w14:textId="77777777" w:rsidTr="00A177E7">
        <w:tc>
          <w:tcPr>
            <w:tcW w:w="4228" w:type="dxa"/>
            <w:tcBorders>
              <w:top w:val="single" w:sz="4" w:space="0" w:color="auto"/>
            </w:tcBorders>
            <w:vAlign w:val="center"/>
          </w:tcPr>
          <w:p w14:paraId="01025960" w14:textId="50EAC265" w:rsidR="00E03E8D" w:rsidRPr="006E750B" w:rsidRDefault="00E03E8D" w:rsidP="00E03E8D">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Events, n (%)</w:t>
            </w:r>
          </w:p>
        </w:tc>
        <w:tc>
          <w:tcPr>
            <w:tcW w:w="1907" w:type="dxa"/>
            <w:tcBorders>
              <w:top w:val="single" w:sz="4" w:space="0" w:color="auto"/>
            </w:tcBorders>
            <w:vAlign w:val="center"/>
          </w:tcPr>
          <w:p w14:paraId="522B71F2" w14:textId="59307F39"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193,852 (100%)</w:t>
            </w:r>
          </w:p>
        </w:tc>
        <w:tc>
          <w:tcPr>
            <w:tcW w:w="2434" w:type="dxa"/>
            <w:tcBorders>
              <w:top w:val="single" w:sz="4" w:space="0" w:color="auto"/>
            </w:tcBorders>
            <w:vAlign w:val="center"/>
          </w:tcPr>
          <w:p w14:paraId="67BF21FC" w14:textId="348D8214"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134,739 (69.5%)</w:t>
            </w:r>
          </w:p>
        </w:tc>
        <w:tc>
          <w:tcPr>
            <w:tcW w:w="2434" w:type="dxa"/>
            <w:tcBorders>
              <w:top w:val="single" w:sz="4" w:space="0" w:color="auto"/>
            </w:tcBorders>
            <w:vAlign w:val="center"/>
          </w:tcPr>
          <w:p w14:paraId="2A87BA62" w14:textId="33C400F9"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59,113 (30.5%)</w:t>
            </w:r>
          </w:p>
        </w:tc>
      </w:tr>
      <w:tr w:rsidR="00E03E8D" w:rsidRPr="006E750B" w14:paraId="658D0DDD" w14:textId="77777777" w:rsidTr="00A177E7">
        <w:tc>
          <w:tcPr>
            <w:tcW w:w="4228" w:type="dxa"/>
            <w:vAlign w:val="center"/>
          </w:tcPr>
          <w:p w14:paraId="65977AEA" w14:textId="016623C8" w:rsidR="00E03E8D" w:rsidRPr="006E750B" w:rsidRDefault="00E03E8D" w:rsidP="00E03E8D">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Alarm density (/bed/day)</w:t>
            </w:r>
          </w:p>
        </w:tc>
        <w:tc>
          <w:tcPr>
            <w:tcW w:w="1907" w:type="dxa"/>
            <w:vAlign w:val="center"/>
          </w:tcPr>
          <w:p w14:paraId="7F535E1D" w14:textId="46776288"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82.9</w:t>
            </w:r>
          </w:p>
        </w:tc>
        <w:tc>
          <w:tcPr>
            <w:tcW w:w="2434" w:type="dxa"/>
            <w:vAlign w:val="center"/>
          </w:tcPr>
          <w:p w14:paraId="3C4E6915" w14:textId="6D0BE20F"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57.7</w:t>
            </w:r>
          </w:p>
        </w:tc>
        <w:tc>
          <w:tcPr>
            <w:tcW w:w="2434" w:type="dxa"/>
            <w:vAlign w:val="center"/>
          </w:tcPr>
          <w:p w14:paraId="27222FB6" w14:textId="7BEC38E8"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25.3</w:t>
            </w:r>
          </w:p>
        </w:tc>
      </w:tr>
      <w:tr w:rsidR="00E03E8D" w:rsidRPr="006E750B" w14:paraId="6C4AAF21" w14:textId="77777777" w:rsidTr="00A177E7">
        <w:tc>
          <w:tcPr>
            <w:tcW w:w="4228" w:type="dxa"/>
            <w:vAlign w:val="center"/>
          </w:tcPr>
          <w:p w14:paraId="6F59D2B1" w14:textId="305005DB" w:rsidR="00E03E8D" w:rsidRPr="006E750B" w:rsidRDefault="00E03E8D" w:rsidP="00E03E8D">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Priority</w:t>
            </w:r>
          </w:p>
        </w:tc>
        <w:tc>
          <w:tcPr>
            <w:tcW w:w="1907" w:type="dxa"/>
            <w:vAlign w:val="center"/>
          </w:tcPr>
          <w:p w14:paraId="63F4B05B" w14:textId="77777777" w:rsidR="00E03E8D" w:rsidRPr="006E750B" w:rsidRDefault="00E03E8D" w:rsidP="00A177E7">
            <w:pPr>
              <w:jc w:val="center"/>
              <w:rPr>
                <w:rFonts w:ascii="Times New Roman" w:hAnsi="Times New Roman" w:cs="Times New Roman"/>
                <w:sz w:val="22"/>
                <w:szCs w:val="22"/>
              </w:rPr>
            </w:pPr>
          </w:p>
        </w:tc>
        <w:tc>
          <w:tcPr>
            <w:tcW w:w="2434" w:type="dxa"/>
            <w:vAlign w:val="center"/>
          </w:tcPr>
          <w:p w14:paraId="3D1E8E04" w14:textId="77777777" w:rsidR="00E03E8D" w:rsidRPr="006E750B" w:rsidRDefault="00E03E8D" w:rsidP="00A177E7">
            <w:pPr>
              <w:jc w:val="center"/>
              <w:rPr>
                <w:rFonts w:ascii="Times New Roman" w:hAnsi="Times New Roman" w:cs="Times New Roman"/>
                <w:sz w:val="22"/>
                <w:szCs w:val="22"/>
              </w:rPr>
            </w:pPr>
          </w:p>
        </w:tc>
        <w:tc>
          <w:tcPr>
            <w:tcW w:w="2434" w:type="dxa"/>
            <w:vAlign w:val="center"/>
          </w:tcPr>
          <w:p w14:paraId="583B0C10" w14:textId="77777777" w:rsidR="00E03E8D" w:rsidRPr="006E750B" w:rsidRDefault="00E03E8D" w:rsidP="00A177E7">
            <w:pPr>
              <w:jc w:val="center"/>
              <w:rPr>
                <w:rFonts w:ascii="Times New Roman" w:hAnsi="Times New Roman" w:cs="Times New Roman"/>
                <w:sz w:val="22"/>
                <w:szCs w:val="22"/>
              </w:rPr>
            </w:pPr>
          </w:p>
        </w:tc>
      </w:tr>
      <w:tr w:rsidR="00E03E8D" w:rsidRPr="006E750B" w14:paraId="231AA649" w14:textId="77777777" w:rsidTr="00A177E7">
        <w:tc>
          <w:tcPr>
            <w:tcW w:w="4228" w:type="dxa"/>
            <w:vAlign w:val="center"/>
          </w:tcPr>
          <w:p w14:paraId="082D85B8" w14:textId="08FD79DB" w:rsidR="00E03E8D" w:rsidRPr="006E750B" w:rsidRDefault="00E03E8D" w:rsidP="00E03E8D">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 xml:space="preserve">  ADVISORY, n (%)</w:t>
            </w:r>
          </w:p>
        </w:tc>
        <w:tc>
          <w:tcPr>
            <w:tcW w:w="1907" w:type="dxa"/>
            <w:vAlign w:val="center"/>
          </w:tcPr>
          <w:p w14:paraId="556F9991" w14:textId="7F386B1F"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135,783 (70%)</w:t>
            </w:r>
          </w:p>
        </w:tc>
        <w:tc>
          <w:tcPr>
            <w:tcW w:w="2434" w:type="dxa"/>
            <w:vAlign w:val="center"/>
          </w:tcPr>
          <w:p w14:paraId="35633295" w14:textId="327276AE"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134,134 (99.6%)</w:t>
            </w:r>
          </w:p>
        </w:tc>
        <w:tc>
          <w:tcPr>
            <w:tcW w:w="2434" w:type="dxa"/>
            <w:vAlign w:val="center"/>
          </w:tcPr>
          <w:p w14:paraId="39984EFA" w14:textId="6C3FB2C5"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1,649 (2.8%)</w:t>
            </w:r>
          </w:p>
        </w:tc>
      </w:tr>
      <w:tr w:rsidR="00E03E8D" w:rsidRPr="006E750B" w14:paraId="354B0CEE" w14:textId="77777777" w:rsidTr="00A177E7">
        <w:tc>
          <w:tcPr>
            <w:tcW w:w="4228" w:type="dxa"/>
            <w:vAlign w:val="center"/>
          </w:tcPr>
          <w:p w14:paraId="506A13B6" w14:textId="62BA2D4B" w:rsidR="00E03E8D" w:rsidRPr="006E750B" w:rsidRDefault="00E03E8D" w:rsidP="00E03E8D">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 xml:space="preserve">  WARNING, n (%)</w:t>
            </w:r>
          </w:p>
        </w:tc>
        <w:tc>
          <w:tcPr>
            <w:tcW w:w="1907" w:type="dxa"/>
            <w:vAlign w:val="center"/>
          </w:tcPr>
          <w:p w14:paraId="10831B1D" w14:textId="1B688E82"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57,847 (29.8%)</w:t>
            </w:r>
          </w:p>
        </w:tc>
        <w:tc>
          <w:tcPr>
            <w:tcW w:w="2434" w:type="dxa"/>
            <w:vAlign w:val="center"/>
          </w:tcPr>
          <w:p w14:paraId="10B3F3E4" w14:textId="152FD929"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605 (0.4%)</w:t>
            </w:r>
          </w:p>
        </w:tc>
        <w:tc>
          <w:tcPr>
            <w:tcW w:w="2434" w:type="dxa"/>
            <w:vAlign w:val="center"/>
          </w:tcPr>
          <w:p w14:paraId="62A028D3" w14:textId="67AABBC1"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57,242 (96.8%)</w:t>
            </w:r>
          </w:p>
        </w:tc>
      </w:tr>
      <w:tr w:rsidR="00E03E8D" w:rsidRPr="006E750B" w14:paraId="0E1B5433" w14:textId="77777777" w:rsidTr="00A177E7">
        <w:tc>
          <w:tcPr>
            <w:tcW w:w="4228" w:type="dxa"/>
            <w:vAlign w:val="center"/>
          </w:tcPr>
          <w:p w14:paraId="1B3BDDFB" w14:textId="1BF1CE5B" w:rsidR="00E03E8D" w:rsidRPr="006E750B" w:rsidRDefault="00E03E8D" w:rsidP="00E03E8D">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 xml:space="preserve">  CRISIS, n (%)</w:t>
            </w:r>
          </w:p>
        </w:tc>
        <w:tc>
          <w:tcPr>
            <w:tcW w:w="1907" w:type="dxa"/>
            <w:vAlign w:val="center"/>
          </w:tcPr>
          <w:p w14:paraId="62BF9FA7" w14:textId="26863A79"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222 (0.1%)</w:t>
            </w:r>
          </w:p>
        </w:tc>
        <w:tc>
          <w:tcPr>
            <w:tcW w:w="2434" w:type="dxa"/>
            <w:vAlign w:val="center"/>
          </w:tcPr>
          <w:p w14:paraId="6C5CAFB8" w14:textId="067DFD64"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0 (0%)</w:t>
            </w:r>
          </w:p>
        </w:tc>
        <w:tc>
          <w:tcPr>
            <w:tcW w:w="2434" w:type="dxa"/>
            <w:vAlign w:val="center"/>
          </w:tcPr>
          <w:p w14:paraId="3ACE0ED2" w14:textId="2A6E991B"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222 (0.4%)</w:t>
            </w:r>
          </w:p>
        </w:tc>
      </w:tr>
      <w:tr w:rsidR="00E03E8D" w:rsidRPr="006E750B" w14:paraId="7A601284" w14:textId="77777777" w:rsidTr="00A177E7">
        <w:tc>
          <w:tcPr>
            <w:tcW w:w="4228" w:type="dxa"/>
            <w:vAlign w:val="center"/>
          </w:tcPr>
          <w:p w14:paraId="4979EE10" w14:textId="757C73CD" w:rsidR="00E03E8D" w:rsidRPr="006E750B" w:rsidRDefault="000F62E7" w:rsidP="00E03E8D">
            <w:pPr>
              <w:rPr>
                <w:rFonts w:ascii="Times New Roman" w:hAnsi="Times New Roman" w:cs="Times New Roman"/>
                <w:sz w:val="22"/>
                <w:szCs w:val="22"/>
              </w:rPr>
            </w:pPr>
            <w:r>
              <w:rPr>
                <w:rFonts w:ascii="Times New Roman" w:eastAsia="Yu Gothic" w:hAnsi="Times New Roman" w:cs="Times New Roman" w:hint="eastAsia"/>
                <w:color w:val="000000"/>
                <w:sz w:val="22"/>
                <w:szCs w:val="22"/>
              </w:rPr>
              <w:t>Silenced</w:t>
            </w:r>
            <w:r w:rsidR="00E03E8D" w:rsidRPr="006E750B">
              <w:rPr>
                <w:rFonts w:ascii="Times New Roman" w:eastAsia="Yu Gothic" w:hAnsi="Times New Roman" w:cs="Times New Roman"/>
                <w:color w:val="000000"/>
                <w:sz w:val="22"/>
                <w:szCs w:val="22"/>
              </w:rPr>
              <w:t xml:space="preserve"> alarms</w:t>
            </w:r>
          </w:p>
        </w:tc>
        <w:tc>
          <w:tcPr>
            <w:tcW w:w="1907" w:type="dxa"/>
            <w:vAlign w:val="center"/>
          </w:tcPr>
          <w:p w14:paraId="65AEA4DE" w14:textId="77777777" w:rsidR="00E03E8D" w:rsidRPr="006E750B" w:rsidRDefault="00E03E8D" w:rsidP="00A177E7">
            <w:pPr>
              <w:jc w:val="center"/>
              <w:rPr>
                <w:rFonts w:ascii="Times New Roman" w:hAnsi="Times New Roman" w:cs="Times New Roman"/>
                <w:sz w:val="22"/>
                <w:szCs w:val="22"/>
              </w:rPr>
            </w:pPr>
          </w:p>
        </w:tc>
        <w:tc>
          <w:tcPr>
            <w:tcW w:w="2434" w:type="dxa"/>
            <w:vAlign w:val="center"/>
          </w:tcPr>
          <w:p w14:paraId="77F7B64E" w14:textId="77777777" w:rsidR="00E03E8D" w:rsidRPr="006E750B" w:rsidRDefault="00E03E8D" w:rsidP="00A177E7">
            <w:pPr>
              <w:jc w:val="center"/>
              <w:rPr>
                <w:rFonts w:ascii="Times New Roman" w:hAnsi="Times New Roman" w:cs="Times New Roman"/>
                <w:sz w:val="22"/>
                <w:szCs w:val="22"/>
              </w:rPr>
            </w:pPr>
          </w:p>
        </w:tc>
        <w:tc>
          <w:tcPr>
            <w:tcW w:w="2434" w:type="dxa"/>
            <w:vAlign w:val="center"/>
          </w:tcPr>
          <w:p w14:paraId="7519D07C" w14:textId="77777777" w:rsidR="00E03E8D" w:rsidRPr="006E750B" w:rsidRDefault="00E03E8D" w:rsidP="00A177E7">
            <w:pPr>
              <w:jc w:val="center"/>
              <w:rPr>
                <w:rFonts w:ascii="Times New Roman" w:hAnsi="Times New Roman" w:cs="Times New Roman"/>
                <w:sz w:val="22"/>
                <w:szCs w:val="22"/>
              </w:rPr>
            </w:pPr>
          </w:p>
        </w:tc>
      </w:tr>
      <w:tr w:rsidR="00E03E8D" w:rsidRPr="006E750B" w14:paraId="2B494238" w14:textId="77777777" w:rsidTr="00A177E7">
        <w:tc>
          <w:tcPr>
            <w:tcW w:w="4228" w:type="dxa"/>
            <w:vAlign w:val="center"/>
          </w:tcPr>
          <w:p w14:paraId="52B33A54" w14:textId="6E4D28A2" w:rsidR="00E03E8D" w:rsidRPr="006E750B" w:rsidRDefault="00E03E8D" w:rsidP="00E03E8D">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 xml:space="preserve">  </w:t>
            </w:r>
            <w:r w:rsidR="000F62E7">
              <w:rPr>
                <w:rFonts w:ascii="Times New Roman" w:eastAsia="Yu Gothic" w:hAnsi="Times New Roman" w:cs="Times New Roman" w:hint="eastAsia"/>
                <w:color w:val="000000"/>
                <w:sz w:val="22"/>
                <w:szCs w:val="22"/>
              </w:rPr>
              <w:t>Silenced</w:t>
            </w:r>
            <w:r w:rsidRPr="006E750B">
              <w:rPr>
                <w:rFonts w:ascii="Times New Roman" w:eastAsia="Yu Gothic" w:hAnsi="Times New Roman" w:cs="Times New Roman"/>
                <w:color w:val="000000"/>
                <w:sz w:val="22"/>
                <w:szCs w:val="22"/>
              </w:rPr>
              <w:t>, n (%)</w:t>
            </w:r>
          </w:p>
        </w:tc>
        <w:tc>
          <w:tcPr>
            <w:tcW w:w="1907" w:type="dxa"/>
            <w:vAlign w:val="center"/>
          </w:tcPr>
          <w:p w14:paraId="40D18367" w14:textId="38B26883"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5,759 (3%)</w:t>
            </w:r>
          </w:p>
        </w:tc>
        <w:tc>
          <w:tcPr>
            <w:tcW w:w="2434" w:type="dxa"/>
            <w:vAlign w:val="center"/>
          </w:tcPr>
          <w:p w14:paraId="40AAECEC" w14:textId="2F602E3A"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914 (0.7%)</w:t>
            </w:r>
          </w:p>
        </w:tc>
        <w:tc>
          <w:tcPr>
            <w:tcW w:w="2434" w:type="dxa"/>
            <w:vAlign w:val="center"/>
          </w:tcPr>
          <w:p w14:paraId="784FDFCA" w14:textId="17DA293C"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4,845 (8.2%)</w:t>
            </w:r>
          </w:p>
        </w:tc>
      </w:tr>
      <w:tr w:rsidR="00E03E8D" w:rsidRPr="006E750B" w14:paraId="238218D4" w14:textId="77777777" w:rsidTr="00A177E7">
        <w:tc>
          <w:tcPr>
            <w:tcW w:w="4228" w:type="dxa"/>
            <w:vAlign w:val="center"/>
          </w:tcPr>
          <w:p w14:paraId="347E1F28" w14:textId="706C00C9" w:rsidR="00E03E8D" w:rsidRPr="000F62E7" w:rsidRDefault="00E03E8D" w:rsidP="00E03E8D">
            <w:pPr>
              <w:rPr>
                <w:rFonts w:ascii="Times New Roman" w:eastAsia="Yu Gothic" w:hAnsi="Times New Roman" w:cs="Times New Roman"/>
                <w:color w:val="000000"/>
                <w:sz w:val="22"/>
                <w:szCs w:val="22"/>
              </w:rPr>
            </w:pPr>
            <w:r w:rsidRPr="006E750B">
              <w:rPr>
                <w:rFonts w:ascii="Times New Roman" w:eastAsia="Yu Gothic" w:hAnsi="Times New Roman" w:cs="Times New Roman"/>
                <w:color w:val="000000"/>
                <w:sz w:val="22"/>
                <w:szCs w:val="22"/>
              </w:rPr>
              <w:t xml:space="preserve">  Time-to-</w:t>
            </w:r>
            <w:r w:rsidR="000F62E7">
              <w:rPr>
                <w:rFonts w:ascii="Times New Roman" w:eastAsia="Yu Gothic" w:hAnsi="Times New Roman" w:cs="Times New Roman"/>
                <w:color w:val="000000"/>
                <w:sz w:val="22"/>
                <w:szCs w:val="22"/>
              </w:rPr>
              <w:t>Silence</w:t>
            </w:r>
            <w:r w:rsidRPr="006E750B">
              <w:rPr>
                <w:rFonts w:ascii="Times New Roman" w:eastAsia="Yu Gothic" w:hAnsi="Times New Roman" w:cs="Times New Roman"/>
                <w:color w:val="000000"/>
                <w:sz w:val="22"/>
                <w:szCs w:val="22"/>
              </w:rPr>
              <w:t>, median [IQR], sec</w:t>
            </w:r>
          </w:p>
        </w:tc>
        <w:tc>
          <w:tcPr>
            <w:tcW w:w="1907" w:type="dxa"/>
            <w:vAlign w:val="center"/>
          </w:tcPr>
          <w:p w14:paraId="657E1FF0" w14:textId="0E09D35E"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20 [10-49]</w:t>
            </w:r>
          </w:p>
        </w:tc>
        <w:tc>
          <w:tcPr>
            <w:tcW w:w="2434" w:type="dxa"/>
            <w:vAlign w:val="center"/>
          </w:tcPr>
          <w:p w14:paraId="329C354C" w14:textId="29FE8814"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206 [17-3025]</w:t>
            </w:r>
          </w:p>
        </w:tc>
        <w:tc>
          <w:tcPr>
            <w:tcW w:w="2434" w:type="dxa"/>
            <w:vAlign w:val="center"/>
          </w:tcPr>
          <w:p w14:paraId="2DB568CC" w14:textId="24B73352"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18 [10-36]</w:t>
            </w:r>
          </w:p>
        </w:tc>
      </w:tr>
      <w:tr w:rsidR="00E03E8D" w:rsidRPr="006E750B" w14:paraId="7C9BE4D6" w14:textId="77777777" w:rsidTr="00A177E7">
        <w:tc>
          <w:tcPr>
            <w:tcW w:w="4228" w:type="dxa"/>
            <w:vAlign w:val="center"/>
          </w:tcPr>
          <w:p w14:paraId="50FF31C4" w14:textId="23389247" w:rsidR="00E03E8D" w:rsidRPr="006E750B" w:rsidRDefault="00E03E8D" w:rsidP="00E03E8D">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Alarm duration</w:t>
            </w:r>
          </w:p>
        </w:tc>
        <w:tc>
          <w:tcPr>
            <w:tcW w:w="1907" w:type="dxa"/>
            <w:vAlign w:val="center"/>
          </w:tcPr>
          <w:p w14:paraId="6925013F" w14:textId="77777777" w:rsidR="00E03E8D" w:rsidRPr="006E750B" w:rsidRDefault="00E03E8D" w:rsidP="00A177E7">
            <w:pPr>
              <w:jc w:val="center"/>
              <w:rPr>
                <w:rFonts w:ascii="Times New Roman" w:hAnsi="Times New Roman" w:cs="Times New Roman"/>
                <w:sz w:val="22"/>
                <w:szCs w:val="22"/>
              </w:rPr>
            </w:pPr>
          </w:p>
        </w:tc>
        <w:tc>
          <w:tcPr>
            <w:tcW w:w="2434" w:type="dxa"/>
            <w:vAlign w:val="center"/>
          </w:tcPr>
          <w:p w14:paraId="4BADADF2" w14:textId="77777777" w:rsidR="00E03E8D" w:rsidRPr="006E750B" w:rsidRDefault="00E03E8D" w:rsidP="00A177E7">
            <w:pPr>
              <w:jc w:val="center"/>
              <w:rPr>
                <w:rFonts w:ascii="Times New Roman" w:hAnsi="Times New Roman" w:cs="Times New Roman"/>
                <w:sz w:val="22"/>
                <w:szCs w:val="22"/>
              </w:rPr>
            </w:pPr>
          </w:p>
        </w:tc>
        <w:tc>
          <w:tcPr>
            <w:tcW w:w="2434" w:type="dxa"/>
            <w:vAlign w:val="center"/>
          </w:tcPr>
          <w:p w14:paraId="60F6F182" w14:textId="77777777" w:rsidR="00E03E8D" w:rsidRPr="006E750B" w:rsidRDefault="00E03E8D" w:rsidP="00A177E7">
            <w:pPr>
              <w:jc w:val="center"/>
              <w:rPr>
                <w:rFonts w:ascii="Times New Roman" w:hAnsi="Times New Roman" w:cs="Times New Roman"/>
                <w:sz w:val="22"/>
                <w:szCs w:val="22"/>
              </w:rPr>
            </w:pPr>
          </w:p>
        </w:tc>
      </w:tr>
      <w:tr w:rsidR="00E03E8D" w:rsidRPr="006E750B" w14:paraId="2652B67C" w14:textId="77777777" w:rsidTr="00A177E7">
        <w:tc>
          <w:tcPr>
            <w:tcW w:w="4228" w:type="dxa"/>
            <w:vAlign w:val="center"/>
          </w:tcPr>
          <w:p w14:paraId="03A6D311" w14:textId="4C507E31" w:rsidR="00E03E8D" w:rsidRPr="006E750B" w:rsidRDefault="00E03E8D" w:rsidP="00E03E8D">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 xml:space="preserve">  Duration, median [IQR], sec</w:t>
            </w:r>
          </w:p>
        </w:tc>
        <w:tc>
          <w:tcPr>
            <w:tcW w:w="1907" w:type="dxa"/>
            <w:vAlign w:val="center"/>
          </w:tcPr>
          <w:p w14:paraId="31FBE741" w14:textId="4705F3D1"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6 [1-20]</w:t>
            </w:r>
          </w:p>
        </w:tc>
        <w:tc>
          <w:tcPr>
            <w:tcW w:w="2434" w:type="dxa"/>
            <w:vAlign w:val="center"/>
          </w:tcPr>
          <w:p w14:paraId="27E3654F" w14:textId="4A6786D8"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4 [1-17]</w:t>
            </w:r>
          </w:p>
        </w:tc>
        <w:tc>
          <w:tcPr>
            <w:tcW w:w="2434" w:type="dxa"/>
            <w:vAlign w:val="center"/>
          </w:tcPr>
          <w:p w14:paraId="59B2401E" w14:textId="00ACF838"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12 [4-23]</w:t>
            </w:r>
          </w:p>
        </w:tc>
      </w:tr>
    </w:tbl>
    <w:p w14:paraId="530924CF" w14:textId="3E81A144" w:rsidR="00E03E8D" w:rsidRPr="006E750B" w:rsidRDefault="00312D1C" w:rsidP="00312D1C">
      <w:pPr>
        <w:rPr>
          <w:rFonts w:ascii="Times New Roman" w:hAnsi="Times New Roman" w:cs="Times New Roman"/>
          <w:sz w:val="22"/>
          <w:szCs w:val="22"/>
        </w:rPr>
      </w:pPr>
      <w:r w:rsidRPr="00312D1C">
        <w:rPr>
          <w:rFonts w:ascii="Times New Roman" w:hAnsi="Times New Roman" w:cs="Times New Roman"/>
          <w:sz w:val="22"/>
          <w:szCs w:val="22"/>
        </w:rPr>
        <w:t>The study was conducted in a surgical ward comprising 41 monitored beds (12 high-acuity, 29 general) over a 57-day observation period (July 15 – September 9, 2025). Technical alarms indicate device or signal</w:t>
      </w:r>
      <w:r>
        <w:rPr>
          <w:rFonts w:ascii="Times New Roman" w:hAnsi="Times New Roman" w:cs="Times New Roman"/>
          <w:sz w:val="22"/>
          <w:szCs w:val="22"/>
        </w:rPr>
        <w:t xml:space="preserve"> </w:t>
      </w:r>
      <w:r w:rsidRPr="00312D1C">
        <w:rPr>
          <w:rFonts w:ascii="Times New Roman" w:hAnsi="Times New Roman" w:cs="Times New Roman"/>
          <w:sz w:val="22"/>
          <w:szCs w:val="22"/>
        </w:rPr>
        <w:t>artifacts (e.g., SpO2 probe disconnection, electrode failure, signal loss). Clinical alarms indicate physiological parameter deviations or arrhythmias. Alarm density was calculated as total events divided by the</w:t>
      </w:r>
      <w:r>
        <w:rPr>
          <w:rFonts w:ascii="Times New Roman" w:hAnsi="Times New Roman" w:cs="Times New Roman"/>
          <w:sz w:val="22"/>
          <w:szCs w:val="22"/>
        </w:rPr>
        <w:t xml:space="preserve"> </w:t>
      </w:r>
      <w:r w:rsidRPr="00312D1C">
        <w:rPr>
          <w:rFonts w:ascii="Times New Roman" w:hAnsi="Times New Roman" w:cs="Times New Roman"/>
          <w:sz w:val="22"/>
          <w:szCs w:val="22"/>
        </w:rPr>
        <w:t>number of monitored beds and observation days. Time-to-</w:t>
      </w:r>
      <w:r w:rsidR="000F62E7">
        <w:rPr>
          <w:rFonts w:ascii="Times New Roman" w:hAnsi="Times New Roman" w:cs="Times New Roman"/>
          <w:sz w:val="22"/>
          <w:szCs w:val="22"/>
        </w:rPr>
        <w:t>silence</w:t>
      </w:r>
      <w:r w:rsidRPr="00312D1C">
        <w:rPr>
          <w:rFonts w:ascii="Times New Roman" w:hAnsi="Times New Roman" w:cs="Times New Roman"/>
          <w:sz w:val="22"/>
          <w:szCs w:val="22"/>
        </w:rPr>
        <w:t xml:space="preserve"> was calculated only among </w:t>
      </w:r>
      <w:r w:rsidR="000F62E7">
        <w:rPr>
          <w:rFonts w:ascii="Times New Roman" w:hAnsi="Times New Roman" w:cs="Times New Roman"/>
          <w:sz w:val="22"/>
          <w:szCs w:val="22"/>
        </w:rPr>
        <w:t>silence</w:t>
      </w:r>
      <w:r w:rsidRPr="00312D1C">
        <w:rPr>
          <w:rFonts w:ascii="Times New Roman" w:hAnsi="Times New Roman" w:cs="Times New Roman"/>
          <w:sz w:val="22"/>
          <w:szCs w:val="22"/>
        </w:rPr>
        <w:t>d alarms (silenced = TRUE). IQR, interquartile range.</w:t>
      </w:r>
    </w:p>
    <w:p w14:paraId="21F50139" w14:textId="77777777" w:rsidR="00A177E7" w:rsidRDefault="00A177E7">
      <w:pPr>
        <w:rPr>
          <w:rFonts w:ascii="Times New Roman" w:hAnsi="Times New Roman" w:cs="Times New Roman"/>
          <w:sz w:val="22"/>
          <w:szCs w:val="22"/>
        </w:rPr>
      </w:pPr>
    </w:p>
    <w:p w14:paraId="0E438FEF" w14:textId="77777777" w:rsidR="00994E6D" w:rsidRPr="006E750B" w:rsidRDefault="00994E6D">
      <w:pPr>
        <w:rPr>
          <w:rFonts w:ascii="Times New Roman" w:hAnsi="Times New Roman" w:cs="Times New Roman"/>
          <w:sz w:val="22"/>
          <w:szCs w:val="22"/>
        </w:rPr>
      </w:pPr>
    </w:p>
    <w:p w14:paraId="666FE556" w14:textId="4E246D8F" w:rsidR="00A177E7" w:rsidRPr="006E750B" w:rsidRDefault="00A177E7">
      <w:pPr>
        <w:rPr>
          <w:rFonts w:ascii="Times New Roman" w:hAnsi="Times New Roman" w:cs="Times New Roman"/>
          <w:sz w:val="22"/>
          <w:szCs w:val="22"/>
        </w:rPr>
      </w:pPr>
      <w:r w:rsidRPr="006E750B">
        <w:rPr>
          <w:rFonts w:ascii="Times New Roman" w:hAnsi="Times New Roman" w:cs="Times New Roman"/>
          <w:sz w:val="22"/>
          <w:szCs w:val="22"/>
        </w:rPr>
        <w:t>Table</w:t>
      </w:r>
      <w:r w:rsidR="00EA367C">
        <w:rPr>
          <w:rFonts w:ascii="Times New Roman" w:hAnsi="Times New Roman" w:cs="Times New Roman"/>
          <w:sz w:val="22"/>
          <w:szCs w:val="22"/>
        </w:rPr>
        <w:t xml:space="preserve"> </w:t>
      </w:r>
      <w:r w:rsidRPr="006E750B">
        <w:rPr>
          <w:rFonts w:ascii="Times New Roman" w:hAnsi="Times New Roman" w:cs="Times New Roman"/>
          <w:sz w:val="22"/>
          <w:szCs w:val="22"/>
        </w:rPr>
        <w:t xml:space="preserve">1b. </w:t>
      </w:r>
      <w:r w:rsidR="00312D1C" w:rsidRPr="00312D1C">
        <w:rPr>
          <w:rFonts w:ascii="Times New Roman" w:hAnsi="Times New Roman" w:cs="Times New Roman"/>
          <w:sz w:val="22"/>
          <w:szCs w:val="22"/>
        </w:rPr>
        <w:t>Response Characteristics of Clinical Alarms Stratified by Priority Level</w:t>
      </w:r>
    </w:p>
    <w:tbl>
      <w:tblPr>
        <w:tblStyle w:val="aa"/>
        <w:tblW w:w="11057" w:type="dxa"/>
        <w:tblInd w:w="-856"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gridCol w:w="2409"/>
        <w:gridCol w:w="2410"/>
        <w:gridCol w:w="2410"/>
      </w:tblGrid>
      <w:tr w:rsidR="00A177E7" w:rsidRPr="006E750B" w14:paraId="33E24EAD" w14:textId="77777777" w:rsidTr="00A177E7">
        <w:tc>
          <w:tcPr>
            <w:tcW w:w="3828" w:type="dxa"/>
            <w:tcBorders>
              <w:top w:val="single" w:sz="4" w:space="0" w:color="auto"/>
              <w:bottom w:val="single" w:sz="4" w:space="0" w:color="auto"/>
            </w:tcBorders>
            <w:vAlign w:val="center"/>
          </w:tcPr>
          <w:p w14:paraId="433244D8" w14:textId="3741A06E" w:rsidR="00A177E7" w:rsidRPr="006E750B" w:rsidRDefault="00A177E7" w:rsidP="00A177E7">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Characteristic</w:t>
            </w:r>
          </w:p>
        </w:tc>
        <w:tc>
          <w:tcPr>
            <w:tcW w:w="2409" w:type="dxa"/>
            <w:tcBorders>
              <w:top w:val="single" w:sz="4" w:space="0" w:color="auto"/>
              <w:bottom w:val="single" w:sz="4" w:space="0" w:color="auto"/>
            </w:tcBorders>
            <w:vAlign w:val="center"/>
          </w:tcPr>
          <w:p w14:paraId="7A87DF91" w14:textId="6BB462D7"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ADVISORY</w:t>
            </w:r>
          </w:p>
        </w:tc>
        <w:tc>
          <w:tcPr>
            <w:tcW w:w="2410" w:type="dxa"/>
            <w:tcBorders>
              <w:top w:val="single" w:sz="4" w:space="0" w:color="auto"/>
              <w:bottom w:val="single" w:sz="4" w:space="0" w:color="auto"/>
            </w:tcBorders>
            <w:vAlign w:val="center"/>
          </w:tcPr>
          <w:p w14:paraId="4998BA5B" w14:textId="0240CBDE"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WARNING</w:t>
            </w:r>
          </w:p>
        </w:tc>
        <w:tc>
          <w:tcPr>
            <w:tcW w:w="2410" w:type="dxa"/>
            <w:tcBorders>
              <w:top w:val="single" w:sz="4" w:space="0" w:color="auto"/>
              <w:bottom w:val="single" w:sz="4" w:space="0" w:color="auto"/>
            </w:tcBorders>
            <w:vAlign w:val="center"/>
          </w:tcPr>
          <w:p w14:paraId="0332187E" w14:textId="0AD9BD92"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CRISIS</w:t>
            </w:r>
          </w:p>
        </w:tc>
      </w:tr>
      <w:tr w:rsidR="00A177E7" w:rsidRPr="006E750B" w14:paraId="2C339EBA" w14:textId="77777777" w:rsidTr="00A177E7">
        <w:tc>
          <w:tcPr>
            <w:tcW w:w="3828" w:type="dxa"/>
            <w:tcBorders>
              <w:top w:val="single" w:sz="4" w:space="0" w:color="auto"/>
            </w:tcBorders>
            <w:vAlign w:val="center"/>
          </w:tcPr>
          <w:p w14:paraId="0BF0FF78" w14:textId="5E4A4D2D" w:rsidR="00A177E7" w:rsidRPr="006E750B" w:rsidRDefault="00A177E7" w:rsidP="00A177E7">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Events, n (% of clinical alarms)</w:t>
            </w:r>
          </w:p>
        </w:tc>
        <w:tc>
          <w:tcPr>
            <w:tcW w:w="2409" w:type="dxa"/>
            <w:tcBorders>
              <w:top w:val="single" w:sz="4" w:space="0" w:color="auto"/>
            </w:tcBorders>
            <w:vAlign w:val="center"/>
          </w:tcPr>
          <w:p w14:paraId="3785670D" w14:textId="637F9E96"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1,649 (2.8%)</w:t>
            </w:r>
          </w:p>
        </w:tc>
        <w:tc>
          <w:tcPr>
            <w:tcW w:w="2410" w:type="dxa"/>
            <w:tcBorders>
              <w:top w:val="single" w:sz="4" w:space="0" w:color="auto"/>
            </w:tcBorders>
            <w:vAlign w:val="center"/>
          </w:tcPr>
          <w:p w14:paraId="13CF2A01" w14:textId="31F3DCF3"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57,242 (96.8%)</w:t>
            </w:r>
          </w:p>
        </w:tc>
        <w:tc>
          <w:tcPr>
            <w:tcW w:w="2410" w:type="dxa"/>
            <w:tcBorders>
              <w:top w:val="single" w:sz="4" w:space="0" w:color="auto"/>
            </w:tcBorders>
            <w:vAlign w:val="center"/>
          </w:tcPr>
          <w:p w14:paraId="0D8B1865" w14:textId="737024CD"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222 (0.4%)</w:t>
            </w:r>
          </w:p>
        </w:tc>
      </w:tr>
      <w:tr w:rsidR="00A177E7" w:rsidRPr="006E750B" w14:paraId="31FFE923" w14:textId="77777777" w:rsidTr="00A177E7">
        <w:tc>
          <w:tcPr>
            <w:tcW w:w="3828" w:type="dxa"/>
            <w:vAlign w:val="center"/>
          </w:tcPr>
          <w:p w14:paraId="535D1CB6" w14:textId="3040B41A" w:rsidR="00A177E7" w:rsidRPr="006E750B" w:rsidRDefault="00A177E7" w:rsidP="00A177E7">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Events, n (% of ALL alarms)</w:t>
            </w:r>
          </w:p>
        </w:tc>
        <w:tc>
          <w:tcPr>
            <w:tcW w:w="2409" w:type="dxa"/>
            <w:vAlign w:val="center"/>
          </w:tcPr>
          <w:p w14:paraId="36235579" w14:textId="3D4A0504"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1,649 (0.9%)</w:t>
            </w:r>
          </w:p>
        </w:tc>
        <w:tc>
          <w:tcPr>
            <w:tcW w:w="2410" w:type="dxa"/>
            <w:vAlign w:val="center"/>
          </w:tcPr>
          <w:p w14:paraId="0492D741" w14:textId="5BAF2D70"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57,242 (29.5%)</w:t>
            </w:r>
          </w:p>
        </w:tc>
        <w:tc>
          <w:tcPr>
            <w:tcW w:w="2410" w:type="dxa"/>
            <w:vAlign w:val="center"/>
          </w:tcPr>
          <w:p w14:paraId="1058995B" w14:textId="6A6F0A5C"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222 (0.1%)</w:t>
            </w:r>
          </w:p>
        </w:tc>
      </w:tr>
      <w:tr w:rsidR="00A177E7" w:rsidRPr="006E750B" w14:paraId="6B9741D4" w14:textId="77777777" w:rsidTr="00A177E7">
        <w:tc>
          <w:tcPr>
            <w:tcW w:w="3828" w:type="dxa"/>
            <w:vAlign w:val="center"/>
          </w:tcPr>
          <w:p w14:paraId="419FBC94" w14:textId="13A3FDF2" w:rsidR="00A177E7" w:rsidRPr="006E750B" w:rsidRDefault="000F62E7" w:rsidP="00A177E7">
            <w:pPr>
              <w:rPr>
                <w:rFonts w:ascii="Times New Roman" w:hAnsi="Times New Roman" w:cs="Times New Roman"/>
                <w:sz w:val="22"/>
                <w:szCs w:val="22"/>
              </w:rPr>
            </w:pPr>
            <w:r>
              <w:rPr>
                <w:rFonts w:ascii="Times New Roman" w:eastAsia="Yu Gothic" w:hAnsi="Times New Roman" w:cs="Times New Roman" w:hint="eastAsia"/>
                <w:color w:val="000000"/>
                <w:sz w:val="22"/>
                <w:szCs w:val="22"/>
              </w:rPr>
              <w:t>Silenced</w:t>
            </w:r>
            <w:r w:rsidR="00A177E7" w:rsidRPr="006E750B">
              <w:rPr>
                <w:rFonts w:ascii="Times New Roman" w:eastAsia="Yu Gothic" w:hAnsi="Times New Roman" w:cs="Times New Roman"/>
                <w:color w:val="000000"/>
                <w:sz w:val="22"/>
                <w:szCs w:val="22"/>
              </w:rPr>
              <w:t>, n (%)</w:t>
            </w:r>
          </w:p>
        </w:tc>
        <w:tc>
          <w:tcPr>
            <w:tcW w:w="2409" w:type="dxa"/>
            <w:vAlign w:val="center"/>
          </w:tcPr>
          <w:p w14:paraId="281263F1" w14:textId="6DD99B38"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61 (3.7%)</w:t>
            </w:r>
          </w:p>
        </w:tc>
        <w:tc>
          <w:tcPr>
            <w:tcW w:w="2410" w:type="dxa"/>
            <w:vAlign w:val="center"/>
          </w:tcPr>
          <w:p w14:paraId="6490D6C9" w14:textId="5024A562"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4,626 (8.1%)</w:t>
            </w:r>
          </w:p>
        </w:tc>
        <w:tc>
          <w:tcPr>
            <w:tcW w:w="2410" w:type="dxa"/>
            <w:vAlign w:val="center"/>
          </w:tcPr>
          <w:p w14:paraId="238CCCBD" w14:textId="28E98BFA"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158 (71.2%)</w:t>
            </w:r>
          </w:p>
        </w:tc>
      </w:tr>
      <w:tr w:rsidR="00A177E7" w:rsidRPr="006E750B" w14:paraId="30672109" w14:textId="77777777" w:rsidTr="00A177E7">
        <w:tc>
          <w:tcPr>
            <w:tcW w:w="3828" w:type="dxa"/>
            <w:vAlign w:val="center"/>
          </w:tcPr>
          <w:p w14:paraId="24C553AF" w14:textId="7488CB45" w:rsidR="00A177E7" w:rsidRPr="006E750B" w:rsidRDefault="00A177E7" w:rsidP="00A177E7">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Time-to-</w:t>
            </w:r>
            <w:r w:rsidR="000F62E7">
              <w:rPr>
                <w:rFonts w:ascii="Times New Roman" w:eastAsia="Yu Gothic" w:hAnsi="Times New Roman" w:cs="Times New Roman"/>
                <w:color w:val="000000"/>
                <w:sz w:val="22"/>
                <w:szCs w:val="22"/>
              </w:rPr>
              <w:t>silence</w:t>
            </w:r>
            <w:r w:rsidRPr="006E750B">
              <w:rPr>
                <w:rFonts w:ascii="Times New Roman" w:eastAsia="Yu Gothic" w:hAnsi="Times New Roman" w:cs="Times New Roman"/>
                <w:color w:val="000000"/>
                <w:sz w:val="22"/>
                <w:szCs w:val="22"/>
              </w:rPr>
              <w:t>, median [IQR], sec</w:t>
            </w:r>
          </w:p>
        </w:tc>
        <w:tc>
          <w:tcPr>
            <w:tcW w:w="2409" w:type="dxa"/>
            <w:vAlign w:val="center"/>
          </w:tcPr>
          <w:p w14:paraId="4128292E" w14:textId="3036E703"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19 [12-69]</w:t>
            </w:r>
          </w:p>
        </w:tc>
        <w:tc>
          <w:tcPr>
            <w:tcW w:w="2410" w:type="dxa"/>
            <w:vAlign w:val="center"/>
          </w:tcPr>
          <w:p w14:paraId="3CC0A3ED" w14:textId="45493741"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19 [10-37]</w:t>
            </w:r>
          </w:p>
        </w:tc>
        <w:tc>
          <w:tcPr>
            <w:tcW w:w="2410" w:type="dxa"/>
            <w:vAlign w:val="center"/>
          </w:tcPr>
          <w:p w14:paraId="455D893F" w14:textId="24D9984C"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8 [6-12]</w:t>
            </w:r>
          </w:p>
        </w:tc>
      </w:tr>
      <w:tr w:rsidR="00A177E7" w:rsidRPr="006E750B" w14:paraId="1B047B97" w14:textId="77777777" w:rsidTr="00A177E7">
        <w:tc>
          <w:tcPr>
            <w:tcW w:w="3828" w:type="dxa"/>
            <w:vAlign w:val="center"/>
          </w:tcPr>
          <w:p w14:paraId="7F6B265D" w14:textId="4AB473BA" w:rsidR="00A177E7" w:rsidRPr="006E750B" w:rsidRDefault="00A177E7" w:rsidP="00A177E7">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Duration, median [IQR], sec</w:t>
            </w:r>
          </w:p>
        </w:tc>
        <w:tc>
          <w:tcPr>
            <w:tcW w:w="2409" w:type="dxa"/>
            <w:vAlign w:val="center"/>
          </w:tcPr>
          <w:p w14:paraId="4CABC4A8" w14:textId="07C8716D"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18 [10-19]</w:t>
            </w:r>
          </w:p>
        </w:tc>
        <w:tc>
          <w:tcPr>
            <w:tcW w:w="2410" w:type="dxa"/>
            <w:vAlign w:val="center"/>
          </w:tcPr>
          <w:p w14:paraId="74A43912" w14:textId="2FB427AF"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11 [4-23]</w:t>
            </w:r>
          </w:p>
        </w:tc>
        <w:tc>
          <w:tcPr>
            <w:tcW w:w="2410" w:type="dxa"/>
            <w:vAlign w:val="center"/>
          </w:tcPr>
          <w:p w14:paraId="5B2E51C9" w14:textId="2D632A2F"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31 [9-37]</w:t>
            </w:r>
          </w:p>
        </w:tc>
      </w:tr>
      <w:tr w:rsidR="00A177E7" w:rsidRPr="006E750B" w14:paraId="369BB38C" w14:textId="77777777" w:rsidTr="00A177E7">
        <w:tc>
          <w:tcPr>
            <w:tcW w:w="3828" w:type="dxa"/>
            <w:vAlign w:val="center"/>
          </w:tcPr>
          <w:p w14:paraId="16061518" w14:textId="50561D19" w:rsidR="00A177E7" w:rsidRPr="006E750B" w:rsidRDefault="00A177E7" w:rsidP="00A177E7">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Ward zone</w:t>
            </w:r>
          </w:p>
        </w:tc>
        <w:tc>
          <w:tcPr>
            <w:tcW w:w="2409" w:type="dxa"/>
            <w:vAlign w:val="center"/>
          </w:tcPr>
          <w:p w14:paraId="0263E6E8" w14:textId="77777777" w:rsidR="00A177E7" w:rsidRPr="006E750B" w:rsidRDefault="00A177E7" w:rsidP="00A177E7">
            <w:pPr>
              <w:jc w:val="center"/>
              <w:rPr>
                <w:rFonts w:ascii="Times New Roman" w:hAnsi="Times New Roman" w:cs="Times New Roman"/>
                <w:sz w:val="22"/>
                <w:szCs w:val="22"/>
              </w:rPr>
            </w:pPr>
          </w:p>
        </w:tc>
        <w:tc>
          <w:tcPr>
            <w:tcW w:w="2410" w:type="dxa"/>
            <w:vAlign w:val="center"/>
          </w:tcPr>
          <w:p w14:paraId="4D9DF3B3" w14:textId="77777777" w:rsidR="00A177E7" w:rsidRPr="006E750B" w:rsidRDefault="00A177E7" w:rsidP="00A177E7">
            <w:pPr>
              <w:jc w:val="center"/>
              <w:rPr>
                <w:rFonts w:ascii="Times New Roman" w:hAnsi="Times New Roman" w:cs="Times New Roman"/>
                <w:sz w:val="22"/>
                <w:szCs w:val="22"/>
              </w:rPr>
            </w:pPr>
          </w:p>
        </w:tc>
        <w:tc>
          <w:tcPr>
            <w:tcW w:w="2410" w:type="dxa"/>
            <w:vAlign w:val="center"/>
          </w:tcPr>
          <w:p w14:paraId="3F9AF452" w14:textId="77777777" w:rsidR="00A177E7" w:rsidRPr="006E750B" w:rsidRDefault="00A177E7" w:rsidP="00A177E7">
            <w:pPr>
              <w:jc w:val="center"/>
              <w:rPr>
                <w:rFonts w:ascii="Times New Roman" w:hAnsi="Times New Roman" w:cs="Times New Roman"/>
                <w:sz w:val="22"/>
                <w:szCs w:val="22"/>
              </w:rPr>
            </w:pPr>
          </w:p>
        </w:tc>
      </w:tr>
      <w:tr w:rsidR="00A177E7" w:rsidRPr="006E750B" w14:paraId="178DF622" w14:textId="77777777" w:rsidTr="00A177E7">
        <w:tc>
          <w:tcPr>
            <w:tcW w:w="3828" w:type="dxa"/>
            <w:vAlign w:val="center"/>
          </w:tcPr>
          <w:p w14:paraId="0E43DFD3" w14:textId="12A721A0" w:rsidR="00A177E7" w:rsidRPr="006E750B" w:rsidRDefault="00A177E7" w:rsidP="00A177E7">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 xml:space="preserve">  High-acuity zone, n (%)</w:t>
            </w:r>
          </w:p>
        </w:tc>
        <w:tc>
          <w:tcPr>
            <w:tcW w:w="2409" w:type="dxa"/>
            <w:vAlign w:val="center"/>
          </w:tcPr>
          <w:p w14:paraId="5CEE4C96" w14:textId="30C1ACED"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770 (46.7%)</w:t>
            </w:r>
          </w:p>
        </w:tc>
        <w:tc>
          <w:tcPr>
            <w:tcW w:w="2410" w:type="dxa"/>
            <w:vAlign w:val="center"/>
          </w:tcPr>
          <w:p w14:paraId="3CFCF367" w14:textId="1113C39C"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8,150 (14.2%)</w:t>
            </w:r>
          </w:p>
        </w:tc>
        <w:tc>
          <w:tcPr>
            <w:tcW w:w="2410" w:type="dxa"/>
            <w:vAlign w:val="center"/>
          </w:tcPr>
          <w:p w14:paraId="4F12993F" w14:textId="3E440466"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105 (47.3%)</w:t>
            </w:r>
          </w:p>
        </w:tc>
      </w:tr>
      <w:tr w:rsidR="00A177E7" w:rsidRPr="006E750B" w14:paraId="35DFB119" w14:textId="77777777" w:rsidTr="00A177E7">
        <w:tc>
          <w:tcPr>
            <w:tcW w:w="3828" w:type="dxa"/>
            <w:vAlign w:val="center"/>
          </w:tcPr>
          <w:p w14:paraId="3C282D93" w14:textId="526996E5" w:rsidR="00A177E7" w:rsidRPr="006E750B" w:rsidRDefault="00A177E7" w:rsidP="00A177E7">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 xml:space="preserve">  General zone, n (%)</w:t>
            </w:r>
          </w:p>
        </w:tc>
        <w:tc>
          <w:tcPr>
            <w:tcW w:w="2409" w:type="dxa"/>
            <w:vAlign w:val="center"/>
          </w:tcPr>
          <w:p w14:paraId="6C693538" w14:textId="37CEA0DD"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879 (53.3%)</w:t>
            </w:r>
          </w:p>
        </w:tc>
        <w:tc>
          <w:tcPr>
            <w:tcW w:w="2410" w:type="dxa"/>
            <w:vAlign w:val="center"/>
          </w:tcPr>
          <w:p w14:paraId="1B2B96DD" w14:textId="0CFE17AE"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49,092 (85.8%)</w:t>
            </w:r>
          </w:p>
        </w:tc>
        <w:tc>
          <w:tcPr>
            <w:tcW w:w="2410" w:type="dxa"/>
            <w:vAlign w:val="center"/>
          </w:tcPr>
          <w:p w14:paraId="724756F4" w14:textId="0ADF1614"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117 (52.7%)</w:t>
            </w:r>
          </w:p>
        </w:tc>
      </w:tr>
    </w:tbl>
    <w:p w14:paraId="189C96DD" w14:textId="0353E335" w:rsidR="00A177E7" w:rsidRPr="006E750B" w:rsidRDefault="00312D1C" w:rsidP="00312D1C">
      <w:pPr>
        <w:rPr>
          <w:rFonts w:ascii="Times New Roman" w:hAnsi="Times New Roman" w:cs="Times New Roman"/>
          <w:sz w:val="22"/>
          <w:szCs w:val="22"/>
        </w:rPr>
      </w:pPr>
      <w:r w:rsidRPr="00312D1C">
        <w:rPr>
          <w:rFonts w:ascii="Times New Roman" w:hAnsi="Times New Roman" w:cs="Times New Roman"/>
          <w:sz w:val="22"/>
          <w:szCs w:val="22"/>
        </w:rPr>
        <w:t>Priority levels are defined by the bedside monitoring system: ADVISORY indicates a low-urgency physiological deviation; WARNING indicates a potentially serious condition requiring attention; CRISIS indicates a</w:t>
      </w:r>
      <w:r>
        <w:rPr>
          <w:rFonts w:ascii="Times New Roman" w:hAnsi="Times New Roman" w:cs="Times New Roman"/>
          <w:sz w:val="22"/>
          <w:szCs w:val="22"/>
        </w:rPr>
        <w:t xml:space="preserve"> </w:t>
      </w:r>
      <w:r w:rsidRPr="00312D1C">
        <w:rPr>
          <w:rFonts w:ascii="Times New Roman" w:hAnsi="Times New Roman" w:cs="Times New Roman"/>
          <w:sz w:val="22"/>
          <w:szCs w:val="22"/>
        </w:rPr>
        <w:t>life-threatening condition requiring immediate intervention. Time-to-</w:t>
      </w:r>
      <w:r w:rsidR="000F62E7">
        <w:rPr>
          <w:rFonts w:ascii="Times New Roman" w:hAnsi="Times New Roman" w:cs="Times New Roman"/>
          <w:sz w:val="22"/>
          <w:szCs w:val="22"/>
        </w:rPr>
        <w:t>silence</w:t>
      </w:r>
      <w:r w:rsidRPr="00312D1C">
        <w:rPr>
          <w:rFonts w:ascii="Times New Roman" w:hAnsi="Times New Roman" w:cs="Times New Roman"/>
          <w:sz w:val="22"/>
          <w:szCs w:val="22"/>
        </w:rPr>
        <w:t xml:space="preserve"> was calculated only among </w:t>
      </w:r>
      <w:r w:rsidR="000F62E7">
        <w:rPr>
          <w:rFonts w:ascii="Times New Roman" w:hAnsi="Times New Roman" w:cs="Times New Roman"/>
          <w:sz w:val="22"/>
          <w:szCs w:val="22"/>
        </w:rPr>
        <w:t>silenc</w:t>
      </w:r>
      <w:r w:rsidRPr="00312D1C">
        <w:rPr>
          <w:rFonts w:ascii="Times New Roman" w:hAnsi="Times New Roman" w:cs="Times New Roman"/>
          <w:sz w:val="22"/>
          <w:szCs w:val="22"/>
        </w:rPr>
        <w:t>ed alarms. The proportion of each priority level relative to all alarms (including technical) reflects</w:t>
      </w:r>
      <w:r>
        <w:rPr>
          <w:rFonts w:ascii="Times New Roman" w:hAnsi="Times New Roman" w:cs="Times New Roman"/>
          <w:sz w:val="22"/>
          <w:szCs w:val="22"/>
        </w:rPr>
        <w:t xml:space="preserve"> </w:t>
      </w:r>
      <w:r w:rsidRPr="00312D1C">
        <w:rPr>
          <w:rFonts w:ascii="Times New Roman" w:hAnsi="Times New Roman" w:cs="Times New Roman"/>
          <w:sz w:val="22"/>
          <w:szCs w:val="22"/>
        </w:rPr>
        <w:t>the signal-to-noise ratio faced by nursing staff. Ward zone classification: high-acuity zone comprised 12 beds; general zone comprised 29 beds. IQR, interquartile range.</w:t>
      </w:r>
    </w:p>
    <w:p w14:paraId="3C09510F" w14:textId="77777777" w:rsidR="00176C57" w:rsidRDefault="00994E6D" w:rsidP="00176C57">
      <w:pPr>
        <w:tabs>
          <w:tab w:val="left" w:pos="1196"/>
        </w:tabs>
        <w:rPr>
          <w:rFonts w:ascii="Times New Roman" w:hAnsi="Times New Roman" w:cs="Times New Roman"/>
          <w:sz w:val="22"/>
          <w:szCs w:val="22"/>
        </w:rPr>
      </w:pPr>
      <w:r>
        <w:rPr>
          <w:rFonts w:ascii="Times New Roman" w:hAnsi="Times New Roman" w:cs="Times New Roman"/>
          <w:sz w:val="22"/>
          <w:szCs w:val="22"/>
        </w:rPr>
        <w:br/>
      </w:r>
      <w:r w:rsidR="00176C57">
        <w:rPr>
          <w:rFonts w:ascii="Times New Roman" w:hAnsi="Times New Roman" w:cs="Times New Roman"/>
          <w:sz w:val="22"/>
          <w:szCs w:val="22"/>
        </w:rPr>
        <w:lastRenderedPageBreak/>
        <w:t xml:space="preserve">Figure 1. </w:t>
      </w:r>
      <w:r w:rsidR="00176C57" w:rsidRPr="008E2EE2">
        <w:rPr>
          <w:rFonts w:ascii="Times New Roman" w:hAnsi="Times New Roman" w:cs="Times New Roman"/>
          <w:sz w:val="22"/>
          <w:szCs w:val="22"/>
        </w:rPr>
        <w:t>Temporal distribution of clinical alarms by hour of day and day of week</w:t>
      </w:r>
    </w:p>
    <w:p w14:paraId="4C777FEB" w14:textId="77777777" w:rsidR="00176C57" w:rsidRDefault="00176C57" w:rsidP="00176C57">
      <w:pPr>
        <w:tabs>
          <w:tab w:val="left" w:pos="1196"/>
        </w:tabs>
        <w:rPr>
          <w:rFonts w:ascii="Times New Roman" w:hAnsi="Times New Roman" w:cs="Times New Roman"/>
          <w:sz w:val="22"/>
          <w:szCs w:val="22"/>
        </w:rPr>
      </w:pPr>
      <w:r>
        <w:rPr>
          <w:rFonts w:ascii="Times New Roman" w:hAnsi="Times New Roman" w:cs="Times New Roman"/>
          <w:sz w:val="22"/>
          <w:szCs w:val="22"/>
        </w:rPr>
        <w:t xml:space="preserve"> </w:t>
      </w:r>
      <w:r>
        <w:rPr>
          <w:rFonts w:ascii="Times New Roman" w:hAnsi="Times New Roman" w:cs="Times New Roman"/>
          <w:noProof/>
          <w:sz w:val="22"/>
          <w:szCs w:val="22"/>
        </w:rPr>
        <w:drawing>
          <wp:inline distT="0" distB="0" distL="0" distR="0" wp14:anchorId="441409CF" wp14:editId="4FC934BF">
            <wp:extent cx="3200400" cy="4114800"/>
            <wp:effectExtent l="0" t="0" r="0" b="0"/>
            <wp:docPr id="1501966517"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966517" name="図 1501966517"/>
                    <pic:cNvPicPr/>
                  </pic:nvPicPr>
                  <pic:blipFill>
                    <a:blip r:embed="rId4"/>
                    <a:stretch>
                      <a:fillRect/>
                    </a:stretch>
                  </pic:blipFill>
                  <pic:spPr>
                    <a:xfrm>
                      <a:off x="0" y="0"/>
                      <a:ext cx="3200400" cy="4114800"/>
                    </a:xfrm>
                    <a:prstGeom prst="rect">
                      <a:avLst/>
                    </a:prstGeom>
                  </pic:spPr>
                </pic:pic>
              </a:graphicData>
            </a:graphic>
          </wp:inline>
        </w:drawing>
      </w:r>
    </w:p>
    <w:p w14:paraId="1F73418D" w14:textId="77777777" w:rsidR="00176C57" w:rsidRDefault="00176C57" w:rsidP="00176C57">
      <w:pPr>
        <w:tabs>
          <w:tab w:val="left" w:pos="1196"/>
        </w:tabs>
        <w:rPr>
          <w:rFonts w:ascii="Times New Roman" w:hAnsi="Times New Roman" w:cs="Times New Roman"/>
          <w:sz w:val="22"/>
          <w:szCs w:val="22"/>
        </w:rPr>
      </w:pPr>
      <w:r w:rsidRPr="008E2EE2">
        <w:rPr>
          <w:rFonts w:ascii="Times New Roman" w:hAnsi="Times New Roman" w:cs="Times New Roman"/>
          <w:sz w:val="22"/>
          <w:szCs w:val="22"/>
        </w:rPr>
        <w:t>Heatmap showing the distribution of clinical alarms across hours of the day (x-axis, 0–23h)</w:t>
      </w:r>
      <w:r>
        <w:rPr>
          <w:rFonts w:ascii="Times New Roman" w:hAnsi="Times New Roman" w:cs="Times New Roman"/>
          <w:sz w:val="22"/>
          <w:szCs w:val="22"/>
        </w:rPr>
        <w:t xml:space="preserve"> </w:t>
      </w:r>
      <w:r w:rsidRPr="008E2EE2">
        <w:rPr>
          <w:rFonts w:ascii="Times New Roman" w:hAnsi="Times New Roman" w:cs="Times New Roman"/>
          <w:sz w:val="22"/>
          <w:szCs w:val="22"/>
        </w:rPr>
        <w:t>and days of the week (y-axis, Monday to Sunday), stratified by priority level (ADVISORY,</w:t>
      </w:r>
      <w:r>
        <w:rPr>
          <w:rFonts w:ascii="Times New Roman" w:hAnsi="Times New Roman" w:cs="Times New Roman"/>
          <w:sz w:val="22"/>
          <w:szCs w:val="22"/>
        </w:rPr>
        <w:t xml:space="preserve"> </w:t>
      </w:r>
      <w:r w:rsidRPr="008E2EE2">
        <w:rPr>
          <w:rFonts w:ascii="Times New Roman" w:hAnsi="Times New Roman" w:cs="Times New Roman"/>
          <w:sz w:val="22"/>
          <w:szCs w:val="22"/>
        </w:rPr>
        <w:t>WARNING, CRISIS). Each cell represents the total alarm count for that hour–day combination</w:t>
      </w:r>
      <w:r>
        <w:rPr>
          <w:rFonts w:ascii="Times New Roman" w:hAnsi="Times New Roman" w:cs="Times New Roman"/>
          <w:sz w:val="22"/>
          <w:szCs w:val="22"/>
        </w:rPr>
        <w:t xml:space="preserve"> </w:t>
      </w:r>
      <w:r w:rsidRPr="008E2EE2">
        <w:rPr>
          <w:rFonts w:ascii="Times New Roman" w:hAnsi="Times New Roman" w:cs="Times New Roman"/>
          <w:sz w:val="22"/>
          <w:szCs w:val="22"/>
        </w:rPr>
        <w:t>over the 57-day observation period (July 15 – September 9, 2025). Color intensity reflects</w:t>
      </w:r>
      <w:r>
        <w:rPr>
          <w:rFonts w:ascii="Times New Roman" w:hAnsi="Times New Roman" w:cs="Times New Roman"/>
          <w:sz w:val="22"/>
          <w:szCs w:val="22"/>
        </w:rPr>
        <w:t xml:space="preserve"> </w:t>
      </w:r>
      <w:r w:rsidRPr="008E2EE2">
        <w:rPr>
          <w:rFonts w:ascii="Times New Roman" w:hAnsi="Times New Roman" w:cs="Times New Roman"/>
          <w:sz w:val="22"/>
          <w:szCs w:val="22"/>
        </w:rPr>
        <w:t>alarm frequency; higher counts appear in darker shades. Only clinical alarms are included</w:t>
      </w:r>
      <w:r>
        <w:rPr>
          <w:rFonts w:ascii="Times New Roman" w:hAnsi="Times New Roman" w:cs="Times New Roman"/>
          <w:sz w:val="22"/>
          <w:szCs w:val="22"/>
        </w:rPr>
        <w:t xml:space="preserve"> </w:t>
      </w:r>
      <w:r w:rsidRPr="008E2EE2">
        <w:rPr>
          <w:rFonts w:ascii="Times New Roman" w:hAnsi="Times New Roman" w:cs="Times New Roman"/>
          <w:sz w:val="22"/>
          <w:szCs w:val="22"/>
        </w:rPr>
        <w:t>(N = 59,113). Daytime clustering (approximately 08:00–20:00) is apparent across all priority</w:t>
      </w:r>
      <w:r>
        <w:rPr>
          <w:rFonts w:ascii="Times New Roman" w:hAnsi="Times New Roman" w:cs="Times New Roman"/>
          <w:sz w:val="22"/>
          <w:szCs w:val="22"/>
        </w:rPr>
        <w:t xml:space="preserve"> </w:t>
      </w:r>
      <w:r w:rsidRPr="008E2EE2">
        <w:rPr>
          <w:rFonts w:ascii="Times New Roman" w:hAnsi="Times New Roman" w:cs="Times New Roman"/>
          <w:sz w:val="22"/>
          <w:szCs w:val="22"/>
        </w:rPr>
        <w:t>levels, consistent with patient care activity patterns.</w:t>
      </w:r>
    </w:p>
    <w:p w14:paraId="1F297858" w14:textId="14FA9D04" w:rsidR="00176C57" w:rsidRDefault="00176C57">
      <w:pPr>
        <w:widowControl/>
        <w:jc w:val="left"/>
        <w:rPr>
          <w:rFonts w:ascii="Times New Roman" w:hAnsi="Times New Roman" w:cs="Times New Roman"/>
          <w:sz w:val="22"/>
          <w:szCs w:val="22"/>
        </w:rPr>
      </w:pPr>
      <w:r>
        <w:rPr>
          <w:rFonts w:ascii="Times New Roman" w:hAnsi="Times New Roman" w:cs="Times New Roman"/>
          <w:sz w:val="22"/>
          <w:szCs w:val="22"/>
        </w:rPr>
        <w:br w:type="page"/>
      </w:r>
    </w:p>
    <w:p w14:paraId="407F4DF5" w14:textId="23A67645" w:rsidR="00EA367C" w:rsidRDefault="006A56D3">
      <w:pPr>
        <w:rPr>
          <w:rFonts w:ascii="Times New Roman" w:hAnsi="Times New Roman" w:cs="Times New Roman"/>
          <w:sz w:val="22"/>
          <w:szCs w:val="22"/>
        </w:rPr>
      </w:pPr>
      <w:r>
        <w:rPr>
          <w:rFonts w:ascii="Times New Roman" w:hAnsi="Times New Roman" w:cs="Times New Roman"/>
          <w:sz w:val="22"/>
          <w:szCs w:val="22"/>
        </w:rPr>
        <w:lastRenderedPageBreak/>
        <w:t xml:space="preserve">Table 2. </w:t>
      </w:r>
      <w:r w:rsidRPr="006A56D3">
        <w:rPr>
          <w:rFonts w:ascii="Times New Roman" w:hAnsi="Times New Roman" w:cs="Times New Roman"/>
          <w:sz w:val="22"/>
          <w:szCs w:val="22"/>
        </w:rPr>
        <w:t>Observed alarm silencing rates by priority level and alarm burden quartile</w:t>
      </w:r>
    </w:p>
    <w:tbl>
      <w:tblPr>
        <w:tblStyle w:val="aa"/>
        <w:tblW w:w="9715" w:type="dxa"/>
        <w:tblInd w:w="-76"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05"/>
        <w:gridCol w:w="2077"/>
        <w:gridCol w:w="2078"/>
        <w:gridCol w:w="2077"/>
        <w:gridCol w:w="2078"/>
      </w:tblGrid>
      <w:tr w:rsidR="00357DC8" w:rsidRPr="00357DC8" w14:paraId="7D2A525E" w14:textId="77777777" w:rsidTr="00657277">
        <w:tc>
          <w:tcPr>
            <w:tcW w:w="1405" w:type="dxa"/>
            <w:tcBorders>
              <w:top w:val="single" w:sz="4" w:space="0" w:color="auto"/>
              <w:bottom w:val="single" w:sz="4" w:space="0" w:color="auto"/>
            </w:tcBorders>
            <w:vAlign w:val="center"/>
          </w:tcPr>
          <w:p w14:paraId="51B691F3" w14:textId="7DEF02D9" w:rsidR="00357DC8" w:rsidRPr="00357DC8" w:rsidRDefault="00357DC8" w:rsidP="00357DC8">
            <w:pPr>
              <w:rPr>
                <w:rFonts w:ascii="Times New Roman" w:hAnsi="Times New Roman" w:cs="Times New Roman"/>
                <w:sz w:val="22"/>
                <w:szCs w:val="22"/>
              </w:rPr>
            </w:pPr>
            <w:r w:rsidRPr="00357DC8">
              <w:rPr>
                <w:rFonts w:ascii="Times New Roman" w:eastAsia="Yu Gothic" w:hAnsi="Times New Roman" w:cs="Times New Roman"/>
                <w:color w:val="000000"/>
              </w:rPr>
              <w:t>Priority</w:t>
            </w:r>
          </w:p>
        </w:tc>
        <w:tc>
          <w:tcPr>
            <w:tcW w:w="2077" w:type="dxa"/>
            <w:tcBorders>
              <w:top w:val="single" w:sz="4" w:space="0" w:color="auto"/>
              <w:bottom w:val="single" w:sz="4" w:space="0" w:color="auto"/>
            </w:tcBorders>
            <w:vAlign w:val="center"/>
          </w:tcPr>
          <w:p w14:paraId="6409ED4B" w14:textId="554D3EE2"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Q1 (0–9)</w:t>
            </w:r>
          </w:p>
        </w:tc>
        <w:tc>
          <w:tcPr>
            <w:tcW w:w="2078" w:type="dxa"/>
            <w:tcBorders>
              <w:top w:val="single" w:sz="4" w:space="0" w:color="auto"/>
              <w:bottom w:val="single" w:sz="4" w:space="0" w:color="auto"/>
            </w:tcBorders>
            <w:vAlign w:val="center"/>
          </w:tcPr>
          <w:p w14:paraId="6BE1442A" w14:textId="0F724E47"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Q2 (9–18)</w:t>
            </w:r>
          </w:p>
        </w:tc>
        <w:tc>
          <w:tcPr>
            <w:tcW w:w="2077" w:type="dxa"/>
            <w:tcBorders>
              <w:top w:val="single" w:sz="4" w:space="0" w:color="auto"/>
              <w:bottom w:val="single" w:sz="4" w:space="0" w:color="auto"/>
            </w:tcBorders>
            <w:vAlign w:val="center"/>
          </w:tcPr>
          <w:p w14:paraId="3C00EB01" w14:textId="2F31BC08"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Q3 (18–31)</w:t>
            </w:r>
          </w:p>
        </w:tc>
        <w:tc>
          <w:tcPr>
            <w:tcW w:w="2078" w:type="dxa"/>
            <w:tcBorders>
              <w:top w:val="single" w:sz="4" w:space="0" w:color="auto"/>
              <w:bottom w:val="single" w:sz="4" w:space="0" w:color="auto"/>
            </w:tcBorders>
            <w:vAlign w:val="center"/>
          </w:tcPr>
          <w:p w14:paraId="0A4466D9" w14:textId="22074843"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Q4 (31–97)</w:t>
            </w:r>
          </w:p>
        </w:tc>
      </w:tr>
      <w:tr w:rsidR="00357DC8" w:rsidRPr="00357DC8" w14:paraId="27CCC633" w14:textId="77777777" w:rsidTr="00657277">
        <w:tc>
          <w:tcPr>
            <w:tcW w:w="1405" w:type="dxa"/>
            <w:tcBorders>
              <w:top w:val="single" w:sz="4" w:space="0" w:color="auto"/>
            </w:tcBorders>
            <w:vAlign w:val="center"/>
          </w:tcPr>
          <w:p w14:paraId="5BA6E18C" w14:textId="0C6C0584" w:rsidR="00357DC8" w:rsidRPr="00357DC8" w:rsidRDefault="00357DC8" w:rsidP="00357DC8">
            <w:pPr>
              <w:rPr>
                <w:rFonts w:ascii="Times New Roman" w:hAnsi="Times New Roman" w:cs="Times New Roman"/>
                <w:sz w:val="22"/>
                <w:szCs w:val="22"/>
              </w:rPr>
            </w:pPr>
            <w:r w:rsidRPr="00357DC8">
              <w:rPr>
                <w:rFonts w:ascii="Times New Roman" w:eastAsia="Yu Gothic" w:hAnsi="Times New Roman" w:cs="Times New Roman"/>
                <w:color w:val="000000"/>
              </w:rPr>
              <w:t>ADVISORY</w:t>
            </w:r>
          </w:p>
        </w:tc>
        <w:tc>
          <w:tcPr>
            <w:tcW w:w="2077" w:type="dxa"/>
            <w:tcBorders>
              <w:top w:val="single" w:sz="4" w:space="0" w:color="auto"/>
            </w:tcBorders>
            <w:vAlign w:val="center"/>
          </w:tcPr>
          <w:p w14:paraId="2C27AC60" w14:textId="714EE2BF"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3.3% [2.3–4.9]</w:t>
            </w:r>
            <w:r w:rsidRPr="00357DC8">
              <w:rPr>
                <w:rFonts w:ascii="Times New Roman" w:eastAsia="Yu Gothic" w:hAnsi="Times New Roman" w:cs="Times New Roman"/>
                <w:color w:val="000000"/>
              </w:rPr>
              <w:br/>
              <w:t>(n=777)</w:t>
            </w:r>
          </w:p>
        </w:tc>
        <w:tc>
          <w:tcPr>
            <w:tcW w:w="2078" w:type="dxa"/>
            <w:tcBorders>
              <w:top w:val="single" w:sz="4" w:space="0" w:color="auto"/>
            </w:tcBorders>
            <w:vAlign w:val="center"/>
          </w:tcPr>
          <w:p w14:paraId="090CA3AA" w14:textId="7A5DA44E"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2.8% [1.6–4.9]</w:t>
            </w:r>
            <w:r w:rsidRPr="00357DC8">
              <w:rPr>
                <w:rFonts w:ascii="Times New Roman" w:eastAsia="Yu Gothic" w:hAnsi="Times New Roman" w:cs="Times New Roman"/>
                <w:color w:val="000000"/>
              </w:rPr>
              <w:br/>
              <w:t>(n=394)</w:t>
            </w:r>
          </w:p>
        </w:tc>
        <w:tc>
          <w:tcPr>
            <w:tcW w:w="2077" w:type="dxa"/>
            <w:tcBorders>
              <w:top w:val="single" w:sz="4" w:space="0" w:color="auto"/>
            </w:tcBorders>
            <w:vAlign w:val="center"/>
          </w:tcPr>
          <w:p w14:paraId="44EF5A7E" w14:textId="75754C54"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5.2% [3.1–8.5]</w:t>
            </w:r>
            <w:r w:rsidRPr="00357DC8">
              <w:rPr>
                <w:rFonts w:ascii="Times New Roman" w:eastAsia="Yu Gothic" w:hAnsi="Times New Roman" w:cs="Times New Roman"/>
                <w:color w:val="000000"/>
              </w:rPr>
              <w:br/>
              <w:t>(n=271)</w:t>
            </w:r>
          </w:p>
        </w:tc>
        <w:tc>
          <w:tcPr>
            <w:tcW w:w="2078" w:type="dxa"/>
            <w:tcBorders>
              <w:top w:val="single" w:sz="4" w:space="0" w:color="auto"/>
            </w:tcBorders>
            <w:vAlign w:val="center"/>
          </w:tcPr>
          <w:p w14:paraId="2D6F7448" w14:textId="2FFE266E"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4.8% [2.6–8.7]</w:t>
            </w:r>
            <w:r w:rsidRPr="00357DC8">
              <w:rPr>
                <w:rFonts w:ascii="Times New Roman" w:eastAsia="Yu Gothic" w:hAnsi="Times New Roman" w:cs="Times New Roman"/>
                <w:color w:val="000000"/>
              </w:rPr>
              <w:br/>
              <w:t>(n=207)</w:t>
            </w:r>
          </w:p>
        </w:tc>
      </w:tr>
      <w:tr w:rsidR="00357DC8" w:rsidRPr="00357DC8" w14:paraId="06270CA6" w14:textId="77777777" w:rsidTr="00657277">
        <w:tc>
          <w:tcPr>
            <w:tcW w:w="1405" w:type="dxa"/>
            <w:vAlign w:val="center"/>
          </w:tcPr>
          <w:p w14:paraId="75DC5669" w14:textId="000BCC6C" w:rsidR="00357DC8" w:rsidRPr="00357DC8" w:rsidRDefault="00357DC8" w:rsidP="00357DC8">
            <w:pPr>
              <w:rPr>
                <w:rFonts w:ascii="Times New Roman" w:hAnsi="Times New Roman" w:cs="Times New Roman"/>
                <w:sz w:val="22"/>
                <w:szCs w:val="22"/>
              </w:rPr>
            </w:pPr>
            <w:r w:rsidRPr="00357DC8">
              <w:rPr>
                <w:rFonts w:ascii="Times New Roman" w:eastAsia="Yu Gothic" w:hAnsi="Times New Roman" w:cs="Times New Roman"/>
                <w:color w:val="000000"/>
              </w:rPr>
              <w:t>WARNING</w:t>
            </w:r>
          </w:p>
        </w:tc>
        <w:tc>
          <w:tcPr>
            <w:tcW w:w="2077" w:type="dxa"/>
            <w:vAlign w:val="center"/>
          </w:tcPr>
          <w:p w14:paraId="20EBE9B7" w14:textId="5FAE072D"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10.6% [10.1–11.2]</w:t>
            </w:r>
            <w:r w:rsidRPr="00357DC8">
              <w:rPr>
                <w:rFonts w:ascii="Times New Roman" w:eastAsia="Yu Gothic" w:hAnsi="Times New Roman" w:cs="Times New Roman"/>
                <w:color w:val="000000"/>
              </w:rPr>
              <w:br/>
              <w:t>(n=13,921)</w:t>
            </w:r>
          </w:p>
        </w:tc>
        <w:tc>
          <w:tcPr>
            <w:tcW w:w="2078" w:type="dxa"/>
            <w:vAlign w:val="center"/>
          </w:tcPr>
          <w:p w14:paraId="1571D6CB" w14:textId="32562F2E"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8.4% [8.0–8.9]</w:t>
            </w:r>
            <w:r w:rsidRPr="00357DC8">
              <w:rPr>
                <w:rFonts w:ascii="Times New Roman" w:eastAsia="Yu Gothic" w:hAnsi="Times New Roman" w:cs="Times New Roman"/>
                <w:color w:val="000000"/>
              </w:rPr>
              <w:br/>
              <w:t>(n=14,329)</w:t>
            </w:r>
          </w:p>
        </w:tc>
        <w:tc>
          <w:tcPr>
            <w:tcW w:w="2077" w:type="dxa"/>
            <w:vAlign w:val="center"/>
          </w:tcPr>
          <w:p w14:paraId="4B49DDE5" w14:textId="2F5CB30E"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7.6% [7.2–8.1]</w:t>
            </w:r>
            <w:r w:rsidRPr="00357DC8">
              <w:rPr>
                <w:rFonts w:ascii="Times New Roman" w:eastAsia="Yu Gothic" w:hAnsi="Times New Roman" w:cs="Times New Roman"/>
                <w:color w:val="000000"/>
              </w:rPr>
              <w:br/>
              <w:t>(n=14,455)</w:t>
            </w:r>
          </w:p>
        </w:tc>
        <w:tc>
          <w:tcPr>
            <w:tcW w:w="2078" w:type="dxa"/>
            <w:vAlign w:val="center"/>
          </w:tcPr>
          <w:p w14:paraId="6BD28436" w14:textId="124DF489"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5.8% [5.4–6.2]</w:t>
            </w:r>
            <w:r w:rsidRPr="00357DC8">
              <w:rPr>
                <w:rFonts w:ascii="Times New Roman" w:eastAsia="Yu Gothic" w:hAnsi="Times New Roman" w:cs="Times New Roman"/>
                <w:color w:val="000000"/>
              </w:rPr>
              <w:br/>
              <w:t>(n=14,537)</w:t>
            </w:r>
          </w:p>
        </w:tc>
      </w:tr>
      <w:tr w:rsidR="00357DC8" w:rsidRPr="00357DC8" w14:paraId="453C1174" w14:textId="77777777" w:rsidTr="00657277">
        <w:tc>
          <w:tcPr>
            <w:tcW w:w="1405" w:type="dxa"/>
            <w:vAlign w:val="center"/>
          </w:tcPr>
          <w:p w14:paraId="231CE78A" w14:textId="53AAD415" w:rsidR="00357DC8" w:rsidRPr="00357DC8" w:rsidRDefault="00357DC8" w:rsidP="00357DC8">
            <w:pPr>
              <w:rPr>
                <w:rFonts w:ascii="Times New Roman" w:hAnsi="Times New Roman" w:cs="Times New Roman"/>
                <w:sz w:val="22"/>
                <w:szCs w:val="22"/>
              </w:rPr>
            </w:pPr>
            <w:r w:rsidRPr="00357DC8">
              <w:rPr>
                <w:rFonts w:ascii="Times New Roman" w:eastAsia="Yu Gothic" w:hAnsi="Times New Roman" w:cs="Times New Roman"/>
                <w:color w:val="000000"/>
              </w:rPr>
              <w:t>CRISIS</w:t>
            </w:r>
          </w:p>
        </w:tc>
        <w:tc>
          <w:tcPr>
            <w:tcW w:w="2077" w:type="dxa"/>
            <w:vAlign w:val="center"/>
          </w:tcPr>
          <w:p w14:paraId="26EB6B8E" w14:textId="4C8616AE"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70.4% [59.7–79.2]</w:t>
            </w:r>
            <w:r w:rsidRPr="00357DC8">
              <w:rPr>
                <w:rFonts w:ascii="Times New Roman" w:eastAsia="Yu Gothic" w:hAnsi="Times New Roman" w:cs="Times New Roman"/>
                <w:color w:val="000000"/>
              </w:rPr>
              <w:br/>
              <w:t>(n=81)</w:t>
            </w:r>
          </w:p>
        </w:tc>
        <w:tc>
          <w:tcPr>
            <w:tcW w:w="2078" w:type="dxa"/>
            <w:vAlign w:val="center"/>
          </w:tcPr>
          <w:p w14:paraId="3089F8EF" w14:textId="1CCF01D5"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69.1% [56.0–79.7]</w:t>
            </w:r>
            <w:r w:rsidRPr="00357DC8">
              <w:rPr>
                <w:rFonts w:ascii="Times New Roman" w:eastAsia="Yu Gothic" w:hAnsi="Times New Roman" w:cs="Times New Roman"/>
                <w:color w:val="000000"/>
              </w:rPr>
              <w:br/>
              <w:t>(n=55)</w:t>
            </w:r>
          </w:p>
        </w:tc>
        <w:tc>
          <w:tcPr>
            <w:tcW w:w="2077" w:type="dxa"/>
            <w:vAlign w:val="center"/>
          </w:tcPr>
          <w:p w14:paraId="381FB434" w14:textId="7A0B4124"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76.9% [63.9–86.3]</w:t>
            </w:r>
            <w:r w:rsidRPr="00357DC8">
              <w:rPr>
                <w:rFonts w:ascii="Times New Roman" w:eastAsia="Yu Gothic" w:hAnsi="Times New Roman" w:cs="Times New Roman"/>
                <w:color w:val="000000"/>
              </w:rPr>
              <w:br/>
              <w:t>(n=52)</w:t>
            </w:r>
          </w:p>
        </w:tc>
        <w:tc>
          <w:tcPr>
            <w:tcW w:w="2078" w:type="dxa"/>
            <w:vAlign w:val="center"/>
          </w:tcPr>
          <w:p w14:paraId="3350FE64" w14:textId="441523CD"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67.6% [50.8–80.9]</w:t>
            </w:r>
            <w:r w:rsidRPr="00357DC8">
              <w:rPr>
                <w:rFonts w:ascii="Times New Roman" w:eastAsia="Yu Gothic" w:hAnsi="Times New Roman" w:cs="Times New Roman"/>
                <w:color w:val="000000"/>
              </w:rPr>
              <w:br/>
              <w:t>(n=34)</w:t>
            </w:r>
          </w:p>
        </w:tc>
      </w:tr>
    </w:tbl>
    <w:p w14:paraId="439C9D2C" w14:textId="0AE9F267" w:rsidR="006A56D3" w:rsidRDefault="00357DC8">
      <w:pPr>
        <w:rPr>
          <w:rFonts w:ascii="Times New Roman" w:hAnsi="Times New Roman" w:cs="Times New Roman" w:hint="eastAsia"/>
          <w:sz w:val="22"/>
          <w:szCs w:val="22"/>
        </w:rPr>
      </w:pPr>
      <w:r w:rsidRPr="00357DC8">
        <w:rPr>
          <w:rFonts w:ascii="Times New Roman" w:hAnsi="Times New Roman" w:cs="Times New Roman"/>
          <w:sz w:val="22"/>
          <w:szCs w:val="22"/>
        </w:rPr>
        <w:t>Values are observed silencing rates (%) with 95% Wilson confidence intervals. Alarm burden quartiles represent the number of clinical alarms in the same ward in the preceding 30 minutes (Q1: 0–9, Q2: 9–18, Q3:18–31, Q4: 31–97 alarms/30 min). N per cell indicates the number of clinical alarms in that stratum. Total N = 59,113. ADVISORY alarms are underrepresented because most are generated by a small number of beds with</w:t>
      </w:r>
      <w:r>
        <w:rPr>
          <w:rFonts w:ascii="Times New Roman" w:hAnsi="Times New Roman" w:cs="Times New Roman"/>
          <w:sz w:val="22"/>
          <w:szCs w:val="22"/>
        </w:rPr>
        <w:t xml:space="preserve"> v</w:t>
      </w:r>
      <w:r w:rsidRPr="00357DC8">
        <w:rPr>
          <w:rFonts w:ascii="Times New Roman" w:hAnsi="Times New Roman" w:cs="Times New Roman"/>
          <w:sz w:val="22"/>
          <w:szCs w:val="22"/>
        </w:rPr>
        <w:t>persistent low-priority signals. CRISIS alarms maintained silencing rates of 68–77% across all burden quartiles, whereas WARNING silencing rates declined monotonically from 10.6% (Q1) to 5.8% (Q4).</w:t>
      </w:r>
    </w:p>
    <w:p w14:paraId="69CE1B7A" w14:textId="3DF5F0DA" w:rsidR="00EA367C" w:rsidRDefault="00EA367C">
      <w:pPr>
        <w:widowControl/>
        <w:jc w:val="left"/>
        <w:rPr>
          <w:rFonts w:ascii="Times New Roman" w:hAnsi="Times New Roman" w:cs="Times New Roman"/>
          <w:sz w:val="22"/>
          <w:szCs w:val="22"/>
        </w:rPr>
      </w:pPr>
      <w:r>
        <w:rPr>
          <w:rFonts w:ascii="Times New Roman" w:hAnsi="Times New Roman" w:cs="Times New Roman"/>
          <w:sz w:val="22"/>
          <w:szCs w:val="22"/>
        </w:rPr>
        <w:br w:type="page"/>
      </w:r>
    </w:p>
    <w:p w14:paraId="37926F54" w14:textId="23CA056C" w:rsidR="00302883" w:rsidRDefault="00302883" w:rsidP="006A56D3">
      <w:pPr>
        <w:rPr>
          <w:rFonts w:ascii="Times New Roman" w:hAnsi="Times New Roman" w:cs="Times New Roman"/>
          <w:sz w:val="22"/>
          <w:szCs w:val="22"/>
        </w:rPr>
      </w:pPr>
      <w:r>
        <w:rPr>
          <w:rFonts w:ascii="Times New Roman" w:hAnsi="Times New Roman" w:cs="Times New Roman"/>
          <w:sz w:val="22"/>
          <w:szCs w:val="22"/>
        </w:rPr>
        <w:lastRenderedPageBreak/>
        <w:t xml:space="preserve">Figure2. </w:t>
      </w:r>
      <w:r w:rsidR="007A024B" w:rsidRPr="007A024B">
        <w:rPr>
          <w:rFonts w:ascii="Times New Roman" w:hAnsi="Times New Roman" w:cs="Times New Roman"/>
          <w:sz w:val="22"/>
          <w:szCs w:val="22"/>
        </w:rPr>
        <w:t>Alarm silencing rate and time-to-silence by alarm priority level</w:t>
      </w:r>
    </w:p>
    <w:p w14:paraId="3D01E1EF" w14:textId="0D2E11E5" w:rsidR="007A024B" w:rsidRDefault="00F73A34" w:rsidP="006A56D3">
      <w:pPr>
        <w:rPr>
          <w:rFonts w:ascii="Times New Roman" w:hAnsi="Times New Roman" w:cs="Times New Roman" w:hint="eastAsia"/>
          <w:sz w:val="22"/>
          <w:szCs w:val="22"/>
        </w:rPr>
      </w:pPr>
      <w:r>
        <w:rPr>
          <w:rFonts w:ascii="Times New Roman" w:hAnsi="Times New Roman" w:cs="Times New Roman" w:hint="eastAsia"/>
          <w:noProof/>
          <w:sz w:val="22"/>
          <w:szCs w:val="22"/>
        </w:rPr>
        <w:drawing>
          <wp:inline distT="0" distB="0" distL="0" distR="0" wp14:anchorId="3B712BC0" wp14:editId="14A5C1E5">
            <wp:extent cx="3200400" cy="3463872"/>
            <wp:effectExtent l="0" t="0" r="0" b="0"/>
            <wp:docPr id="82747492"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47492" name="図 82747492"/>
                    <pic:cNvPicPr/>
                  </pic:nvPicPr>
                  <pic:blipFill rotWithShape="1">
                    <a:blip r:embed="rId5" cstate="print">
                      <a:extLst>
                        <a:ext uri="{28A0092B-C50C-407E-A947-70E740481C1C}">
                          <a14:useLocalDpi xmlns:a14="http://schemas.microsoft.com/office/drawing/2010/main" val="0"/>
                        </a:ext>
                      </a:extLst>
                    </a:blip>
                    <a:srcRect t="5296"/>
                    <a:stretch>
                      <a:fillRect/>
                    </a:stretch>
                  </pic:blipFill>
                  <pic:spPr bwMode="auto">
                    <a:xfrm>
                      <a:off x="0" y="0"/>
                      <a:ext cx="3200400" cy="3463872"/>
                    </a:xfrm>
                    <a:prstGeom prst="rect">
                      <a:avLst/>
                    </a:prstGeom>
                    <a:ln>
                      <a:noFill/>
                    </a:ln>
                    <a:extLst>
                      <a:ext uri="{53640926-AAD7-44D8-BBD7-CCE9431645EC}">
                        <a14:shadowObscured xmlns:a14="http://schemas.microsoft.com/office/drawing/2010/main"/>
                      </a:ext>
                    </a:extLst>
                  </pic:spPr>
                </pic:pic>
              </a:graphicData>
            </a:graphic>
          </wp:inline>
        </w:drawing>
      </w:r>
    </w:p>
    <w:p w14:paraId="2ED64BC4" w14:textId="77777777" w:rsidR="007A024B" w:rsidRPr="007A024B" w:rsidRDefault="007A024B" w:rsidP="007A024B">
      <w:pPr>
        <w:rPr>
          <w:rFonts w:ascii="Times New Roman" w:hAnsi="Times New Roman" w:cs="Times New Roman"/>
          <w:sz w:val="22"/>
          <w:szCs w:val="22"/>
        </w:rPr>
      </w:pPr>
      <w:r w:rsidRPr="007A024B">
        <w:rPr>
          <w:rFonts w:ascii="Times New Roman" w:hAnsi="Times New Roman" w:cs="Times New Roman"/>
          <w:sz w:val="22"/>
          <w:szCs w:val="22"/>
        </w:rPr>
        <w:t>(A) Observed silencing rates (%) with 95% Wilson confidence intervals by alarm priority</w:t>
      </w:r>
    </w:p>
    <w:p w14:paraId="6E25768B" w14:textId="77777777" w:rsidR="007A024B" w:rsidRPr="007A024B" w:rsidRDefault="007A024B" w:rsidP="007A024B">
      <w:pPr>
        <w:rPr>
          <w:rFonts w:ascii="Times New Roman" w:hAnsi="Times New Roman" w:cs="Times New Roman"/>
          <w:sz w:val="22"/>
          <w:szCs w:val="22"/>
        </w:rPr>
      </w:pPr>
      <w:r w:rsidRPr="007A024B">
        <w:rPr>
          <w:rFonts w:ascii="Times New Roman" w:hAnsi="Times New Roman" w:cs="Times New Roman"/>
          <w:sz w:val="22"/>
          <w:szCs w:val="22"/>
        </w:rPr>
        <w:t>level (ADVISORY, WARNING, CRISIS). (B) Median time-to-silence (seconds) with</w:t>
      </w:r>
    </w:p>
    <w:p w14:paraId="2E419241" w14:textId="77777777" w:rsidR="007A024B" w:rsidRPr="007A024B" w:rsidRDefault="007A024B" w:rsidP="007A024B">
      <w:pPr>
        <w:rPr>
          <w:rFonts w:ascii="Times New Roman" w:hAnsi="Times New Roman" w:cs="Times New Roman"/>
          <w:sz w:val="22"/>
          <w:szCs w:val="22"/>
        </w:rPr>
      </w:pPr>
      <w:r w:rsidRPr="007A024B">
        <w:rPr>
          <w:rFonts w:ascii="Times New Roman" w:hAnsi="Times New Roman" w:cs="Times New Roman"/>
          <w:sz w:val="22"/>
          <w:szCs w:val="22"/>
        </w:rPr>
        <w:t>interquartile range (IQR) among silenced alarms, by priority level.</w:t>
      </w:r>
    </w:p>
    <w:p w14:paraId="2494A6B3" w14:textId="77777777" w:rsidR="007A024B" w:rsidRPr="007A024B" w:rsidRDefault="007A024B" w:rsidP="007A024B">
      <w:pPr>
        <w:rPr>
          <w:rFonts w:ascii="Times New Roman" w:hAnsi="Times New Roman" w:cs="Times New Roman"/>
          <w:sz w:val="22"/>
          <w:szCs w:val="22"/>
        </w:rPr>
      </w:pPr>
      <w:r w:rsidRPr="007A024B">
        <w:rPr>
          <w:rFonts w:ascii="Times New Roman" w:hAnsi="Times New Roman" w:cs="Times New Roman"/>
          <w:sz w:val="22"/>
          <w:szCs w:val="22"/>
        </w:rPr>
        <w:t>N = 59,113 clinical alarms (Panel A</w:t>
      </w:r>
      <w:proofErr w:type="gramStart"/>
      <w:r w:rsidRPr="007A024B">
        <w:rPr>
          <w:rFonts w:ascii="Times New Roman" w:hAnsi="Times New Roman" w:cs="Times New Roman"/>
          <w:sz w:val="22"/>
          <w:szCs w:val="22"/>
        </w:rPr>
        <w:t>);</w:t>
      </w:r>
      <w:proofErr w:type="gramEnd"/>
    </w:p>
    <w:p w14:paraId="5BC98BE5" w14:textId="75CBE7C2" w:rsidR="007A024B" w:rsidRDefault="007A024B" w:rsidP="007A024B">
      <w:pPr>
        <w:rPr>
          <w:rFonts w:ascii="Times New Roman" w:hAnsi="Times New Roman" w:cs="Times New Roman"/>
          <w:sz w:val="22"/>
          <w:szCs w:val="22"/>
        </w:rPr>
      </w:pPr>
      <w:r w:rsidRPr="007A024B">
        <w:rPr>
          <w:rFonts w:ascii="Times New Roman" w:hAnsi="Times New Roman" w:cs="Times New Roman"/>
          <w:sz w:val="22"/>
          <w:szCs w:val="22"/>
        </w:rPr>
        <w:t>n = 4,845 silenced alarms (Panel B).</w:t>
      </w:r>
    </w:p>
    <w:p w14:paraId="36983BD8" w14:textId="77777777" w:rsidR="00302883" w:rsidRDefault="00302883">
      <w:pPr>
        <w:widowControl/>
        <w:jc w:val="left"/>
        <w:rPr>
          <w:rFonts w:ascii="Times New Roman" w:hAnsi="Times New Roman" w:cs="Times New Roman"/>
          <w:sz w:val="22"/>
          <w:szCs w:val="22"/>
        </w:rPr>
      </w:pPr>
      <w:r>
        <w:rPr>
          <w:rFonts w:ascii="Times New Roman" w:hAnsi="Times New Roman" w:cs="Times New Roman"/>
          <w:sz w:val="22"/>
          <w:szCs w:val="22"/>
        </w:rPr>
        <w:br w:type="page"/>
      </w:r>
    </w:p>
    <w:p w14:paraId="2505FBDD" w14:textId="59F2118D" w:rsidR="006A56D3" w:rsidRDefault="006A56D3" w:rsidP="006A56D3">
      <w:pPr>
        <w:rPr>
          <w:rFonts w:ascii="Times New Roman" w:hAnsi="Times New Roman" w:cs="Times New Roman"/>
          <w:sz w:val="22"/>
          <w:szCs w:val="22"/>
        </w:rPr>
      </w:pPr>
      <w:r>
        <w:rPr>
          <w:rFonts w:ascii="Times New Roman" w:hAnsi="Times New Roman" w:cs="Times New Roman"/>
          <w:sz w:val="22"/>
          <w:szCs w:val="22"/>
        </w:rPr>
        <w:lastRenderedPageBreak/>
        <w:t>Figu</w:t>
      </w:r>
      <w:r w:rsidRPr="00176C57">
        <w:rPr>
          <w:rFonts w:ascii="Times New Roman" w:hAnsi="Times New Roman" w:cs="Times New Roman"/>
          <w:sz w:val="22"/>
          <w:szCs w:val="22"/>
        </w:rPr>
        <w:t xml:space="preserve">re </w:t>
      </w:r>
      <w:r w:rsidR="00176C57" w:rsidRPr="00176C57">
        <w:rPr>
          <w:rFonts w:ascii="Times New Roman" w:hAnsi="Times New Roman" w:cs="Times New Roman"/>
          <w:sz w:val="22"/>
          <w:szCs w:val="22"/>
        </w:rPr>
        <w:t>3</w:t>
      </w:r>
      <w:r w:rsidRPr="00176C57">
        <w:rPr>
          <w:rFonts w:ascii="Times New Roman" w:hAnsi="Times New Roman" w:cs="Times New Roman"/>
          <w:sz w:val="22"/>
          <w:szCs w:val="22"/>
        </w:rPr>
        <w:t>. Alarm</w:t>
      </w:r>
      <w:r w:rsidRPr="00EA367C">
        <w:rPr>
          <w:rFonts w:ascii="Times New Roman" w:hAnsi="Times New Roman" w:cs="Times New Roman"/>
          <w:sz w:val="22"/>
          <w:szCs w:val="22"/>
        </w:rPr>
        <w:t xml:space="preserve"> silencing rate by alarm burden and priority level: evidence for resilient priority discrimination</w:t>
      </w:r>
    </w:p>
    <w:p w14:paraId="719C155D" w14:textId="664C2A5C" w:rsidR="006A56D3" w:rsidRDefault="00F73A34" w:rsidP="006A56D3">
      <w:pPr>
        <w:rPr>
          <w:rFonts w:ascii="Times New Roman" w:hAnsi="Times New Roman" w:cs="Times New Roman"/>
          <w:sz w:val="22"/>
          <w:szCs w:val="22"/>
        </w:rPr>
      </w:pPr>
      <w:r>
        <w:rPr>
          <w:rFonts w:ascii="Times New Roman" w:hAnsi="Times New Roman" w:cs="Times New Roman"/>
          <w:noProof/>
          <w:sz w:val="22"/>
          <w:szCs w:val="22"/>
        </w:rPr>
        <w:drawing>
          <wp:inline distT="0" distB="0" distL="0" distR="0" wp14:anchorId="1301FCB7" wp14:editId="52DA1D60">
            <wp:extent cx="3111500" cy="3048000"/>
            <wp:effectExtent l="0" t="0" r="0" b="0"/>
            <wp:docPr id="409594076"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594076" name="図 409594076"/>
                    <pic:cNvPicPr/>
                  </pic:nvPicPr>
                  <pic:blipFill>
                    <a:blip r:embed="rId6" cstate="print">
                      <a:extLst>
                        <a:ext uri="{28A0092B-C50C-407E-A947-70E740481C1C}">
                          <a14:useLocalDpi xmlns:a14="http://schemas.microsoft.com/office/drawing/2010/main" val="0"/>
                        </a:ext>
                      </a:extLst>
                    </a:blip>
                    <a:stretch>
                      <a:fillRect/>
                    </a:stretch>
                  </pic:blipFill>
                  <pic:spPr>
                    <a:xfrm>
                      <a:off x="0" y="0"/>
                      <a:ext cx="3111500" cy="3048000"/>
                    </a:xfrm>
                    <a:prstGeom prst="rect">
                      <a:avLst/>
                    </a:prstGeom>
                  </pic:spPr>
                </pic:pic>
              </a:graphicData>
            </a:graphic>
          </wp:inline>
        </w:drawing>
      </w:r>
      <w:r w:rsidR="006A56D3">
        <w:rPr>
          <w:rFonts w:ascii="Times New Roman" w:hAnsi="Times New Roman" w:cs="Times New Roman"/>
          <w:sz w:val="22"/>
          <w:szCs w:val="22"/>
        </w:rPr>
        <w:br w:type="textWrapping" w:clear="all"/>
      </w:r>
      <w:r w:rsidR="006A56D3" w:rsidRPr="00EA367C">
        <w:rPr>
          <w:rFonts w:ascii="Times New Roman" w:hAnsi="Times New Roman" w:cs="Times New Roman"/>
          <w:sz w:val="22"/>
          <w:szCs w:val="22"/>
        </w:rPr>
        <w:t>Observed alarm silencing rates (%) with 95% Wilson confidence intervals, stratified by alarm priority (ADVISORY, WARNING, CRISIS) and alarm burden quartile (Q1–Q4). Alarm burden represents the number of clinical</w:t>
      </w:r>
      <w:r w:rsidR="006A56D3">
        <w:rPr>
          <w:rFonts w:ascii="Times New Roman" w:hAnsi="Times New Roman" w:cs="Times New Roman"/>
          <w:sz w:val="22"/>
          <w:szCs w:val="22"/>
        </w:rPr>
        <w:t xml:space="preserve"> </w:t>
      </w:r>
      <w:r w:rsidR="006A56D3" w:rsidRPr="00EA367C">
        <w:rPr>
          <w:rFonts w:ascii="Times New Roman" w:hAnsi="Times New Roman" w:cs="Times New Roman"/>
          <w:sz w:val="22"/>
          <w:szCs w:val="22"/>
        </w:rPr>
        <w:t>alarms in the same ward in the preceding 30 minutes (Q1: 0–9, Q2: 9–18, Q3: 18–31, Q4: 31–97 alarms/30 min). Lines connect median values within each priority group. N = 59,113 clinical alarms.</w:t>
      </w:r>
    </w:p>
    <w:p w14:paraId="48D068DB" w14:textId="3E879F0A" w:rsidR="006A56D3" w:rsidRDefault="006A56D3">
      <w:pPr>
        <w:widowControl/>
        <w:jc w:val="left"/>
        <w:rPr>
          <w:rFonts w:ascii="Times New Roman" w:hAnsi="Times New Roman" w:cs="Times New Roman"/>
          <w:sz w:val="22"/>
          <w:szCs w:val="22"/>
        </w:rPr>
      </w:pPr>
      <w:r>
        <w:rPr>
          <w:rFonts w:ascii="Times New Roman" w:hAnsi="Times New Roman" w:cs="Times New Roman"/>
          <w:sz w:val="22"/>
          <w:szCs w:val="22"/>
        </w:rPr>
        <w:br w:type="page"/>
      </w:r>
    </w:p>
    <w:p w14:paraId="352223A0" w14:textId="7E5370C6" w:rsidR="00A177E7" w:rsidRDefault="00434360">
      <w:pPr>
        <w:rPr>
          <w:rFonts w:ascii="Times New Roman" w:hAnsi="Times New Roman" w:cs="Times New Roman"/>
          <w:sz w:val="22"/>
          <w:szCs w:val="22"/>
        </w:rPr>
      </w:pPr>
      <w:r>
        <w:rPr>
          <w:rFonts w:ascii="Times New Roman" w:hAnsi="Times New Roman" w:cs="Times New Roman"/>
          <w:sz w:val="22"/>
          <w:szCs w:val="22"/>
        </w:rPr>
        <w:lastRenderedPageBreak/>
        <w:t>Table</w:t>
      </w:r>
      <w:r w:rsidR="00EA367C">
        <w:rPr>
          <w:rFonts w:ascii="Times New Roman" w:hAnsi="Times New Roman" w:cs="Times New Roman"/>
          <w:sz w:val="22"/>
          <w:szCs w:val="22"/>
        </w:rPr>
        <w:t xml:space="preserve"> 3</w:t>
      </w:r>
      <w:r>
        <w:rPr>
          <w:rFonts w:ascii="Times New Roman" w:hAnsi="Times New Roman" w:cs="Times New Roman"/>
          <w:sz w:val="22"/>
          <w:szCs w:val="22"/>
        </w:rPr>
        <w:t xml:space="preserve">. </w:t>
      </w:r>
      <w:r w:rsidR="00EA367C" w:rsidRPr="00EA367C">
        <w:rPr>
          <w:rFonts w:ascii="Times New Roman" w:hAnsi="Times New Roman" w:cs="Times New Roman"/>
          <w:sz w:val="22"/>
          <w:szCs w:val="22"/>
        </w:rPr>
        <w:t>Mixed-effects logistic regression: association between alarm burden, priority, and nurse silencing response</w:t>
      </w:r>
    </w:p>
    <w:tbl>
      <w:tblPr>
        <w:tblStyle w:val="aa"/>
        <w:tblW w:w="9067"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7"/>
        <w:gridCol w:w="1890"/>
        <w:gridCol w:w="1890"/>
        <w:gridCol w:w="1890"/>
      </w:tblGrid>
      <w:tr w:rsidR="00434360" w:rsidRPr="00434360" w14:paraId="0DCFA5FA" w14:textId="77777777" w:rsidTr="00434360">
        <w:tc>
          <w:tcPr>
            <w:tcW w:w="3397" w:type="dxa"/>
            <w:tcBorders>
              <w:top w:val="single" w:sz="4" w:space="0" w:color="auto"/>
              <w:bottom w:val="single" w:sz="4" w:space="0" w:color="auto"/>
            </w:tcBorders>
            <w:vAlign w:val="center"/>
          </w:tcPr>
          <w:p w14:paraId="4BF1721D" w14:textId="36DCADD0"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Variable</w:t>
            </w:r>
          </w:p>
        </w:tc>
        <w:tc>
          <w:tcPr>
            <w:tcW w:w="1890" w:type="dxa"/>
            <w:tcBorders>
              <w:top w:val="single" w:sz="4" w:space="0" w:color="auto"/>
              <w:bottom w:val="single" w:sz="4" w:space="0" w:color="auto"/>
            </w:tcBorders>
            <w:vAlign w:val="center"/>
          </w:tcPr>
          <w:p w14:paraId="08B3B2B5" w14:textId="4B04E332"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OR</w:t>
            </w:r>
          </w:p>
        </w:tc>
        <w:tc>
          <w:tcPr>
            <w:tcW w:w="1890" w:type="dxa"/>
            <w:tcBorders>
              <w:top w:val="single" w:sz="4" w:space="0" w:color="auto"/>
              <w:bottom w:val="single" w:sz="4" w:space="0" w:color="auto"/>
            </w:tcBorders>
            <w:vAlign w:val="center"/>
          </w:tcPr>
          <w:p w14:paraId="70DB7A01" w14:textId="158CDED1"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95% CI</w:t>
            </w:r>
          </w:p>
        </w:tc>
        <w:tc>
          <w:tcPr>
            <w:tcW w:w="1890" w:type="dxa"/>
            <w:tcBorders>
              <w:top w:val="single" w:sz="4" w:space="0" w:color="auto"/>
              <w:bottom w:val="single" w:sz="4" w:space="0" w:color="auto"/>
            </w:tcBorders>
            <w:vAlign w:val="center"/>
          </w:tcPr>
          <w:p w14:paraId="2EE477AB" w14:textId="584CAFBF"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p-value</w:t>
            </w:r>
          </w:p>
        </w:tc>
      </w:tr>
      <w:tr w:rsidR="00434360" w:rsidRPr="00434360" w14:paraId="0321495A" w14:textId="77777777" w:rsidTr="00434360">
        <w:tc>
          <w:tcPr>
            <w:tcW w:w="3397" w:type="dxa"/>
            <w:tcBorders>
              <w:top w:val="single" w:sz="4" w:space="0" w:color="auto"/>
            </w:tcBorders>
            <w:vAlign w:val="center"/>
          </w:tcPr>
          <w:p w14:paraId="721F2CE7" w14:textId="10FF1898"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Alarm priority (ref: ADVISORY)</w:t>
            </w:r>
          </w:p>
        </w:tc>
        <w:tc>
          <w:tcPr>
            <w:tcW w:w="1890" w:type="dxa"/>
            <w:tcBorders>
              <w:top w:val="single" w:sz="4" w:space="0" w:color="auto"/>
            </w:tcBorders>
            <w:vAlign w:val="center"/>
          </w:tcPr>
          <w:p w14:paraId="310A85E4" w14:textId="77777777" w:rsidR="00434360" w:rsidRPr="00434360" w:rsidRDefault="00434360" w:rsidP="00434360">
            <w:pPr>
              <w:jc w:val="center"/>
              <w:rPr>
                <w:rFonts w:ascii="Times New Roman" w:hAnsi="Times New Roman" w:cs="Times New Roman"/>
                <w:sz w:val="22"/>
                <w:szCs w:val="22"/>
              </w:rPr>
            </w:pPr>
          </w:p>
        </w:tc>
        <w:tc>
          <w:tcPr>
            <w:tcW w:w="1890" w:type="dxa"/>
            <w:tcBorders>
              <w:top w:val="single" w:sz="4" w:space="0" w:color="auto"/>
            </w:tcBorders>
            <w:vAlign w:val="center"/>
          </w:tcPr>
          <w:p w14:paraId="7BBF4BEC" w14:textId="77777777" w:rsidR="00434360" w:rsidRPr="00434360" w:rsidRDefault="00434360" w:rsidP="00434360">
            <w:pPr>
              <w:jc w:val="center"/>
              <w:rPr>
                <w:rFonts w:ascii="Times New Roman" w:hAnsi="Times New Roman" w:cs="Times New Roman"/>
                <w:sz w:val="22"/>
                <w:szCs w:val="22"/>
              </w:rPr>
            </w:pPr>
          </w:p>
        </w:tc>
        <w:tc>
          <w:tcPr>
            <w:tcW w:w="1890" w:type="dxa"/>
            <w:tcBorders>
              <w:top w:val="single" w:sz="4" w:space="0" w:color="auto"/>
            </w:tcBorders>
            <w:vAlign w:val="center"/>
          </w:tcPr>
          <w:p w14:paraId="74D0A39A" w14:textId="77777777" w:rsidR="00434360" w:rsidRPr="00434360" w:rsidRDefault="00434360" w:rsidP="00434360">
            <w:pPr>
              <w:jc w:val="center"/>
              <w:rPr>
                <w:rFonts w:ascii="Times New Roman" w:hAnsi="Times New Roman" w:cs="Times New Roman"/>
                <w:sz w:val="22"/>
                <w:szCs w:val="22"/>
              </w:rPr>
            </w:pPr>
          </w:p>
        </w:tc>
      </w:tr>
      <w:tr w:rsidR="00434360" w:rsidRPr="00434360" w14:paraId="6BADFD3B" w14:textId="77777777" w:rsidTr="00434360">
        <w:tc>
          <w:tcPr>
            <w:tcW w:w="3397" w:type="dxa"/>
            <w:vAlign w:val="center"/>
          </w:tcPr>
          <w:p w14:paraId="2F07C5A8" w14:textId="255F2968"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 xml:space="preserve">  WARNING</w:t>
            </w:r>
          </w:p>
        </w:tc>
        <w:tc>
          <w:tcPr>
            <w:tcW w:w="1890" w:type="dxa"/>
            <w:vAlign w:val="center"/>
          </w:tcPr>
          <w:p w14:paraId="58368E35" w14:textId="4EC4385F"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4.94</w:t>
            </w:r>
          </w:p>
        </w:tc>
        <w:tc>
          <w:tcPr>
            <w:tcW w:w="1890" w:type="dxa"/>
            <w:vAlign w:val="center"/>
          </w:tcPr>
          <w:p w14:paraId="3FFA5F5F" w14:textId="58B37A30"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3.357 – 7.271</w:t>
            </w:r>
          </w:p>
        </w:tc>
        <w:tc>
          <w:tcPr>
            <w:tcW w:w="1890" w:type="dxa"/>
            <w:vAlign w:val="center"/>
          </w:tcPr>
          <w:p w14:paraId="03298A5E" w14:textId="78636FEE"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&lt;0.001</w:t>
            </w:r>
          </w:p>
        </w:tc>
      </w:tr>
      <w:tr w:rsidR="00434360" w:rsidRPr="00434360" w14:paraId="778C3164" w14:textId="77777777" w:rsidTr="00434360">
        <w:tc>
          <w:tcPr>
            <w:tcW w:w="3397" w:type="dxa"/>
            <w:vAlign w:val="center"/>
          </w:tcPr>
          <w:p w14:paraId="0CD8AC69" w14:textId="19C9FE44"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 xml:space="preserve">  CRISIS</w:t>
            </w:r>
          </w:p>
        </w:tc>
        <w:tc>
          <w:tcPr>
            <w:tcW w:w="1890" w:type="dxa"/>
            <w:vAlign w:val="center"/>
          </w:tcPr>
          <w:p w14:paraId="6F5AF8CE" w14:textId="752C3378"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74.842</w:t>
            </w:r>
          </w:p>
        </w:tc>
        <w:tc>
          <w:tcPr>
            <w:tcW w:w="1890" w:type="dxa"/>
            <w:vAlign w:val="center"/>
          </w:tcPr>
          <w:p w14:paraId="1007EDAD" w14:textId="3BBF6859"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40.409 – 138.617</w:t>
            </w:r>
          </w:p>
        </w:tc>
        <w:tc>
          <w:tcPr>
            <w:tcW w:w="1890" w:type="dxa"/>
            <w:vAlign w:val="center"/>
          </w:tcPr>
          <w:p w14:paraId="1B35BC79" w14:textId="3912EB6F"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&lt;0.001</w:t>
            </w:r>
          </w:p>
        </w:tc>
      </w:tr>
      <w:tr w:rsidR="00434360" w:rsidRPr="00434360" w14:paraId="1B78680B" w14:textId="77777777" w:rsidTr="00434360">
        <w:tc>
          <w:tcPr>
            <w:tcW w:w="3397" w:type="dxa"/>
            <w:vAlign w:val="center"/>
          </w:tcPr>
          <w:p w14:paraId="584FB573" w14:textId="25DED7A5"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Alarm burden × priority interaction</w:t>
            </w:r>
          </w:p>
        </w:tc>
        <w:tc>
          <w:tcPr>
            <w:tcW w:w="1890" w:type="dxa"/>
            <w:vAlign w:val="center"/>
          </w:tcPr>
          <w:p w14:paraId="04F0DAD1" w14:textId="77777777" w:rsidR="00434360" w:rsidRPr="00434360" w:rsidRDefault="00434360" w:rsidP="00434360">
            <w:pPr>
              <w:jc w:val="center"/>
              <w:rPr>
                <w:rFonts w:ascii="Times New Roman" w:hAnsi="Times New Roman" w:cs="Times New Roman"/>
                <w:sz w:val="22"/>
                <w:szCs w:val="22"/>
              </w:rPr>
            </w:pPr>
          </w:p>
        </w:tc>
        <w:tc>
          <w:tcPr>
            <w:tcW w:w="1890" w:type="dxa"/>
            <w:vAlign w:val="center"/>
          </w:tcPr>
          <w:p w14:paraId="270735D4" w14:textId="77777777" w:rsidR="00434360" w:rsidRPr="00434360" w:rsidRDefault="00434360" w:rsidP="00434360">
            <w:pPr>
              <w:jc w:val="center"/>
              <w:rPr>
                <w:rFonts w:ascii="Times New Roman" w:hAnsi="Times New Roman" w:cs="Times New Roman"/>
                <w:sz w:val="22"/>
                <w:szCs w:val="22"/>
              </w:rPr>
            </w:pPr>
          </w:p>
        </w:tc>
        <w:tc>
          <w:tcPr>
            <w:tcW w:w="1890" w:type="dxa"/>
            <w:vAlign w:val="center"/>
          </w:tcPr>
          <w:p w14:paraId="5AA8DECE" w14:textId="77777777" w:rsidR="00434360" w:rsidRPr="00434360" w:rsidRDefault="00434360" w:rsidP="00434360">
            <w:pPr>
              <w:jc w:val="center"/>
              <w:rPr>
                <w:rFonts w:ascii="Times New Roman" w:hAnsi="Times New Roman" w:cs="Times New Roman"/>
                <w:sz w:val="22"/>
                <w:szCs w:val="22"/>
              </w:rPr>
            </w:pPr>
          </w:p>
        </w:tc>
      </w:tr>
      <w:tr w:rsidR="00434360" w:rsidRPr="00434360" w14:paraId="51D75278" w14:textId="77777777" w:rsidTr="00434360">
        <w:tc>
          <w:tcPr>
            <w:tcW w:w="3397" w:type="dxa"/>
            <w:vAlign w:val="center"/>
          </w:tcPr>
          <w:p w14:paraId="753C345A" w14:textId="71039201"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 xml:space="preserve">  Per alarm increase (ADVISORY)</w:t>
            </w:r>
          </w:p>
        </w:tc>
        <w:tc>
          <w:tcPr>
            <w:tcW w:w="1890" w:type="dxa"/>
            <w:vAlign w:val="center"/>
          </w:tcPr>
          <w:p w14:paraId="21B1500A" w14:textId="310531FE"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1.011</w:t>
            </w:r>
          </w:p>
        </w:tc>
        <w:tc>
          <w:tcPr>
            <w:tcW w:w="1890" w:type="dxa"/>
            <w:vAlign w:val="center"/>
          </w:tcPr>
          <w:p w14:paraId="2A586654" w14:textId="2F5B99E4"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0.993 – 1.029</w:t>
            </w:r>
          </w:p>
        </w:tc>
        <w:tc>
          <w:tcPr>
            <w:tcW w:w="1890" w:type="dxa"/>
            <w:vAlign w:val="center"/>
          </w:tcPr>
          <w:p w14:paraId="1C5A5E10" w14:textId="682B97A4"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0.236</w:t>
            </w:r>
          </w:p>
        </w:tc>
      </w:tr>
      <w:tr w:rsidR="00434360" w:rsidRPr="00434360" w14:paraId="68AACC8F" w14:textId="77777777" w:rsidTr="00434360">
        <w:tc>
          <w:tcPr>
            <w:tcW w:w="3397" w:type="dxa"/>
            <w:vAlign w:val="center"/>
          </w:tcPr>
          <w:p w14:paraId="4C83AA72" w14:textId="6B656A48"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 xml:space="preserve">  Per alarm increase × WARNING</w:t>
            </w:r>
          </w:p>
        </w:tc>
        <w:tc>
          <w:tcPr>
            <w:tcW w:w="1890" w:type="dxa"/>
            <w:vAlign w:val="center"/>
          </w:tcPr>
          <w:p w14:paraId="722EC3FB" w14:textId="2CAB4817"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0.978</w:t>
            </w:r>
          </w:p>
        </w:tc>
        <w:tc>
          <w:tcPr>
            <w:tcW w:w="1890" w:type="dxa"/>
            <w:vAlign w:val="center"/>
          </w:tcPr>
          <w:p w14:paraId="07217BF5" w14:textId="41F95E77"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0.960 – 0.996</w:t>
            </w:r>
          </w:p>
        </w:tc>
        <w:tc>
          <w:tcPr>
            <w:tcW w:w="1890" w:type="dxa"/>
            <w:vAlign w:val="center"/>
          </w:tcPr>
          <w:p w14:paraId="2A9D1E94" w14:textId="16A9D958"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0.015</w:t>
            </w:r>
          </w:p>
        </w:tc>
      </w:tr>
      <w:tr w:rsidR="00434360" w:rsidRPr="00434360" w14:paraId="6C487FC2" w14:textId="77777777" w:rsidTr="00434360">
        <w:tc>
          <w:tcPr>
            <w:tcW w:w="3397" w:type="dxa"/>
            <w:vAlign w:val="center"/>
          </w:tcPr>
          <w:p w14:paraId="7B767E03" w14:textId="0D03BDD8"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 xml:space="preserve">  Per alarm increase × CRISIS</w:t>
            </w:r>
          </w:p>
        </w:tc>
        <w:tc>
          <w:tcPr>
            <w:tcW w:w="1890" w:type="dxa"/>
            <w:vAlign w:val="center"/>
          </w:tcPr>
          <w:p w14:paraId="0BCD20CB" w14:textId="6396B5C6"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1</w:t>
            </w:r>
          </w:p>
        </w:tc>
        <w:tc>
          <w:tcPr>
            <w:tcW w:w="1890" w:type="dxa"/>
            <w:vAlign w:val="center"/>
          </w:tcPr>
          <w:p w14:paraId="576FCE35" w14:textId="27C85083"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0.972 – 1.029</w:t>
            </w:r>
          </w:p>
        </w:tc>
        <w:tc>
          <w:tcPr>
            <w:tcW w:w="1890" w:type="dxa"/>
            <w:vAlign w:val="center"/>
          </w:tcPr>
          <w:p w14:paraId="7746A583" w14:textId="4AC5746D"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0.999</w:t>
            </w:r>
          </w:p>
        </w:tc>
      </w:tr>
      <w:tr w:rsidR="00434360" w:rsidRPr="00434360" w14:paraId="6DC9CB46" w14:textId="77777777" w:rsidTr="00434360">
        <w:tc>
          <w:tcPr>
            <w:tcW w:w="3397" w:type="dxa"/>
            <w:vAlign w:val="center"/>
          </w:tcPr>
          <w:p w14:paraId="345A2858" w14:textId="14105457"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Covariates</w:t>
            </w:r>
          </w:p>
        </w:tc>
        <w:tc>
          <w:tcPr>
            <w:tcW w:w="1890" w:type="dxa"/>
            <w:vAlign w:val="center"/>
          </w:tcPr>
          <w:p w14:paraId="01CA7CFB" w14:textId="77777777" w:rsidR="00434360" w:rsidRPr="00434360" w:rsidRDefault="00434360" w:rsidP="00434360">
            <w:pPr>
              <w:jc w:val="center"/>
              <w:rPr>
                <w:rFonts w:ascii="Times New Roman" w:hAnsi="Times New Roman" w:cs="Times New Roman"/>
                <w:sz w:val="22"/>
                <w:szCs w:val="22"/>
              </w:rPr>
            </w:pPr>
          </w:p>
        </w:tc>
        <w:tc>
          <w:tcPr>
            <w:tcW w:w="1890" w:type="dxa"/>
            <w:vAlign w:val="center"/>
          </w:tcPr>
          <w:p w14:paraId="502967D3" w14:textId="77777777" w:rsidR="00434360" w:rsidRPr="00434360" w:rsidRDefault="00434360" w:rsidP="00434360">
            <w:pPr>
              <w:jc w:val="center"/>
              <w:rPr>
                <w:rFonts w:ascii="Times New Roman" w:hAnsi="Times New Roman" w:cs="Times New Roman"/>
                <w:sz w:val="22"/>
                <w:szCs w:val="22"/>
              </w:rPr>
            </w:pPr>
          </w:p>
        </w:tc>
        <w:tc>
          <w:tcPr>
            <w:tcW w:w="1890" w:type="dxa"/>
            <w:vAlign w:val="center"/>
          </w:tcPr>
          <w:p w14:paraId="5F80DDCC" w14:textId="77777777" w:rsidR="00434360" w:rsidRPr="00434360" w:rsidRDefault="00434360" w:rsidP="00434360">
            <w:pPr>
              <w:jc w:val="center"/>
              <w:rPr>
                <w:rFonts w:ascii="Times New Roman" w:hAnsi="Times New Roman" w:cs="Times New Roman"/>
                <w:sz w:val="22"/>
                <w:szCs w:val="22"/>
              </w:rPr>
            </w:pPr>
          </w:p>
        </w:tc>
      </w:tr>
      <w:tr w:rsidR="00434360" w:rsidRPr="00434360" w14:paraId="077539FC" w14:textId="77777777" w:rsidTr="00434360">
        <w:tc>
          <w:tcPr>
            <w:tcW w:w="3397" w:type="dxa"/>
            <w:vAlign w:val="center"/>
          </w:tcPr>
          <w:p w14:paraId="71883968" w14:textId="51803FCF"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 xml:space="preserve">  Zone: </w:t>
            </w:r>
            <w:proofErr w:type="gramStart"/>
            <w:r w:rsidRPr="00434360">
              <w:rPr>
                <w:rFonts w:ascii="Times New Roman" w:eastAsia="Yu Gothic" w:hAnsi="Times New Roman" w:cs="Times New Roman"/>
                <w:color w:val="000000"/>
                <w:sz w:val="22"/>
                <w:szCs w:val="22"/>
              </w:rPr>
              <w:t>high-acuity</w:t>
            </w:r>
            <w:proofErr w:type="gramEnd"/>
            <w:r w:rsidRPr="00434360">
              <w:rPr>
                <w:rFonts w:ascii="Times New Roman" w:eastAsia="Yu Gothic" w:hAnsi="Times New Roman" w:cs="Times New Roman"/>
                <w:color w:val="000000"/>
                <w:sz w:val="22"/>
                <w:szCs w:val="22"/>
              </w:rPr>
              <w:t xml:space="preserve"> (ref: general)</w:t>
            </w:r>
          </w:p>
        </w:tc>
        <w:tc>
          <w:tcPr>
            <w:tcW w:w="1890" w:type="dxa"/>
            <w:vAlign w:val="center"/>
          </w:tcPr>
          <w:p w14:paraId="120F4A16" w14:textId="401CB680"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1.461</w:t>
            </w:r>
          </w:p>
        </w:tc>
        <w:tc>
          <w:tcPr>
            <w:tcW w:w="1890" w:type="dxa"/>
            <w:vAlign w:val="center"/>
          </w:tcPr>
          <w:p w14:paraId="6F99F8D8" w14:textId="28921F39"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0.971 – 2.198</w:t>
            </w:r>
          </w:p>
        </w:tc>
        <w:tc>
          <w:tcPr>
            <w:tcW w:w="1890" w:type="dxa"/>
            <w:vAlign w:val="center"/>
          </w:tcPr>
          <w:p w14:paraId="00EC61EC" w14:textId="08C49591"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0.069</w:t>
            </w:r>
          </w:p>
        </w:tc>
      </w:tr>
      <w:tr w:rsidR="00434360" w:rsidRPr="00434360" w14:paraId="5EA3C054" w14:textId="77777777" w:rsidTr="00434360">
        <w:tc>
          <w:tcPr>
            <w:tcW w:w="3397" w:type="dxa"/>
            <w:vAlign w:val="center"/>
          </w:tcPr>
          <w:p w14:paraId="373E2236" w14:textId="78AA9691"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 xml:space="preserve">  Shift: evening (ref: day)</w:t>
            </w:r>
          </w:p>
        </w:tc>
        <w:tc>
          <w:tcPr>
            <w:tcW w:w="1890" w:type="dxa"/>
            <w:vAlign w:val="center"/>
          </w:tcPr>
          <w:p w14:paraId="65B3304B" w14:textId="435F3009"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0.78</w:t>
            </w:r>
          </w:p>
        </w:tc>
        <w:tc>
          <w:tcPr>
            <w:tcW w:w="1890" w:type="dxa"/>
            <w:vAlign w:val="center"/>
          </w:tcPr>
          <w:p w14:paraId="26509819" w14:textId="35C2B0BF"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0.706 – 0.861</w:t>
            </w:r>
          </w:p>
        </w:tc>
        <w:tc>
          <w:tcPr>
            <w:tcW w:w="1890" w:type="dxa"/>
            <w:vAlign w:val="center"/>
          </w:tcPr>
          <w:p w14:paraId="7CE7AB4E" w14:textId="0903634F"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&lt;0.001</w:t>
            </w:r>
          </w:p>
        </w:tc>
      </w:tr>
      <w:tr w:rsidR="00434360" w:rsidRPr="00434360" w14:paraId="782161C0" w14:textId="77777777" w:rsidTr="00434360">
        <w:tc>
          <w:tcPr>
            <w:tcW w:w="3397" w:type="dxa"/>
            <w:vAlign w:val="center"/>
          </w:tcPr>
          <w:p w14:paraId="4B162D0F" w14:textId="620591F5"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 xml:space="preserve">  Shift: night (ref: day)</w:t>
            </w:r>
          </w:p>
        </w:tc>
        <w:tc>
          <w:tcPr>
            <w:tcW w:w="1890" w:type="dxa"/>
            <w:vAlign w:val="center"/>
          </w:tcPr>
          <w:p w14:paraId="2CCB6A6C" w14:textId="0ABD500E"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1.459</w:t>
            </w:r>
          </w:p>
        </w:tc>
        <w:tc>
          <w:tcPr>
            <w:tcW w:w="1890" w:type="dxa"/>
            <w:vAlign w:val="center"/>
          </w:tcPr>
          <w:p w14:paraId="12BE8023" w14:textId="1BB4D9B8"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1.365 – 1.560</w:t>
            </w:r>
          </w:p>
        </w:tc>
        <w:tc>
          <w:tcPr>
            <w:tcW w:w="1890" w:type="dxa"/>
            <w:vAlign w:val="center"/>
          </w:tcPr>
          <w:p w14:paraId="31467C75" w14:textId="041116E7"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&lt;0.001</w:t>
            </w:r>
          </w:p>
        </w:tc>
      </w:tr>
      <w:tr w:rsidR="00434360" w:rsidRPr="00434360" w14:paraId="760BD430" w14:textId="77777777" w:rsidTr="00434360">
        <w:tc>
          <w:tcPr>
            <w:tcW w:w="3397" w:type="dxa"/>
            <w:vAlign w:val="center"/>
          </w:tcPr>
          <w:p w14:paraId="33B00D5E" w14:textId="1EA85218"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 xml:space="preserve">  Weekend (ref: weekday)</w:t>
            </w:r>
          </w:p>
        </w:tc>
        <w:tc>
          <w:tcPr>
            <w:tcW w:w="1890" w:type="dxa"/>
            <w:vAlign w:val="center"/>
          </w:tcPr>
          <w:p w14:paraId="03FDAA57" w14:textId="3A6222B5"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1.141</w:t>
            </w:r>
          </w:p>
        </w:tc>
        <w:tc>
          <w:tcPr>
            <w:tcW w:w="1890" w:type="dxa"/>
            <w:vAlign w:val="center"/>
          </w:tcPr>
          <w:p w14:paraId="357C8141" w14:textId="61DA583D"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1.065 – 1.222</w:t>
            </w:r>
          </w:p>
        </w:tc>
        <w:tc>
          <w:tcPr>
            <w:tcW w:w="1890" w:type="dxa"/>
            <w:vAlign w:val="center"/>
          </w:tcPr>
          <w:p w14:paraId="0477768E" w14:textId="1077F7E0"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&lt;0.001</w:t>
            </w:r>
          </w:p>
        </w:tc>
      </w:tr>
      <w:tr w:rsidR="00434360" w:rsidRPr="00434360" w14:paraId="13F0FC1B" w14:textId="77777777" w:rsidTr="00434360">
        <w:tc>
          <w:tcPr>
            <w:tcW w:w="3397" w:type="dxa"/>
            <w:vAlign w:val="center"/>
          </w:tcPr>
          <w:p w14:paraId="3ED834E4" w14:textId="656D0C70"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 xml:space="preserve">  Ward: West 11 (ref: West 10)</w:t>
            </w:r>
          </w:p>
        </w:tc>
        <w:tc>
          <w:tcPr>
            <w:tcW w:w="1890" w:type="dxa"/>
            <w:vAlign w:val="center"/>
          </w:tcPr>
          <w:p w14:paraId="0771E79F" w14:textId="23830A24"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1.489</w:t>
            </w:r>
          </w:p>
        </w:tc>
        <w:tc>
          <w:tcPr>
            <w:tcW w:w="1890" w:type="dxa"/>
            <w:vAlign w:val="center"/>
          </w:tcPr>
          <w:p w14:paraId="37CF7B9B" w14:textId="7528DEAB"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1.010 – 2.195</w:t>
            </w:r>
          </w:p>
        </w:tc>
        <w:tc>
          <w:tcPr>
            <w:tcW w:w="1890" w:type="dxa"/>
            <w:vAlign w:val="center"/>
          </w:tcPr>
          <w:p w14:paraId="2DC5AFAB" w14:textId="3BF32CEC"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0.044</w:t>
            </w:r>
          </w:p>
        </w:tc>
      </w:tr>
      <w:tr w:rsidR="00434360" w:rsidRPr="00434360" w14:paraId="7C5CE5CC" w14:textId="77777777" w:rsidTr="00434360">
        <w:tc>
          <w:tcPr>
            <w:tcW w:w="3397" w:type="dxa"/>
            <w:vAlign w:val="center"/>
          </w:tcPr>
          <w:p w14:paraId="1F044824" w14:textId="7B0F3BAA"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Random effect</w:t>
            </w:r>
          </w:p>
        </w:tc>
        <w:tc>
          <w:tcPr>
            <w:tcW w:w="1890" w:type="dxa"/>
            <w:vAlign w:val="center"/>
          </w:tcPr>
          <w:p w14:paraId="025046A1" w14:textId="77777777" w:rsidR="00434360" w:rsidRPr="00434360" w:rsidRDefault="00434360" w:rsidP="00434360">
            <w:pPr>
              <w:jc w:val="center"/>
              <w:rPr>
                <w:rFonts w:ascii="Times New Roman" w:hAnsi="Times New Roman" w:cs="Times New Roman"/>
                <w:sz w:val="22"/>
                <w:szCs w:val="22"/>
              </w:rPr>
            </w:pPr>
          </w:p>
        </w:tc>
        <w:tc>
          <w:tcPr>
            <w:tcW w:w="1890" w:type="dxa"/>
            <w:vAlign w:val="center"/>
          </w:tcPr>
          <w:p w14:paraId="5CB22EC8" w14:textId="77777777" w:rsidR="00434360" w:rsidRPr="00434360" w:rsidRDefault="00434360" w:rsidP="00434360">
            <w:pPr>
              <w:jc w:val="center"/>
              <w:rPr>
                <w:rFonts w:ascii="Times New Roman" w:hAnsi="Times New Roman" w:cs="Times New Roman"/>
                <w:sz w:val="22"/>
                <w:szCs w:val="22"/>
              </w:rPr>
            </w:pPr>
          </w:p>
        </w:tc>
        <w:tc>
          <w:tcPr>
            <w:tcW w:w="1890" w:type="dxa"/>
            <w:vAlign w:val="center"/>
          </w:tcPr>
          <w:p w14:paraId="3AB99383" w14:textId="77777777" w:rsidR="00434360" w:rsidRPr="00434360" w:rsidRDefault="00434360" w:rsidP="00434360">
            <w:pPr>
              <w:jc w:val="center"/>
              <w:rPr>
                <w:rFonts w:ascii="Times New Roman" w:hAnsi="Times New Roman" w:cs="Times New Roman"/>
                <w:sz w:val="22"/>
                <w:szCs w:val="22"/>
              </w:rPr>
            </w:pPr>
          </w:p>
        </w:tc>
      </w:tr>
      <w:tr w:rsidR="00434360" w:rsidRPr="00434360" w14:paraId="47AC6FD5" w14:textId="77777777" w:rsidTr="00434360">
        <w:tc>
          <w:tcPr>
            <w:tcW w:w="3397" w:type="dxa"/>
            <w:vAlign w:val="center"/>
          </w:tcPr>
          <w:p w14:paraId="12E8C1D1" w14:textId="1270D21C"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 xml:space="preserve">  Bed-level variance</w:t>
            </w:r>
          </w:p>
        </w:tc>
        <w:tc>
          <w:tcPr>
            <w:tcW w:w="1890" w:type="dxa"/>
            <w:vAlign w:val="center"/>
          </w:tcPr>
          <w:p w14:paraId="06602866" w14:textId="0D393E7D"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0.302</w:t>
            </w:r>
          </w:p>
        </w:tc>
        <w:tc>
          <w:tcPr>
            <w:tcW w:w="1890" w:type="dxa"/>
            <w:vAlign w:val="center"/>
          </w:tcPr>
          <w:p w14:paraId="31FA90BF" w14:textId="77777777" w:rsidR="00434360" w:rsidRPr="00434360" w:rsidRDefault="00434360" w:rsidP="00434360">
            <w:pPr>
              <w:jc w:val="center"/>
              <w:rPr>
                <w:rFonts w:ascii="Times New Roman" w:hAnsi="Times New Roman" w:cs="Times New Roman"/>
                <w:sz w:val="22"/>
                <w:szCs w:val="22"/>
              </w:rPr>
            </w:pPr>
          </w:p>
        </w:tc>
        <w:tc>
          <w:tcPr>
            <w:tcW w:w="1890" w:type="dxa"/>
            <w:vAlign w:val="center"/>
          </w:tcPr>
          <w:p w14:paraId="748FB1FF" w14:textId="77777777" w:rsidR="00434360" w:rsidRPr="00434360" w:rsidRDefault="00434360" w:rsidP="00434360">
            <w:pPr>
              <w:jc w:val="center"/>
              <w:rPr>
                <w:rFonts w:ascii="Times New Roman" w:hAnsi="Times New Roman" w:cs="Times New Roman"/>
                <w:sz w:val="22"/>
                <w:szCs w:val="22"/>
              </w:rPr>
            </w:pPr>
          </w:p>
        </w:tc>
      </w:tr>
    </w:tbl>
    <w:p w14:paraId="60B9E33F" w14:textId="0387CEF6" w:rsidR="00434360" w:rsidRDefault="00EA367C" w:rsidP="00EA367C">
      <w:pPr>
        <w:rPr>
          <w:rFonts w:ascii="Times New Roman" w:hAnsi="Times New Roman" w:cs="Times New Roman"/>
          <w:sz w:val="22"/>
          <w:szCs w:val="22"/>
        </w:rPr>
      </w:pPr>
      <w:r w:rsidRPr="00EA367C">
        <w:rPr>
          <w:rFonts w:ascii="Times New Roman" w:hAnsi="Times New Roman" w:cs="Times New Roman"/>
          <w:sz w:val="22"/>
          <w:szCs w:val="22"/>
        </w:rPr>
        <w:t>Mixed-effects logistic regression model with bed-level random intercept. The outcome is nurse-initiated alarm silencing (yes/no). Alarm burden is defined as the number of clinical alarms in the same ward in the</w:t>
      </w:r>
      <w:r>
        <w:rPr>
          <w:rFonts w:ascii="Times New Roman" w:hAnsi="Times New Roman" w:cs="Times New Roman"/>
          <w:sz w:val="22"/>
          <w:szCs w:val="22"/>
        </w:rPr>
        <w:t xml:space="preserve"> </w:t>
      </w:r>
      <w:r w:rsidRPr="00EA367C">
        <w:rPr>
          <w:rFonts w:ascii="Times New Roman" w:hAnsi="Times New Roman" w:cs="Times New Roman"/>
          <w:sz w:val="22"/>
          <w:szCs w:val="22"/>
        </w:rPr>
        <w:t>preceding 30 minutes, excluding the index alarm. Interaction terms between alarm burden and priority level test whether the effect of burden on silencing probability differs across priority strata. OR = odds</w:t>
      </w:r>
      <w:r>
        <w:rPr>
          <w:rFonts w:ascii="Times New Roman" w:hAnsi="Times New Roman" w:cs="Times New Roman"/>
          <w:sz w:val="22"/>
          <w:szCs w:val="22"/>
        </w:rPr>
        <w:t xml:space="preserve"> </w:t>
      </w:r>
      <w:r w:rsidRPr="00EA367C">
        <w:rPr>
          <w:rFonts w:ascii="Times New Roman" w:hAnsi="Times New Roman" w:cs="Times New Roman"/>
          <w:sz w:val="22"/>
          <w:szCs w:val="22"/>
        </w:rPr>
        <w:t>ratio; CI = confidence interval. N = 59,113 clinical alarms (July 15 – September 9, 2025). AIC = 31,653.3.</w:t>
      </w:r>
    </w:p>
    <w:p w14:paraId="3B31FF16" w14:textId="77777777" w:rsidR="00434360" w:rsidRDefault="00434360">
      <w:pPr>
        <w:rPr>
          <w:rFonts w:ascii="Times New Roman" w:hAnsi="Times New Roman" w:cs="Times New Roman"/>
          <w:sz w:val="22"/>
          <w:szCs w:val="22"/>
        </w:rPr>
      </w:pPr>
    </w:p>
    <w:p w14:paraId="7671AE90" w14:textId="0242B637" w:rsidR="00434360" w:rsidRDefault="00434360">
      <w:pPr>
        <w:widowControl/>
        <w:jc w:val="left"/>
        <w:rPr>
          <w:rFonts w:ascii="Times New Roman" w:hAnsi="Times New Roman" w:cs="Times New Roman"/>
          <w:sz w:val="22"/>
          <w:szCs w:val="22"/>
        </w:rPr>
      </w:pPr>
      <w:r>
        <w:rPr>
          <w:rFonts w:ascii="Times New Roman" w:hAnsi="Times New Roman" w:cs="Times New Roman"/>
          <w:sz w:val="22"/>
          <w:szCs w:val="22"/>
        </w:rPr>
        <w:br w:type="page"/>
      </w:r>
    </w:p>
    <w:p w14:paraId="26461E38" w14:textId="0181A7B6" w:rsidR="00EB22BD" w:rsidRDefault="00EB22BD">
      <w:pPr>
        <w:widowControl/>
        <w:jc w:val="left"/>
        <w:rPr>
          <w:rFonts w:ascii="Times New Roman" w:hAnsi="Times New Roman" w:cs="Times New Roman"/>
          <w:sz w:val="22"/>
          <w:szCs w:val="22"/>
        </w:rPr>
      </w:pPr>
      <w:r>
        <w:rPr>
          <w:rFonts w:ascii="Times New Roman" w:hAnsi="Times New Roman" w:cs="Times New Roman"/>
          <w:sz w:val="22"/>
          <w:szCs w:val="22"/>
        </w:rPr>
        <w:lastRenderedPageBreak/>
        <w:t xml:space="preserve">Table S1. </w:t>
      </w:r>
      <w:r w:rsidR="0019632E" w:rsidRPr="0019632E">
        <w:rPr>
          <w:rFonts w:ascii="Times New Roman" w:hAnsi="Times New Roman" w:cs="Times New Roman"/>
          <w:sz w:val="22"/>
          <w:szCs w:val="22"/>
        </w:rPr>
        <w:t>Sensitivity analysis of mixed-effects logistic regression results across alarm burden time windows</w:t>
      </w:r>
    </w:p>
    <w:tbl>
      <w:tblPr>
        <w:tblStyle w:val="aa"/>
        <w:tblW w:w="10490" w:type="dxa"/>
        <w:tblInd w:w="-380"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57"/>
        <w:gridCol w:w="2377"/>
        <w:gridCol w:w="2378"/>
        <w:gridCol w:w="2378"/>
      </w:tblGrid>
      <w:tr w:rsidR="00EB22BD" w:rsidRPr="00EB22BD" w14:paraId="0FBBDFA8" w14:textId="77777777" w:rsidTr="00EB22BD">
        <w:tc>
          <w:tcPr>
            <w:tcW w:w="3357" w:type="dxa"/>
            <w:tcBorders>
              <w:top w:val="single" w:sz="4" w:space="0" w:color="auto"/>
              <w:bottom w:val="single" w:sz="4" w:space="0" w:color="auto"/>
            </w:tcBorders>
            <w:vAlign w:val="center"/>
          </w:tcPr>
          <w:p w14:paraId="5EFA7FE4" w14:textId="45007D1E"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Variable</w:t>
            </w:r>
          </w:p>
        </w:tc>
        <w:tc>
          <w:tcPr>
            <w:tcW w:w="2377" w:type="dxa"/>
            <w:tcBorders>
              <w:top w:val="single" w:sz="4" w:space="0" w:color="auto"/>
              <w:bottom w:val="single" w:sz="4" w:space="0" w:color="auto"/>
            </w:tcBorders>
            <w:vAlign w:val="center"/>
          </w:tcPr>
          <w:p w14:paraId="4B09359A" w14:textId="3ECCCA5B"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5-min window</w:t>
            </w:r>
          </w:p>
        </w:tc>
        <w:tc>
          <w:tcPr>
            <w:tcW w:w="2378" w:type="dxa"/>
            <w:tcBorders>
              <w:top w:val="single" w:sz="4" w:space="0" w:color="auto"/>
              <w:bottom w:val="single" w:sz="4" w:space="0" w:color="auto"/>
            </w:tcBorders>
            <w:vAlign w:val="center"/>
          </w:tcPr>
          <w:p w14:paraId="3B5A44BD" w14:textId="517BD275"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10-min window</w:t>
            </w:r>
          </w:p>
        </w:tc>
        <w:tc>
          <w:tcPr>
            <w:tcW w:w="2378" w:type="dxa"/>
            <w:tcBorders>
              <w:top w:val="single" w:sz="4" w:space="0" w:color="auto"/>
              <w:bottom w:val="single" w:sz="4" w:space="0" w:color="auto"/>
            </w:tcBorders>
            <w:vAlign w:val="center"/>
          </w:tcPr>
          <w:p w14:paraId="110BE0CD" w14:textId="1645C4B3"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30-min window</w:t>
            </w:r>
          </w:p>
        </w:tc>
      </w:tr>
      <w:tr w:rsidR="00EB22BD" w:rsidRPr="00EB22BD" w14:paraId="0B36F55E" w14:textId="77777777" w:rsidTr="00EB22BD">
        <w:tc>
          <w:tcPr>
            <w:tcW w:w="3357" w:type="dxa"/>
            <w:tcBorders>
              <w:top w:val="single" w:sz="4" w:space="0" w:color="auto"/>
            </w:tcBorders>
            <w:vAlign w:val="center"/>
          </w:tcPr>
          <w:p w14:paraId="357FF8F0" w14:textId="0D97B39D"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Alarm priority (ref: ADVISORY)</w:t>
            </w:r>
          </w:p>
        </w:tc>
        <w:tc>
          <w:tcPr>
            <w:tcW w:w="2377" w:type="dxa"/>
            <w:tcBorders>
              <w:top w:val="single" w:sz="4" w:space="0" w:color="auto"/>
            </w:tcBorders>
            <w:vAlign w:val="center"/>
          </w:tcPr>
          <w:p w14:paraId="097DDEEA" w14:textId="0FD24470"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NA</w:t>
            </w:r>
          </w:p>
        </w:tc>
        <w:tc>
          <w:tcPr>
            <w:tcW w:w="2378" w:type="dxa"/>
            <w:tcBorders>
              <w:top w:val="single" w:sz="4" w:space="0" w:color="auto"/>
            </w:tcBorders>
            <w:vAlign w:val="center"/>
          </w:tcPr>
          <w:p w14:paraId="3CDD74AD" w14:textId="10982B39"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NA</w:t>
            </w:r>
          </w:p>
        </w:tc>
        <w:tc>
          <w:tcPr>
            <w:tcW w:w="2378" w:type="dxa"/>
            <w:tcBorders>
              <w:top w:val="single" w:sz="4" w:space="0" w:color="auto"/>
            </w:tcBorders>
            <w:vAlign w:val="center"/>
          </w:tcPr>
          <w:p w14:paraId="16D1D722" w14:textId="38BED577"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NA</w:t>
            </w:r>
          </w:p>
        </w:tc>
      </w:tr>
      <w:tr w:rsidR="00EB22BD" w:rsidRPr="00EB22BD" w14:paraId="264A0B1F" w14:textId="77777777" w:rsidTr="00EB22BD">
        <w:tc>
          <w:tcPr>
            <w:tcW w:w="3357" w:type="dxa"/>
            <w:vAlign w:val="center"/>
          </w:tcPr>
          <w:p w14:paraId="566FCB99" w14:textId="0C101312"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 xml:space="preserve">  WARNING</w:t>
            </w:r>
          </w:p>
        </w:tc>
        <w:tc>
          <w:tcPr>
            <w:tcW w:w="2377" w:type="dxa"/>
            <w:vAlign w:val="center"/>
          </w:tcPr>
          <w:p w14:paraId="19E28C1E" w14:textId="5FB84F09"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4.494 (3.189–6.333); p&lt;0.001</w:t>
            </w:r>
          </w:p>
        </w:tc>
        <w:tc>
          <w:tcPr>
            <w:tcW w:w="2378" w:type="dxa"/>
            <w:vAlign w:val="center"/>
          </w:tcPr>
          <w:p w14:paraId="23262514" w14:textId="3CBD00A2"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4.707 (3.295–6.725); p&lt;0.001</w:t>
            </w:r>
          </w:p>
        </w:tc>
        <w:tc>
          <w:tcPr>
            <w:tcW w:w="2378" w:type="dxa"/>
            <w:vAlign w:val="center"/>
          </w:tcPr>
          <w:p w14:paraId="0969435D" w14:textId="39CE2410"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4.94 (3.357–7.271); p&lt;0.001</w:t>
            </w:r>
          </w:p>
        </w:tc>
      </w:tr>
      <w:tr w:rsidR="00EB22BD" w:rsidRPr="00EB22BD" w14:paraId="63C47331" w14:textId="77777777" w:rsidTr="00EB22BD">
        <w:tc>
          <w:tcPr>
            <w:tcW w:w="3357" w:type="dxa"/>
            <w:vAlign w:val="center"/>
          </w:tcPr>
          <w:p w14:paraId="019970EB" w14:textId="344A5227"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 xml:space="preserve">  CRISIS</w:t>
            </w:r>
          </w:p>
        </w:tc>
        <w:tc>
          <w:tcPr>
            <w:tcW w:w="2377" w:type="dxa"/>
            <w:vAlign w:val="center"/>
          </w:tcPr>
          <w:p w14:paraId="768D93E0" w14:textId="223E81EE"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95.476 (53.072–171.76); p&lt;0.001</w:t>
            </w:r>
          </w:p>
        </w:tc>
        <w:tc>
          <w:tcPr>
            <w:tcW w:w="2378" w:type="dxa"/>
            <w:vAlign w:val="center"/>
          </w:tcPr>
          <w:p w14:paraId="306EF489" w14:textId="530B402E"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88.793 (48.683–161.95); p&lt;0.001</w:t>
            </w:r>
          </w:p>
        </w:tc>
        <w:tc>
          <w:tcPr>
            <w:tcW w:w="2378" w:type="dxa"/>
            <w:vAlign w:val="center"/>
          </w:tcPr>
          <w:p w14:paraId="2BA7E9E3" w14:textId="71AA11CE"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74.842 (40.409–138.617); p&lt;0.001</w:t>
            </w:r>
          </w:p>
        </w:tc>
      </w:tr>
      <w:tr w:rsidR="00EB22BD" w:rsidRPr="00EB22BD" w14:paraId="4D4B13B4" w14:textId="77777777" w:rsidTr="00EB22BD">
        <w:tc>
          <w:tcPr>
            <w:tcW w:w="3357" w:type="dxa"/>
            <w:vAlign w:val="center"/>
          </w:tcPr>
          <w:p w14:paraId="028414D1" w14:textId="2479F7A9"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Alarm burden × priority interaction</w:t>
            </w:r>
          </w:p>
        </w:tc>
        <w:tc>
          <w:tcPr>
            <w:tcW w:w="2377" w:type="dxa"/>
            <w:vAlign w:val="center"/>
          </w:tcPr>
          <w:p w14:paraId="201F4CA0" w14:textId="761ED08E"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NA</w:t>
            </w:r>
          </w:p>
        </w:tc>
        <w:tc>
          <w:tcPr>
            <w:tcW w:w="2378" w:type="dxa"/>
            <w:vAlign w:val="center"/>
          </w:tcPr>
          <w:p w14:paraId="6BCB6087" w14:textId="1733C057"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NA</w:t>
            </w:r>
          </w:p>
        </w:tc>
        <w:tc>
          <w:tcPr>
            <w:tcW w:w="2378" w:type="dxa"/>
            <w:vAlign w:val="center"/>
          </w:tcPr>
          <w:p w14:paraId="74431A0B" w14:textId="37667A89"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NA</w:t>
            </w:r>
          </w:p>
        </w:tc>
      </w:tr>
      <w:tr w:rsidR="00EB22BD" w:rsidRPr="00EB22BD" w14:paraId="05F9F935" w14:textId="77777777" w:rsidTr="00EB22BD">
        <w:tc>
          <w:tcPr>
            <w:tcW w:w="3357" w:type="dxa"/>
            <w:vAlign w:val="center"/>
          </w:tcPr>
          <w:p w14:paraId="543FB608" w14:textId="7177A4B2"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 xml:space="preserve">  Per alarm increase (ADVISORY)</w:t>
            </w:r>
          </w:p>
        </w:tc>
        <w:tc>
          <w:tcPr>
            <w:tcW w:w="2377" w:type="dxa"/>
            <w:vAlign w:val="center"/>
          </w:tcPr>
          <w:p w14:paraId="2B374259" w14:textId="15F63315"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1.036 (0.962–1.115); p=0.354</w:t>
            </w:r>
          </w:p>
        </w:tc>
        <w:tc>
          <w:tcPr>
            <w:tcW w:w="2378" w:type="dxa"/>
            <w:vAlign w:val="center"/>
          </w:tcPr>
          <w:p w14:paraId="01F92A53" w14:textId="21126E32"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1.026 (0.984–1.07); p=0.227</w:t>
            </w:r>
          </w:p>
        </w:tc>
        <w:tc>
          <w:tcPr>
            <w:tcW w:w="2378" w:type="dxa"/>
            <w:vAlign w:val="center"/>
          </w:tcPr>
          <w:p w14:paraId="4ED96B66" w14:textId="5B1A252A"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1.011 (0.993–1.029); p=0.236</w:t>
            </w:r>
          </w:p>
        </w:tc>
      </w:tr>
      <w:tr w:rsidR="00EB22BD" w:rsidRPr="00EB22BD" w14:paraId="1265D725" w14:textId="77777777" w:rsidTr="00EB22BD">
        <w:tc>
          <w:tcPr>
            <w:tcW w:w="3357" w:type="dxa"/>
            <w:vAlign w:val="center"/>
          </w:tcPr>
          <w:p w14:paraId="61DA25DE" w14:textId="1510B485"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 xml:space="preserve">  Per alarm increase × WARNING</w:t>
            </w:r>
          </w:p>
        </w:tc>
        <w:tc>
          <w:tcPr>
            <w:tcW w:w="2377" w:type="dxa"/>
            <w:vAlign w:val="center"/>
          </w:tcPr>
          <w:p w14:paraId="08EB97A9" w14:textId="3CEA1A40"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0.92 (0.854–0.991); p=0.029</w:t>
            </w:r>
          </w:p>
        </w:tc>
        <w:tc>
          <w:tcPr>
            <w:tcW w:w="2378" w:type="dxa"/>
            <w:vAlign w:val="center"/>
          </w:tcPr>
          <w:p w14:paraId="5125D1FC" w14:textId="7BFDCB1C"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0.949 (0.909–0.989); p=0.014</w:t>
            </w:r>
          </w:p>
        </w:tc>
        <w:tc>
          <w:tcPr>
            <w:tcW w:w="2378" w:type="dxa"/>
            <w:vAlign w:val="center"/>
          </w:tcPr>
          <w:p w14:paraId="32F5951A" w14:textId="5265E469"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0.978 (0.96–0.996); p=0.015</w:t>
            </w:r>
          </w:p>
        </w:tc>
      </w:tr>
      <w:tr w:rsidR="00EB22BD" w:rsidRPr="00EB22BD" w14:paraId="30445214" w14:textId="77777777" w:rsidTr="00EB22BD">
        <w:tc>
          <w:tcPr>
            <w:tcW w:w="3357" w:type="dxa"/>
            <w:vAlign w:val="center"/>
          </w:tcPr>
          <w:p w14:paraId="67FB71F8" w14:textId="29F877EC"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 xml:space="preserve">  Per alarm increase × CRISIS</w:t>
            </w:r>
          </w:p>
        </w:tc>
        <w:tc>
          <w:tcPr>
            <w:tcW w:w="2377" w:type="dxa"/>
            <w:vAlign w:val="center"/>
          </w:tcPr>
          <w:p w14:paraId="34501488" w14:textId="3C1D622A"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0.935 (0.825–1.059); p=0.29</w:t>
            </w:r>
          </w:p>
        </w:tc>
        <w:tc>
          <w:tcPr>
            <w:tcW w:w="2378" w:type="dxa"/>
            <w:vAlign w:val="center"/>
          </w:tcPr>
          <w:p w14:paraId="7F306C49" w14:textId="4E4BBF65"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0.974 (0.906–1.047); p=0.472</w:t>
            </w:r>
          </w:p>
        </w:tc>
        <w:tc>
          <w:tcPr>
            <w:tcW w:w="2378" w:type="dxa"/>
            <w:vAlign w:val="center"/>
          </w:tcPr>
          <w:p w14:paraId="7FB72646" w14:textId="4AFA733C"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1 (0.972–1.029); p=0.999</w:t>
            </w:r>
          </w:p>
        </w:tc>
      </w:tr>
      <w:tr w:rsidR="00EB22BD" w:rsidRPr="00EB22BD" w14:paraId="1738434F" w14:textId="77777777" w:rsidTr="00EB22BD">
        <w:tc>
          <w:tcPr>
            <w:tcW w:w="3357" w:type="dxa"/>
            <w:vAlign w:val="center"/>
          </w:tcPr>
          <w:p w14:paraId="480D8C7A" w14:textId="0523B412"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Covariates</w:t>
            </w:r>
          </w:p>
        </w:tc>
        <w:tc>
          <w:tcPr>
            <w:tcW w:w="2377" w:type="dxa"/>
            <w:vAlign w:val="center"/>
          </w:tcPr>
          <w:p w14:paraId="4AD2FB89" w14:textId="45BFBFE6"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NA</w:t>
            </w:r>
          </w:p>
        </w:tc>
        <w:tc>
          <w:tcPr>
            <w:tcW w:w="2378" w:type="dxa"/>
            <w:vAlign w:val="center"/>
          </w:tcPr>
          <w:p w14:paraId="1B08A118" w14:textId="6831BE95"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NA</w:t>
            </w:r>
          </w:p>
        </w:tc>
        <w:tc>
          <w:tcPr>
            <w:tcW w:w="2378" w:type="dxa"/>
            <w:vAlign w:val="center"/>
          </w:tcPr>
          <w:p w14:paraId="3518E5E5" w14:textId="576946C6"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NA</w:t>
            </w:r>
          </w:p>
        </w:tc>
      </w:tr>
      <w:tr w:rsidR="00EB22BD" w:rsidRPr="00EB22BD" w14:paraId="01BCC94A" w14:textId="77777777" w:rsidTr="00EB22BD">
        <w:tc>
          <w:tcPr>
            <w:tcW w:w="3357" w:type="dxa"/>
            <w:vAlign w:val="center"/>
          </w:tcPr>
          <w:p w14:paraId="647ADB41" w14:textId="7CCD024D"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 xml:space="preserve">  Zone: </w:t>
            </w:r>
            <w:proofErr w:type="gramStart"/>
            <w:r w:rsidRPr="00EB22BD">
              <w:rPr>
                <w:rFonts w:ascii="Times New Roman" w:eastAsia="Yu Gothic" w:hAnsi="Times New Roman" w:cs="Times New Roman"/>
                <w:color w:val="000000"/>
                <w:szCs w:val="21"/>
              </w:rPr>
              <w:t>high-acuity</w:t>
            </w:r>
            <w:proofErr w:type="gramEnd"/>
            <w:r w:rsidRPr="00EB22BD">
              <w:rPr>
                <w:rFonts w:ascii="Times New Roman" w:eastAsia="Yu Gothic" w:hAnsi="Times New Roman" w:cs="Times New Roman"/>
                <w:color w:val="000000"/>
                <w:szCs w:val="21"/>
              </w:rPr>
              <w:t xml:space="preserve"> (ref: general)</w:t>
            </w:r>
          </w:p>
        </w:tc>
        <w:tc>
          <w:tcPr>
            <w:tcW w:w="2377" w:type="dxa"/>
            <w:vAlign w:val="center"/>
          </w:tcPr>
          <w:p w14:paraId="583A373C" w14:textId="5FDE4526"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1.435 (0.953–2.16); p=0.084</w:t>
            </w:r>
          </w:p>
        </w:tc>
        <w:tc>
          <w:tcPr>
            <w:tcW w:w="2378" w:type="dxa"/>
            <w:vAlign w:val="center"/>
          </w:tcPr>
          <w:p w14:paraId="4C65E4D8" w14:textId="6D0FA256"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1.447 (0.962–2.176); p=0.076</w:t>
            </w:r>
          </w:p>
        </w:tc>
        <w:tc>
          <w:tcPr>
            <w:tcW w:w="2378" w:type="dxa"/>
            <w:vAlign w:val="center"/>
          </w:tcPr>
          <w:p w14:paraId="7C090975" w14:textId="0BD3ADCA"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1.461 (0.971–2.198); p=0.069</w:t>
            </w:r>
          </w:p>
        </w:tc>
      </w:tr>
      <w:tr w:rsidR="00EB22BD" w:rsidRPr="00EB22BD" w14:paraId="751CE286" w14:textId="77777777" w:rsidTr="00EB22BD">
        <w:tc>
          <w:tcPr>
            <w:tcW w:w="3357" w:type="dxa"/>
            <w:vAlign w:val="center"/>
          </w:tcPr>
          <w:p w14:paraId="4282D20E" w14:textId="52BECB1D"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 xml:space="preserve">  Shift: evening (ref: day)</w:t>
            </w:r>
          </w:p>
        </w:tc>
        <w:tc>
          <w:tcPr>
            <w:tcW w:w="2377" w:type="dxa"/>
            <w:vAlign w:val="center"/>
          </w:tcPr>
          <w:p w14:paraId="2FC14971" w14:textId="7C83023B"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0.782 (0.708–0.863); p&lt;0.001</w:t>
            </w:r>
          </w:p>
        </w:tc>
        <w:tc>
          <w:tcPr>
            <w:tcW w:w="2378" w:type="dxa"/>
            <w:vAlign w:val="center"/>
          </w:tcPr>
          <w:p w14:paraId="252B432D" w14:textId="48F98473"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0.782 (0.708–0.864); p&lt;0.001</w:t>
            </w:r>
          </w:p>
        </w:tc>
        <w:tc>
          <w:tcPr>
            <w:tcW w:w="2378" w:type="dxa"/>
            <w:vAlign w:val="center"/>
          </w:tcPr>
          <w:p w14:paraId="07BCE7FF" w14:textId="275B02BA"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0.78 (0.706–0.861); p&lt;0.001</w:t>
            </w:r>
          </w:p>
        </w:tc>
      </w:tr>
      <w:tr w:rsidR="00EB22BD" w:rsidRPr="00EB22BD" w14:paraId="3D580F33" w14:textId="77777777" w:rsidTr="00EB22BD">
        <w:tc>
          <w:tcPr>
            <w:tcW w:w="3357" w:type="dxa"/>
            <w:vAlign w:val="center"/>
          </w:tcPr>
          <w:p w14:paraId="702B140E" w14:textId="69844FF7"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 xml:space="preserve">  Shift: night (ref: day)</w:t>
            </w:r>
          </w:p>
        </w:tc>
        <w:tc>
          <w:tcPr>
            <w:tcW w:w="2377" w:type="dxa"/>
            <w:vAlign w:val="center"/>
          </w:tcPr>
          <w:p w14:paraId="3FAD5426" w14:textId="13FCB1FE"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1.469 (1.374–1.57); p&lt;0.001</w:t>
            </w:r>
          </w:p>
        </w:tc>
        <w:tc>
          <w:tcPr>
            <w:tcW w:w="2378" w:type="dxa"/>
            <w:vAlign w:val="center"/>
          </w:tcPr>
          <w:p w14:paraId="77820167" w14:textId="60450908"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1.468 (1.374–1.57); p&lt;0.001</w:t>
            </w:r>
          </w:p>
        </w:tc>
        <w:tc>
          <w:tcPr>
            <w:tcW w:w="2378" w:type="dxa"/>
            <w:vAlign w:val="center"/>
          </w:tcPr>
          <w:p w14:paraId="517CD72F" w14:textId="537854BE"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1.459 (1.365–1.56); p&lt;0.001</w:t>
            </w:r>
          </w:p>
        </w:tc>
      </w:tr>
      <w:tr w:rsidR="00EB22BD" w:rsidRPr="00EB22BD" w14:paraId="42937371" w14:textId="77777777" w:rsidTr="00EB22BD">
        <w:tc>
          <w:tcPr>
            <w:tcW w:w="3357" w:type="dxa"/>
            <w:vAlign w:val="center"/>
          </w:tcPr>
          <w:p w14:paraId="764BEB4B" w14:textId="4A57D8E3"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 xml:space="preserve">  Weekend (ref: weekday)</w:t>
            </w:r>
          </w:p>
        </w:tc>
        <w:tc>
          <w:tcPr>
            <w:tcW w:w="2377" w:type="dxa"/>
            <w:vAlign w:val="center"/>
          </w:tcPr>
          <w:p w14:paraId="598E9F4B" w14:textId="27284A78"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1.146 (1.069–1.228); p&lt;0.001</w:t>
            </w:r>
          </w:p>
        </w:tc>
        <w:tc>
          <w:tcPr>
            <w:tcW w:w="2378" w:type="dxa"/>
            <w:vAlign w:val="center"/>
          </w:tcPr>
          <w:p w14:paraId="4F81F49C" w14:textId="4FBD9471"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1.146 (1.07–1.228); p&lt;0.001</w:t>
            </w:r>
          </w:p>
        </w:tc>
        <w:tc>
          <w:tcPr>
            <w:tcW w:w="2378" w:type="dxa"/>
            <w:vAlign w:val="center"/>
          </w:tcPr>
          <w:p w14:paraId="4791E1E2" w14:textId="36F48B64"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1.141 (1.065–1.222); p&lt;0.001</w:t>
            </w:r>
          </w:p>
        </w:tc>
      </w:tr>
      <w:tr w:rsidR="00EB22BD" w:rsidRPr="00EB22BD" w14:paraId="4E90F9FD" w14:textId="77777777" w:rsidTr="00EB22BD">
        <w:tc>
          <w:tcPr>
            <w:tcW w:w="3357" w:type="dxa"/>
            <w:vAlign w:val="center"/>
          </w:tcPr>
          <w:p w14:paraId="2DC095D0" w14:textId="5E945B16"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 xml:space="preserve">  Ward: West 11 (ref: West 10)</w:t>
            </w:r>
          </w:p>
        </w:tc>
        <w:tc>
          <w:tcPr>
            <w:tcW w:w="2377" w:type="dxa"/>
            <w:vAlign w:val="center"/>
          </w:tcPr>
          <w:p w14:paraId="50400548" w14:textId="7C773A13"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1.519 (1.03–2.241); p=0.035</w:t>
            </w:r>
          </w:p>
        </w:tc>
        <w:tc>
          <w:tcPr>
            <w:tcW w:w="2378" w:type="dxa"/>
            <w:vAlign w:val="center"/>
          </w:tcPr>
          <w:p w14:paraId="43178841" w14:textId="04FBD800"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1.512 (1.026–2.228); p=0.037</w:t>
            </w:r>
          </w:p>
        </w:tc>
        <w:tc>
          <w:tcPr>
            <w:tcW w:w="2378" w:type="dxa"/>
            <w:vAlign w:val="center"/>
          </w:tcPr>
          <w:p w14:paraId="78D2EB12" w14:textId="4C9A3D75"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1.489 (1.01–2.195); p=0.044</w:t>
            </w:r>
          </w:p>
        </w:tc>
      </w:tr>
      <w:tr w:rsidR="00EB22BD" w:rsidRPr="00EB22BD" w14:paraId="49341090" w14:textId="77777777" w:rsidTr="00EB22BD">
        <w:tc>
          <w:tcPr>
            <w:tcW w:w="3357" w:type="dxa"/>
            <w:vAlign w:val="center"/>
          </w:tcPr>
          <w:p w14:paraId="2AD340B1" w14:textId="543499F4"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AIC</w:t>
            </w:r>
          </w:p>
        </w:tc>
        <w:tc>
          <w:tcPr>
            <w:tcW w:w="2377" w:type="dxa"/>
            <w:vAlign w:val="center"/>
          </w:tcPr>
          <w:p w14:paraId="0565A1B8" w14:textId="0103076D"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31653.7</w:t>
            </w:r>
          </w:p>
        </w:tc>
        <w:tc>
          <w:tcPr>
            <w:tcW w:w="2378" w:type="dxa"/>
            <w:vAlign w:val="center"/>
          </w:tcPr>
          <w:p w14:paraId="26F9B409" w14:textId="6C4095A5"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31662.1</w:t>
            </w:r>
          </w:p>
        </w:tc>
        <w:tc>
          <w:tcPr>
            <w:tcW w:w="2378" w:type="dxa"/>
            <w:vAlign w:val="center"/>
          </w:tcPr>
          <w:p w14:paraId="547C8CD8" w14:textId="04B9CBDD"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31653.3</w:t>
            </w:r>
          </w:p>
        </w:tc>
      </w:tr>
    </w:tbl>
    <w:p w14:paraId="5DDEB6BE" w14:textId="37948259" w:rsidR="0019632E" w:rsidRPr="0019632E" w:rsidRDefault="0019632E" w:rsidP="0019632E">
      <w:pPr>
        <w:widowControl/>
        <w:jc w:val="left"/>
        <w:rPr>
          <w:rFonts w:ascii="Times New Roman" w:hAnsi="Times New Roman" w:cs="Times New Roman"/>
          <w:sz w:val="22"/>
          <w:szCs w:val="22"/>
        </w:rPr>
      </w:pPr>
      <w:r w:rsidRPr="0019632E">
        <w:rPr>
          <w:rFonts w:ascii="Times New Roman" w:hAnsi="Times New Roman" w:cs="Times New Roman"/>
          <w:sz w:val="22"/>
          <w:szCs w:val="22"/>
        </w:rPr>
        <w:t>Results of mixed-effects logistic regression models with bed-level random intercepts, estimated</w:t>
      </w:r>
      <w:r>
        <w:rPr>
          <w:rFonts w:ascii="Times New Roman" w:hAnsi="Times New Roman" w:cs="Times New Roman"/>
          <w:sz w:val="22"/>
          <w:szCs w:val="22"/>
        </w:rPr>
        <w:t xml:space="preserve"> </w:t>
      </w:r>
      <w:r w:rsidRPr="0019632E">
        <w:rPr>
          <w:rFonts w:ascii="Times New Roman" w:hAnsi="Times New Roman" w:cs="Times New Roman"/>
          <w:sz w:val="22"/>
          <w:szCs w:val="22"/>
        </w:rPr>
        <w:t>using three definitions of alarm burden: the number of clinical alarms in the same ward in the</w:t>
      </w:r>
      <w:r>
        <w:rPr>
          <w:rFonts w:ascii="Times New Roman" w:hAnsi="Times New Roman" w:cs="Times New Roman"/>
          <w:sz w:val="22"/>
          <w:szCs w:val="22"/>
        </w:rPr>
        <w:t xml:space="preserve"> </w:t>
      </w:r>
      <w:r w:rsidRPr="0019632E">
        <w:rPr>
          <w:rFonts w:ascii="Times New Roman" w:hAnsi="Times New Roman" w:cs="Times New Roman"/>
          <w:sz w:val="22"/>
          <w:szCs w:val="22"/>
        </w:rPr>
        <w:t>preceding 5, 10, or 30 minutes (excluding the index alarm). The outcome is nurse-initiated alarm</w:t>
      </w:r>
      <w:r>
        <w:rPr>
          <w:rFonts w:ascii="Times New Roman" w:hAnsi="Times New Roman" w:cs="Times New Roman"/>
          <w:sz w:val="22"/>
          <w:szCs w:val="22"/>
        </w:rPr>
        <w:t xml:space="preserve"> </w:t>
      </w:r>
      <w:r w:rsidRPr="0019632E">
        <w:rPr>
          <w:rFonts w:ascii="Times New Roman" w:hAnsi="Times New Roman" w:cs="Times New Roman"/>
          <w:sz w:val="22"/>
          <w:szCs w:val="22"/>
        </w:rPr>
        <w:t>silencing (yes/no). Interaction terms test whether the effect of alarm burden on silencing</w:t>
      </w:r>
      <w:r>
        <w:rPr>
          <w:rFonts w:ascii="Times New Roman" w:hAnsi="Times New Roman" w:cs="Times New Roman"/>
          <w:sz w:val="22"/>
          <w:szCs w:val="22"/>
        </w:rPr>
        <w:t xml:space="preserve"> </w:t>
      </w:r>
      <w:r w:rsidRPr="0019632E">
        <w:rPr>
          <w:rFonts w:ascii="Times New Roman" w:hAnsi="Times New Roman" w:cs="Times New Roman"/>
          <w:sz w:val="22"/>
          <w:szCs w:val="22"/>
        </w:rPr>
        <w:t>probability differs by priority level. The 30-minute window was selected as the primary analysis window based on the lowest AIC (31,653.3) and clinical plausibility (30 minutes approximates atypical nursing care cycle). Results were consistent across all time windows: CRISIS alarms showed</w:t>
      </w:r>
      <w:r>
        <w:rPr>
          <w:rFonts w:ascii="Times New Roman" w:hAnsi="Times New Roman" w:cs="Times New Roman"/>
          <w:sz w:val="22"/>
          <w:szCs w:val="22"/>
        </w:rPr>
        <w:t xml:space="preserve"> </w:t>
      </w:r>
      <w:r w:rsidRPr="0019632E">
        <w:rPr>
          <w:rFonts w:ascii="Times New Roman" w:hAnsi="Times New Roman" w:cs="Times New Roman"/>
          <w:sz w:val="22"/>
          <w:szCs w:val="22"/>
        </w:rPr>
        <w:t>no significant attenuation of silencing response with increasing burden (p = 0.290–0.999), whereas</w:t>
      </w:r>
      <w:r>
        <w:rPr>
          <w:rFonts w:ascii="Times New Roman" w:hAnsi="Times New Roman" w:cs="Times New Roman"/>
          <w:sz w:val="22"/>
          <w:szCs w:val="22"/>
        </w:rPr>
        <w:t xml:space="preserve"> </w:t>
      </w:r>
      <w:r w:rsidRPr="0019632E">
        <w:rPr>
          <w:rFonts w:ascii="Times New Roman" w:hAnsi="Times New Roman" w:cs="Times New Roman"/>
          <w:sz w:val="22"/>
          <w:szCs w:val="22"/>
        </w:rPr>
        <w:t>WARNING alarms showed a significant negative association in all windows (p = 0.014–0.029),</w:t>
      </w:r>
      <w:r>
        <w:rPr>
          <w:rFonts w:ascii="Times New Roman" w:hAnsi="Times New Roman" w:cs="Times New Roman"/>
          <w:sz w:val="22"/>
          <w:szCs w:val="22"/>
        </w:rPr>
        <w:t xml:space="preserve"> </w:t>
      </w:r>
      <w:r w:rsidRPr="0019632E">
        <w:rPr>
          <w:rFonts w:ascii="Times New Roman" w:hAnsi="Times New Roman" w:cs="Times New Roman"/>
          <w:sz w:val="22"/>
          <w:szCs w:val="22"/>
        </w:rPr>
        <w:t>supporting the robustness of the primary findings.</w:t>
      </w:r>
    </w:p>
    <w:p w14:paraId="441581DF" w14:textId="1D02E362" w:rsidR="0019632E" w:rsidRPr="0019632E" w:rsidRDefault="0019632E" w:rsidP="0019632E">
      <w:pPr>
        <w:widowControl/>
        <w:jc w:val="left"/>
        <w:rPr>
          <w:rFonts w:ascii="Times New Roman" w:hAnsi="Times New Roman" w:cs="Times New Roman"/>
          <w:sz w:val="22"/>
          <w:szCs w:val="22"/>
        </w:rPr>
      </w:pPr>
      <w:r w:rsidRPr="0019632E">
        <w:rPr>
          <w:rFonts w:ascii="Times New Roman" w:hAnsi="Times New Roman" w:cs="Times New Roman"/>
          <w:sz w:val="22"/>
          <w:szCs w:val="22"/>
        </w:rPr>
        <w:t>OR = odds ratio; CI = confidence interval; AIC = Akaike information criterion.</w:t>
      </w:r>
    </w:p>
    <w:p w14:paraId="2D8191DF" w14:textId="4B36BB70" w:rsidR="00EB22BD" w:rsidRDefault="0019632E" w:rsidP="0019632E">
      <w:pPr>
        <w:widowControl/>
        <w:jc w:val="left"/>
        <w:rPr>
          <w:rFonts w:ascii="Times New Roman" w:hAnsi="Times New Roman" w:cs="Times New Roman"/>
          <w:sz w:val="22"/>
          <w:szCs w:val="22"/>
        </w:rPr>
      </w:pPr>
      <w:r w:rsidRPr="0019632E">
        <w:rPr>
          <w:rFonts w:ascii="Times New Roman" w:hAnsi="Times New Roman" w:cs="Times New Roman"/>
          <w:sz w:val="22"/>
          <w:szCs w:val="22"/>
        </w:rPr>
        <w:t>N = 59,113 clinical alarms (July 15 – September 9, 2025).</w:t>
      </w:r>
    </w:p>
    <w:p w14:paraId="4DF32AE3" w14:textId="4A22088B" w:rsidR="006A56D3" w:rsidRDefault="006A56D3">
      <w:pPr>
        <w:widowControl/>
        <w:jc w:val="left"/>
        <w:rPr>
          <w:rFonts w:ascii="Times New Roman" w:hAnsi="Times New Roman" w:cs="Times New Roman"/>
          <w:sz w:val="22"/>
          <w:szCs w:val="22"/>
        </w:rPr>
      </w:pPr>
      <w:r>
        <w:rPr>
          <w:rFonts w:ascii="Times New Roman" w:hAnsi="Times New Roman" w:cs="Times New Roman" w:hint="eastAsia"/>
          <w:sz w:val="22"/>
          <w:szCs w:val="22"/>
        </w:rPr>
        <w:br w:type="page"/>
      </w:r>
    </w:p>
    <w:p w14:paraId="0173F154" w14:textId="5D8AB983" w:rsidR="006A56D3" w:rsidRDefault="00F15F23" w:rsidP="00EA367C">
      <w:pPr>
        <w:rPr>
          <w:rFonts w:ascii="Times New Roman" w:hAnsi="Times New Roman" w:cs="Times New Roman"/>
          <w:sz w:val="22"/>
          <w:szCs w:val="22"/>
        </w:rPr>
      </w:pPr>
      <w:r>
        <w:rPr>
          <w:rFonts w:ascii="Times New Roman" w:hAnsi="Times New Roman" w:cs="Times New Roman"/>
          <w:sz w:val="22"/>
          <w:szCs w:val="22"/>
        </w:rPr>
        <w:lastRenderedPageBreak/>
        <w:t xml:space="preserve">Table S2. </w:t>
      </w:r>
      <w:r w:rsidR="0069413C" w:rsidRPr="0069413C">
        <w:rPr>
          <w:rFonts w:ascii="Times New Roman" w:hAnsi="Times New Roman" w:cs="Times New Roman"/>
          <w:sz w:val="22"/>
          <w:szCs w:val="22"/>
        </w:rPr>
        <w:t xml:space="preserve">Sensitivity analysis using total alarm burden (clinical + technical alarms combined) </w:t>
      </w:r>
    </w:p>
    <w:tbl>
      <w:tblPr>
        <w:tblStyle w:val="aa"/>
        <w:tblW w:w="9918"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7"/>
        <w:gridCol w:w="3402"/>
        <w:gridCol w:w="3119"/>
      </w:tblGrid>
      <w:tr w:rsidR="00F15F23" w:rsidRPr="00F15F23" w14:paraId="6AB02681" w14:textId="77777777" w:rsidTr="00F15F23">
        <w:tc>
          <w:tcPr>
            <w:tcW w:w="3397" w:type="dxa"/>
            <w:tcBorders>
              <w:top w:val="single" w:sz="4" w:space="0" w:color="auto"/>
              <w:bottom w:val="single" w:sz="4" w:space="0" w:color="auto"/>
            </w:tcBorders>
            <w:vAlign w:val="center"/>
          </w:tcPr>
          <w:p w14:paraId="311367AD" w14:textId="0667437B"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Variable</w:t>
            </w:r>
          </w:p>
        </w:tc>
        <w:tc>
          <w:tcPr>
            <w:tcW w:w="3402" w:type="dxa"/>
            <w:tcBorders>
              <w:top w:val="single" w:sz="4" w:space="0" w:color="auto"/>
              <w:bottom w:val="single" w:sz="4" w:space="0" w:color="auto"/>
            </w:tcBorders>
            <w:vAlign w:val="center"/>
          </w:tcPr>
          <w:p w14:paraId="507D23AD" w14:textId="4294696D"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Primary (clinical burden, 30-min)</w:t>
            </w:r>
          </w:p>
        </w:tc>
        <w:tc>
          <w:tcPr>
            <w:tcW w:w="3119" w:type="dxa"/>
            <w:tcBorders>
              <w:top w:val="single" w:sz="4" w:space="0" w:color="auto"/>
              <w:bottom w:val="single" w:sz="4" w:space="0" w:color="auto"/>
            </w:tcBorders>
            <w:vAlign w:val="center"/>
          </w:tcPr>
          <w:p w14:paraId="6BCE76CA" w14:textId="529D46B9"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Sensitivity (total burden, 30-min)</w:t>
            </w:r>
          </w:p>
        </w:tc>
      </w:tr>
      <w:tr w:rsidR="00F15F23" w:rsidRPr="00F15F23" w14:paraId="68B39C8D" w14:textId="77777777" w:rsidTr="00F15F23">
        <w:tc>
          <w:tcPr>
            <w:tcW w:w="3397" w:type="dxa"/>
            <w:tcBorders>
              <w:top w:val="single" w:sz="4" w:space="0" w:color="auto"/>
            </w:tcBorders>
            <w:vAlign w:val="center"/>
          </w:tcPr>
          <w:p w14:paraId="02C21E20" w14:textId="76AF1606"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Alarm priority (ref: ADVISORY)</w:t>
            </w:r>
          </w:p>
        </w:tc>
        <w:tc>
          <w:tcPr>
            <w:tcW w:w="3402" w:type="dxa"/>
            <w:tcBorders>
              <w:top w:val="single" w:sz="4" w:space="0" w:color="auto"/>
            </w:tcBorders>
            <w:vAlign w:val="center"/>
          </w:tcPr>
          <w:p w14:paraId="6C0A5D61" w14:textId="35ECD6D2"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NA</w:t>
            </w:r>
          </w:p>
        </w:tc>
        <w:tc>
          <w:tcPr>
            <w:tcW w:w="3119" w:type="dxa"/>
            <w:tcBorders>
              <w:top w:val="single" w:sz="4" w:space="0" w:color="auto"/>
            </w:tcBorders>
            <w:vAlign w:val="center"/>
          </w:tcPr>
          <w:p w14:paraId="64AD5570" w14:textId="59FA0CAE"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NA</w:t>
            </w:r>
          </w:p>
        </w:tc>
      </w:tr>
      <w:tr w:rsidR="00F15F23" w:rsidRPr="00F15F23" w14:paraId="5706FE28" w14:textId="77777777" w:rsidTr="00F15F23">
        <w:tc>
          <w:tcPr>
            <w:tcW w:w="3397" w:type="dxa"/>
            <w:vAlign w:val="center"/>
          </w:tcPr>
          <w:p w14:paraId="4D89B885" w14:textId="68C5599B"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 xml:space="preserve">  WARNING</w:t>
            </w:r>
          </w:p>
        </w:tc>
        <w:tc>
          <w:tcPr>
            <w:tcW w:w="3402" w:type="dxa"/>
            <w:vAlign w:val="center"/>
          </w:tcPr>
          <w:p w14:paraId="3778A45A" w14:textId="760B8CCF"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4.94 (3.357–7.271); p&lt;0.001</w:t>
            </w:r>
          </w:p>
        </w:tc>
        <w:tc>
          <w:tcPr>
            <w:tcW w:w="3119" w:type="dxa"/>
            <w:vAlign w:val="center"/>
          </w:tcPr>
          <w:p w14:paraId="2A45E8F6" w14:textId="3425EAEB"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4.007 (2.917–5.505); p&lt;0.001</w:t>
            </w:r>
          </w:p>
        </w:tc>
      </w:tr>
      <w:tr w:rsidR="00F15F23" w:rsidRPr="00F15F23" w14:paraId="1A0D34CE" w14:textId="77777777" w:rsidTr="00F15F23">
        <w:tc>
          <w:tcPr>
            <w:tcW w:w="3397" w:type="dxa"/>
            <w:vAlign w:val="center"/>
          </w:tcPr>
          <w:p w14:paraId="425127BD" w14:textId="2DB20DAB"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 xml:space="preserve">  CRISIS</w:t>
            </w:r>
          </w:p>
        </w:tc>
        <w:tc>
          <w:tcPr>
            <w:tcW w:w="3402" w:type="dxa"/>
            <w:vAlign w:val="center"/>
          </w:tcPr>
          <w:p w14:paraId="3E6E4405" w14:textId="22C319DC"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74.842 (40.409–138.617); p&lt;0.001</w:t>
            </w:r>
          </w:p>
        </w:tc>
        <w:tc>
          <w:tcPr>
            <w:tcW w:w="3119" w:type="dxa"/>
            <w:vAlign w:val="center"/>
          </w:tcPr>
          <w:p w14:paraId="27343CCC" w14:textId="31C3E45D"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48.528 (28.236–83.402); p&lt;0.001</w:t>
            </w:r>
          </w:p>
        </w:tc>
      </w:tr>
      <w:tr w:rsidR="00F15F23" w:rsidRPr="00F15F23" w14:paraId="601E6B96" w14:textId="77777777" w:rsidTr="00F15F23">
        <w:tc>
          <w:tcPr>
            <w:tcW w:w="3397" w:type="dxa"/>
            <w:vAlign w:val="center"/>
          </w:tcPr>
          <w:p w14:paraId="07AF7C62" w14:textId="431C9CA6"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Alarm burden × priority interaction</w:t>
            </w:r>
          </w:p>
        </w:tc>
        <w:tc>
          <w:tcPr>
            <w:tcW w:w="3402" w:type="dxa"/>
            <w:vAlign w:val="center"/>
          </w:tcPr>
          <w:p w14:paraId="72438242" w14:textId="3BB2767B"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NA</w:t>
            </w:r>
          </w:p>
        </w:tc>
        <w:tc>
          <w:tcPr>
            <w:tcW w:w="3119" w:type="dxa"/>
            <w:vAlign w:val="center"/>
          </w:tcPr>
          <w:p w14:paraId="22E902D5" w14:textId="48780EEC"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NA</w:t>
            </w:r>
          </w:p>
        </w:tc>
      </w:tr>
      <w:tr w:rsidR="00F15F23" w:rsidRPr="00F15F23" w14:paraId="58CD48BD" w14:textId="77777777" w:rsidTr="00F15F23">
        <w:tc>
          <w:tcPr>
            <w:tcW w:w="3397" w:type="dxa"/>
            <w:vAlign w:val="center"/>
          </w:tcPr>
          <w:p w14:paraId="0A123AE7" w14:textId="40E13D17"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 xml:space="preserve">  Per alarm increase (ADVISORY)</w:t>
            </w:r>
          </w:p>
        </w:tc>
        <w:tc>
          <w:tcPr>
            <w:tcW w:w="3402" w:type="dxa"/>
            <w:vAlign w:val="center"/>
          </w:tcPr>
          <w:p w14:paraId="786A687C" w14:textId="1BF16E87"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1.011 (0.993–1.029); p=0.236</w:t>
            </w:r>
          </w:p>
        </w:tc>
        <w:tc>
          <w:tcPr>
            <w:tcW w:w="3119" w:type="dxa"/>
            <w:vAlign w:val="center"/>
          </w:tcPr>
          <w:p w14:paraId="25376292" w14:textId="1829FC59"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1.001 (0.998–1.004); p=0.535</w:t>
            </w:r>
          </w:p>
        </w:tc>
      </w:tr>
      <w:tr w:rsidR="00F15F23" w:rsidRPr="00F15F23" w14:paraId="2FF4D79D" w14:textId="77777777" w:rsidTr="00F15F23">
        <w:tc>
          <w:tcPr>
            <w:tcW w:w="3397" w:type="dxa"/>
            <w:vAlign w:val="center"/>
          </w:tcPr>
          <w:p w14:paraId="566C625C" w14:textId="1DC2AADD"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 xml:space="preserve">  Per alarm increase × WARNING</w:t>
            </w:r>
          </w:p>
        </w:tc>
        <w:tc>
          <w:tcPr>
            <w:tcW w:w="3402" w:type="dxa"/>
            <w:vAlign w:val="center"/>
          </w:tcPr>
          <w:p w14:paraId="17064C40" w14:textId="5021B388"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0.978 (0.96–0.996); p=0.015</w:t>
            </w:r>
          </w:p>
        </w:tc>
        <w:tc>
          <w:tcPr>
            <w:tcW w:w="3119" w:type="dxa"/>
            <w:vAlign w:val="center"/>
          </w:tcPr>
          <w:p w14:paraId="67A7EB25" w14:textId="37F13AAE"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0.997 (0.994–1); p=0.06</w:t>
            </w:r>
          </w:p>
        </w:tc>
      </w:tr>
      <w:tr w:rsidR="00F15F23" w:rsidRPr="00F15F23" w14:paraId="5D3A92AE" w14:textId="77777777" w:rsidTr="00F15F23">
        <w:tc>
          <w:tcPr>
            <w:tcW w:w="3397" w:type="dxa"/>
            <w:vAlign w:val="center"/>
          </w:tcPr>
          <w:p w14:paraId="5F006E76" w14:textId="3C64E99F"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 xml:space="preserve">  Per alarm increase × CRISIS</w:t>
            </w:r>
          </w:p>
        </w:tc>
        <w:tc>
          <w:tcPr>
            <w:tcW w:w="3402" w:type="dxa"/>
            <w:vAlign w:val="center"/>
          </w:tcPr>
          <w:p w14:paraId="2E9A8933" w14:textId="06634C63"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1 (0.972–1.029); p=0.999</w:t>
            </w:r>
          </w:p>
        </w:tc>
        <w:tc>
          <w:tcPr>
            <w:tcW w:w="3119" w:type="dxa"/>
            <w:vAlign w:val="center"/>
          </w:tcPr>
          <w:p w14:paraId="798E2551" w14:textId="2A761A5A"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1.009 (1.001–1.018); p=0.023</w:t>
            </w:r>
          </w:p>
        </w:tc>
      </w:tr>
      <w:tr w:rsidR="00F15F23" w:rsidRPr="00F15F23" w14:paraId="228ADDC0" w14:textId="77777777" w:rsidTr="00F15F23">
        <w:tc>
          <w:tcPr>
            <w:tcW w:w="3397" w:type="dxa"/>
            <w:vAlign w:val="center"/>
          </w:tcPr>
          <w:p w14:paraId="2B19F999" w14:textId="0FDDC4DE"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Covariates</w:t>
            </w:r>
          </w:p>
        </w:tc>
        <w:tc>
          <w:tcPr>
            <w:tcW w:w="3402" w:type="dxa"/>
            <w:vAlign w:val="center"/>
          </w:tcPr>
          <w:p w14:paraId="1E893B00" w14:textId="49D627C7"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NA</w:t>
            </w:r>
          </w:p>
        </w:tc>
        <w:tc>
          <w:tcPr>
            <w:tcW w:w="3119" w:type="dxa"/>
            <w:vAlign w:val="center"/>
          </w:tcPr>
          <w:p w14:paraId="11A92F5E" w14:textId="37C0E0CC"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NA</w:t>
            </w:r>
          </w:p>
        </w:tc>
      </w:tr>
      <w:tr w:rsidR="00F15F23" w:rsidRPr="00F15F23" w14:paraId="79E36BDB" w14:textId="77777777" w:rsidTr="00F15F23">
        <w:tc>
          <w:tcPr>
            <w:tcW w:w="3397" w:type="dxa"/>
            <w:vAlign w:val="center"/>
          </w:tcPr>
          <w:p w14:paraId="4469D5DB" w14:textId="7D7CD456"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 xml:space="preserve">  Zone: </w:t>
            </w:r>
            <w:proofErr w:type="gramStart"/>
            <w:r w:rsidRPr="00F15F23">
              <w:rPr>
                <w:rFonts w:ascii="Times New Roman" w:eastAsia="Yu Gothic" w:hAnsi="Times New Roman" w:cs="Times New Roman"/>
                <w:color w:val="000000"/>
                <w:szCs w:val="21"/>
              </w:rPr>
              <w:t>high-acuity</w:t>
            </w:r>
            <w:proofErr w:type="gramEnd"/>
            <w:r w:rsidRPr="00F15F23">
              <w:rPr>
                <w:rFonts w:ascii="Times New Roman" w:eastAsia="Yu Gothic" w:hAnsi="Times New Roman" w:cs="Times New Roman"/>
                <w:color w:val="000000"/>
                <w:szCs w:val="21"/>
              </w:rPr>
              <w:t xml:space="preserve"> (ref: general)</w:t>
            </w:r>
          </w:p>
        </w:tc>
        <w:tc>
          <w:tcPr>
            <w:tcW w:w="3402" w:type="dxa"/>
            <w:vAlign w:val="center"/>
          </w:tcPr>
          <w:p w14:paraId="2B3E1ADC" w14:textId="38EAEC77"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1.461 (0.971–2.198); p=0.069</w:t>
            </w:r>
          </w:p>
        </w:tc>
        <w:tc>
          <w:tcPr>
            <w:tcW w:w="3119" w:type="dxa"/>
            <w:vAlign w:val="center"/>
          </w:tcPr>
          <w:p w14:paraId="08993DC5" w14:textId="277E696C"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1.499 (0.978–2.299); p=0.063</w:t>
            </w:r>
          </w:p>
        </w:tc>
      </w:tr>
      <w:tr w:rsidR="00F15F23" w:rsidRPr="00F15F23" w14:paraId="40DE65E8" w14:textId="77777777" w:rsidTr="00F15F23">
        <w:tc>
          <w:tcPr>
            <w:tcW w:w="3397" w:type="dxa"/>
            <w:vAlign w:val="center"/>
          </w:tcPr>
          <w:p w14:paraId="24ADA0BA" w14:textId="379F260F"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 xml:space="preserve">  Shift: evening (ref: day)</w:t>
            </w:r>
          </w:p>
        </w:tc>
        <w:tc>
          <w:tcPr>
            <w:tcW w:w="3402" w:type="dxa"/>
            <w:vAlign w:val="center"/>
          </w:tcPr>
          <w:p w14:paraId="33FBD643" w14:textId="6F83CE69"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0.78 (0.706–0.861); p&lt;0.001</w:t>
            </w:r>
          </w:p>
        </w:tc>
        <w:tc>
          <w:tcPr>
            <w:tcW w:w="3119" w:type="dxa"/>
            <w:vAlign w:val="center"/>
          </w:tcPr>
          <w:p w14:paraId="5F57A83F" w14:textId="2E927E7E"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0.82 (0.748–0.898); p&lt;0.001</w:t>
            </w:r>
          </w:p>
        </w:tc>
      </w:tr>
      <w:tr w:rsidR="00F15F23" w:rsidRPr="00F15F23" w14:paraId="4E360D03" w14:textId="77777777" w:rsidTr="00F15F23">
        <w:tc>
          <w:tcPr>
            <w:tcW w:w="3397" w:type="dxa"/>
            <w:vAlign w:val="center"/>
          </w:tcPr>
          <w:p w14:paraId="2EF85A23" w14:textId="450B7446"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 xml:space="preserve">  Shift: night (ref: day)</w:t>
            </w:r>
          </w:p>
        </w:tc>
        <w:tc>
          <w:tcPr>
            <w:tcW w:w="3402" w:type="dxa"/>
            <w:vAlign w:val="center"/>
          </w:tcPr>
          <w:p w14:paraId="08A6B6ED" w14:textId="63788CBA"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1.459 (1.365–1.56); p&lt;0.001</w:t>
            </w:r>
          </w:p>
        </w:tc>
        <w:tc>
          <w:tcPr>
            <w:tcW w:w="3119" w:type="dxa"/>
            <w:vAlign w:val="center"/>
          </w:tcPr>
          <w:p w14:paraId="7EC45D23" w14:textId="22BB999C"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1.581 (1.477–1.693); p&lt;0.001</w:t>
            </w:r>
          </w:p>
        </w:tc>
      </w:tr>
      <w:tr w:rsidR="00F15F23" w:rsidRPr="00F15F23" w14:paraId="7885D7EB" w14:textId="77777777" w:rsidTr="00F15F23">
        <w:tc>
          <w:tcPr>
            <w:tcW w:w="3397" w:type="dxa"/>
            <w:vAlign w:val="center"/>
          </w:tcPr>
          <w:p w14:paraId="0A9E0B54" w14:textId="1200A794"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 xml:space="preserve">  Weekend (ref: weekday)</w:t>
            </w:r>
          </w:p>
        </w:tc>
        <w:tc>
          <w:tcPr>
            <w:tcW w:w="3402" w:type="dxa"/>
            <w:vAlign w:val="center"/>
          </w:tcPr>
          <w:p w14:paraId="6C2543D2" w14:textId="3E298B31"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1.141 (1.065–1.222); p&lt;0.001</w:t>
            </w:r>
          </w:p>
        </w:tc>
        <w:tc>
          <w:tcPr>
            <w:tcW w:w="3119" w:type="dxa"/>
            <w:vAlign w:val="center"/>
          </w:tcPr>
          <w:p w14:paraId="6CA7B2DE" w14:textId="5ACDBA01"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1.06 (0.989–1.136); p=0.098</w:t>
            </w:r>
          </w:p>
        </w:tc>
      </w:tr>
      <w:tr w:rsidR="00F15F23" w:rsidRPr="00F15F23" w14:paraId="26574FDB" w14:textId="77777777" w:rsidTr="00F15F23">
        <w:tc>
          <w:tcPr>
            <w:tcW w:w="3397" w:type="dxa"/>
            <w:vAlign w:val="center"/>
          </w:tcPr>
          <w:p w14:paraId="41B95A84" w14:textId="2165A516"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 xml:space="preserve">  Ward: West 11 (ref: West 10)</w:t>
            </w:r>
          </w:p>
        </w:tc>
        <w:tc>
          <w:tcPr>
            <w:tcW w:w="3402" w:type="dxa"/>
            <w:vAlign w:val="center"/>
          </w:tcPr>
          <w:p w14:paraId="7ED25570" w14:textId="537B05F9"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1.489 (1.01–2.195); p=0.044</w:t>
            </w:r>
          </w:p>
        </w:tc>
        <w:tc>
          <w:tcPr>
            <w:tcW w:w="3119" w:type="dxa"/>
            <w:vAlign w:val="center"/>
          </w:tcPr>
          <w:p w14:paraId="6624A192" w14:textId="31A0F826"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1.541 (1.026–2.313); p=0.037</w:t>
            </w:r>
          </w:p>
        </w:tc>
      </w:tr>
      <w:tr w:rsidR="00F15F23" w:rsidRPr="00F15F23" w14:paraId="52B48A56" w14:textId="77777777" w:rsidTr="00F15F23">
        <w:tc>
          <w:tcPr>
            <w:tcW w:w="3397" w:type="dxa"/>
            <w:vAlign w:val="center"/>
          </w:tcPr>
          <w:p w14:paraId="7E9F5B06" w14:textId="075CA9B7"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AIC</w:t>
            </w:r>
          </w:p>
        </w:tc>
        <w:tc>
          <w:tcPr>
            <w:tcW w:w="3402" w:type="dxa"/>
            <w:vAlign w:val="center"/>
          </w:tcPr>
          <w:p w14:paraId="4273E68C" w14:textId="08E79824"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31,653.30</w:t>
            </w:r>
          </w:p>
        </w:tc>
        <w:tc>
          <w:tcPr>
            <w:tcW w:w="3119" w:type="dxa"/>
            <w:vAlign w:val="center"/>
          </w:tcPr>
          <w:p w14:paraId="73605BF4" w14:textId="37C45B92"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31,649.40</w:t>
            </w:r>
          </w:p>
        </w:tc>
      </w:tr>
    </w:tbl>
    <w:p w14:paraId="19F77291" w14:textId="0599553A" w:rsidR="0069413C" w:rsidRPr="0069413C" w:rsidRDefault="0069413C" w:rsidP="0069413C">
      <w:pPr>
        <w:tabs>
          <w:tab w:val="left" w:pos="1196"/>
        </w:tabs>
        <w:rPr>
          <w:rFonts w:ascii="Times New Roman" w:hAnsi="Times New Roman" w:cs="Times New Roman"/>
          <w:sz w:val="22"/>
          <w:szCs w:val="22"/>
        </w:rPr>
      </w:pPr>
      <w:r w:rsidRPr="0069413C">
        <w:rPr>
          <w:rFonts w:ascii="Times New Roman" w:hAnsi="Times New Roman" w:cs="Times New Roman"/>
          <w:sz w:val="22"/>
          <w:szCs w:val="22"/>
        </w:rPr>
        <w:t>The primary analysis used clinical-only alarm burden (</w:t>
      </w:r>
      <w:proofErr w:type="spellStart"/>
      <w:r w:rsidRPr="0069413C">
        <w:rPr>
          <w:rFonts w:ascii="Times New Roman" w:hAnsi="Times New Roman" w:cs="Times New Roman"/>
          <w:sz w:val="22"/>
          <w:szCs w:val="22"/>
        </w:rPr>
        <w:t>alarm_burden</w:t>
      </w:r>
      <w:proofErr w:type="spellEnd"/>
      <w:r w:rsidRPr="0069413C">
        <w:rPr>
          <w:rFonts w:ascii="Times New Roman" w:hAnsi="Times New Roman" w:cs="Times New Roman"/>
          <w:sz w:val="22"/>
          <w:szCs w:val="22"/>
        </w:rPr>
        <w:t>) as the exposure variable,</w:t>
      </w:r>
      <w:r>
        <w:rPr>
          <w:rFonts w:ascii="Times New Roman" w:hAnsi="Times New Roman" w:cs="Times New Roman"/>
          <w:sz w:val="22"/>
          <w:szCs w:val="22"/>
        </w:rPr>
        <w:t xml:space="preserve"> </w:t>
      </w:r>
      <w:r w:rsidRPr="0069413C">
        <w:rPr>
          <w:rFonts w:ascii="Times New Roman" w:hAnsi="Times New Roman" w:cs="Times New Roman"/>
          <w:sz w:val="22"/>
          <w:szCs w:val="22"/>
        </w:rPr>
        <w:t>defined as the number of clinical alarms in the same ward in the preceding 30 minutes.</w:t>
      </w:r>
      <w:r>
        <w:rPr>
          <w:rFonts w:ascii="Times New Roman" w:hAnsi="Times New Roman" w:cs="Times New Roman"/>
          <w:sz w:val="22"/>
          <w:szCs w:val="22"/>
        </w:rPr>
        <w:t xml:space="preserve"> </w:t>
      </w:r>
      <w:r w:rsidRPr="0069413C">
        <w:rPr>
          <w:rFonts w:ascii="Times New Roman" w:hAnsi="Times New Roman" w:cs="Times New Roman"/>
          <w:sz w:val="22"/>
          <w:szCs w:val="22"/>
        </w:rPr>
        <w:t>This sensitivity analysis substitutes total alarm burden (</w:t>
      </w:r>
      <w:proofErr w:type="spellStart"/>
      <w:r w:rsidRPr="0069413C">
        <w:rPr>
          <w:rFonts w:ascii="Times New Roman" w:hAnsi="Times New Roman" w:cs="Times New Roman"/>
          <w:sz w:val="22"/>
          <w:szCs w:val="22"/>
        </w:rPr>
        <w:t>alarm_burden_total</w:t>
      </w:r>
      <w:proofErr w:type="spellEnd"/>
      <w:r w:rsidRPr="0069413C">
        <w:rPr>
          <w:rFonts w:ascii="Times New Roman" w:hAnsi="Times New Roman" w:cs="Times New Roman"/>
          <w:sz w:val="22"/>
          <w:szCs w:val="22"/>
        </w:rPr>
        <w:t>), which includes</w:t>
      </w:r>
      <w:r>
        <w:rPr>
          <w:rFonts w:ascii="Times New Roman" w:hAnsi="Times New Roman" w:cs="Times New Roman"/>
          <w:sz w:val="22"/>
          <w:szCs w:val="22"/>
        </w:rPr>
        <w:t xml:space="preserve"> </w:t>
      </w:r>
      <w:r w:rsidRPr="0069413C">
        <w:rPr>
          <w:rFonts w:ascii="Times New Roman" w:hAnsi="Times New Roman" w:cs="Times New Roman"/>
          <w:sz w:val="22"/>
          <w:szCs w:val="22"/>
        </w:rPr>
        <w:t>both clinical and technical alarms. Technical alarms do not produce audible alerts at the</w:t>
      </w:r>
      <w:r>
        <w:rPr>
          <w:rFonts w:ascii="Times New Roman" w:hAnsi="Times New Roman" w:cs="Times New Roman"/>
          <w:sz w:val="22"/>
          <w:szCs w:val="22"/>
        </w:rPr>
        <w:t xml:space="preserve"> </w:t>
      </w:r>
      <w:r w:rsidRPr="0069413C">
        <w:rPr>
          <w:rFonts w:ascii="Times New Roman" w:hAnsi="Times New Roman" w:cs="Times New Roman"/>
          <w:sz w:val="22"/>
          <w:szCs w:val="22"/>
        </w:rPr>
        <w:t>bedside in this ward setting and therefore do not directly contribute to the auditory cognitive</w:t>
      </w:r>
      <w:r>
        <w:rPr>
          <w:rFonts w:ascii="Times New Roman" w:hAnsi="Times New Roman" w:cs="Times New Roman"/>
          <w:sz w:val="22"/>
          <w:szCs w:val="22"/>
        </w:rPr>
        <w:t xml:space="preserve"> </w:t>
      </w:r>
      <w:r w:rsidRPr="0069413C">
        <w:rPr>
          <w:rFonts w:ascii="Times New Roman" w:hAnsi="Times New Roman" w:cs="Times New Roman"/>
          <w:sz w:val="22"/>
          <w:szCs w:val="22"/>
        </w:rPr>
        <w:t xml:space="preserve">load experienced by nursing staff; </w:t>
      </w:r>
      <w:proofErr w:type="spellStart"/>
      <w:r w:rsidRPr="0069413C">
        <w:rPr>
          <w:rFonts w:ascii="Times New Roman" w:hAnsi="Times New Roman" w:cs="Times New Roman"/>
          <w:sz w:val="22"/>
          <w:szCs w:val="22"/>
        </w:rPr>
        <w:t>alarm_burden_total</w:t>
      </w:r>
      <w:proofErr w:type="spellEnd"/>
      <w:r w:rsidRPr="0069413C">
        <w:rPr>
          <w:rFonts w:ascii="Times New Roman" w:hAnsi="Times New Roman" w:cs="Times New Roman"/>
          <w:sz w:val="22"/>
          <w:szCs w:val="22"/>
        </w:rPr>
        <w:t xml:space="preserve"> should be interpreted as a ward-level</w:t>
      </w:r>
      <w:r>
        <w:rPr>
          <w:rFonts w:ascii="Times New Roman" w:hAnsi="Times New Roman" w:cs="Times New Roman"/>
          <w:sz w:val="22"/>
          <w:szCs w:val="22"/>
        </w:rPr>
        <w:t xml:space="preserve"> </w:t>
      </w:r>
      <w:r w:rsidRPr="0069413C">
        <w:rPr>
          <w:rFonts w:ascii="Times New Roman" w:hAnsi="Times New Roman" w:cs="Times New Roman"/>
          <w:sz w:val="22"/>
          <w:szCs w:val="22"/>
        </w:rPr>
        <w:t>workload indicator rather than a measure of perceived alarm noise.</w:t>
      </w:r>
    </w:p>
    <w:p w14:paraId="44F2EC15" w14:textId="11D442D1" w:rsidR="0069413C" w:rsidRPr="0069413C" w:rsidRDefault="0069413C" w:rsidP="0069413C">
      <w:pPr>
        <w:tabs>
          <w:tab w:val="left" w:pos="1196"/>
        </w:tabs>
        <w:rPr>
          <w:rFonts w:ascii="Times New Roman" w:hAnsi="Times New Roman" w:cs="Times New Roman"/>
          <w:sz w:val="22"/>
          <w:szCs w:val="22"/>
        </w:rPr>
      </w:pPr>
      <w:r w:rsidRPr="0069413C">
        <w:rPr>
          <w:rFonts w:ascii="Times New Roman" w:hAnsi="Times New Roman" w:cs="Times New Roman"/>
          <w:sz w:val="22"/>
          <w:szCs w:val="22"/>
        </w:rPr>
        <w:t>OR = odds ratio; CI = confidence interval; AIC = Akaike information criterion.</w:t>
      </w:r>
    </w:p>
    <w:p w14:paraId="08DDF325" w14:textId="778A0972" w:rsidR="0069413C" w:rsidRDefault="0069413C" w:rsidP="0069413C">
      <w:pPr>
        <w:tabs>
          <w:tab w:val="left" w:pos="1196"/>
        </w:tabs>
        <w:rPr>
          <w:rFonts w:ascii="Times New Roman" w:hAnsi="Times New Roman" w:cs="Times New Roman"/>
          <w:sz w:val="22"/>
          <w:szCs w:val="22"/>
        </w:rPr>
      </w:pPr>
      <w:r w:rsidRPr="0069413C">
        <w:rPr>
          <w:rFonts w:ascii="Times New Roman" w:hAnsi="Times New Roman" w:cs="Times New Roman"/>
          <w:sz w:val="22"/>
          <w:szCs w:val="22"/>
        </w:rPr>
        <w:t>N = 59,113 clinical alarms (July 15 – September 9, 2025).</w:t>
      </w:r>
    </w:p>
    <w:p w14:paraId="708D41C8" w14:textId="61BE9841" w:rsidR="002A5A14" w:rsidRDefault="002A5A14">
      <w:pPr>
        <w:widowControl/>
        <w:jc w:val="left"/>
        <w:rPr>
          <w:rFonts w:ascii="Times New Roman" w:hAnsi="Times New Roman" w:cs="Times New Roman"/>
          <w:sz w:val="22"/>
          <w:szCs w:val="22"/>
        </w:rPr>
      </w:pPr>
      <w:r>
        <w:rPr>
          <w:rFonts w:ascii="Times New Roman" w:hAnsi="Times New Roman" w:cs="Times New Roman"/>
          <w:sz w:val="22"/>
          <w:szCs w:val="22"/>
        </w:rPr>
        <w:br w:type="page"/>
      </w:r>
    </w:p>
    <w:p w14:paraId="6C2EF638" w14:textId="60A8B5BB" w:rsidR="002A5A14" w:rsidRDefault="002A5A14">
      <w:pPr>
        <w:widowControl/>
        <w:jc w:val="left"/>
        <w:rPr>
          <w:rFonts w:ascii="Times New Roman" w:hAnsi="Times New Roman" w:cs="Times New Roman"/>
          <w:sz w:val="22"/>
          <w:szCs w:val="22"/>
        </w:rPr>
      </w:pPr>
      <w:r>
        <w:rPr>
          <w:rFonts w:ascii="Times New Roman" w:hAnsi="Times New Roman" w:cs="Times New Roman"/>
          <w:sz w:val="22"/>
          <w:szCs w:val="22"/>
        </w:rPr>
        <w:lastRenderedPageBreak/>
        <w:br w:type="page"/>
      </w:r>
    </w:p>
    <w:p w14:paraId="5E630EB9" w14:textId="3E4775A9" w:rsidR="002A5A14" w:rsidRDefault="002A5A14" w:rsidP="0069413C">
      <w:pPr>
        <w:tabs>
          <w:tab w:val="left" w:pos="1196"/>
        </w:tabs>
        <w:rPr>
          <w:rFonts w:ascii="Times New Roman" w:hAnsi="Times New Roman" w:cs="Times New Roman"/>
          <w:sz w:val="22"/>
          <w:szCs w:val="22"/>
        </w:rPr>
      </w:pPr>
      <w:r>
        <w:rPr>
          <w:rFonts w:ascii="Times New Roman" w:hAnsi="Times New Roman" w:cs="Times New Roman"/>
          <w:sz w:val="22"/>
          <w:szCs w:val="22"/>
        </w:rPr>
        <w:lastRenderedPageBreak/>
        <w:t>Figure S</w:t>
      </w:r>
      <w:r w:rsidR="00176C57">
        <w:rPr>
          <w:rFonts w:ascii="Times New Roman" w:hAnsi="Times New Roman" w:cs="Times New Roman"/>
          <w:sz w:val="22"/>
          <w:szCs w:val="22"/>
        </w:rPr>
        <w:t>1</w:t>
      </w:r>
      <w:r>
        <w:rPr>
          <w:rFonts w:ascii="Times New Roman" w:hAnsi="Times New Roman" w:cs="Times New Roman"/>
          <w:sz w:val="22"/>
          <w:szCs w:val="22"/>
        </w:rPr>
        <w:t xml:space="preserve">. </w:t>
      </w:r>
      <w:r w:rsidR="00F673FA" w:rsidRPr="00F673FA">
        <w:rPr>
          <w:rFonts w:ascii="Times New Roman" w:hAnsi="Times New Roman" w:cs="Times New Roman"/>
          <w:sz w:val="22"/>
          <w:szCs w:val="22"/>
        </w:rPr>
        <w:t>Clinical alarm distribution by ward zone, hour of day, and day of week</w:t>
      </w:r>
    </w:p>
    <w:p w14:paraId="4EB1C74F" w14:textId="75F8AAA6" w:rsidR="002A5A14" w:rsidRDefault="002A5A14" w:rsidP="0069413C">
      <w:pPr>
        <w:tabs>
          <w:tab w:val="left" w:pos="1196"/>
        </w:tabs>
        <w:rPr>
          <w:rFonts w:ascii="Times New Roman" w:hAnsi="Times New Roman" w:cs="Times New Roman"/>
          <w:sz w:val="22"/>
          <w:szCs w:val="22"/>
        </w:rPr>
      </w:pPr>
      <w:r>
        <w:rPr>
          <w:rFonts w:ascii="Times New Roman" w:hAnsi="Times New Roman" w:cs="Times New Roman"/>
          <w:noProof/>
          <w:sz w:val="22"/>
          <w:szCs w:val="22"/>
        </w:rPr>
        <w:drawing>
          <wp:inline distT="0" distB="0" distL="0" distR="0" wp14:anchorId="5FB7A919" wp14:editId="3378A182">
            <wp:extent cx="6188710" cy="5304790"/>
            <wp:effectExtent l="0" t="0" r="0" b="3810"/>
            <wp:docPr id="850472731"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472731" name="図 850472731"/>
                    <pic:cNvPicPr/>
                  </pic:nvPicPr>
                  <pic:blipFill>
                    <a:blip r:embed="rId7"/>
                    <a:stretch>
                      <a:fillRect/>
                    </a:stretch>
                  </pic:blipFill>
                  <pic:spPr>
                    <a:xfrm>
                      <a:off x="0" y="0"/>
                      <a:ext cx="6188710" cy="5304790"/>
                    </a:xfrm>
                    <a:prstGeom prst="rect">
                      <a:avLst/>
                    </a:prstGeom>
                  </pic:spPr>
                </pic:pic>
              </a:graphicData>
            </a:graphic>
          </wp:inline>
        </w:drawing>
      </w:r>
    </w:p>
    <w:p w14:paraId="55DDD770" w14:textId="136F2E7B" w:rsidR="002A5A14" w:rsidRPr="0069413C" w:rsidRDefault="00F673FA" w:rsidP="00F673FA">
      <w:pPr>
        <w:tabs>
          <w:tab w:val="left" w:pos="1196"/>
        </w:tabs>
        <w:rPr>
          <w:rFonts w:ascii="Times New Roman" w:hAnsi="Times New Roman" w:cs="Times New Roman"/>
          <w:sz w:val="22"/>
          <w:szCs w:val="22"/>
        </w:rPr>
      </w:pPr>
      <w:r w:rsidRPr="00F673FA">
        <w:rPr>
          <w:rFonts w:ascii="Times New Roman" w:hAnsi="Times New Roman" w:cs="Times New Roman"/>
          <w:sz w:val="22"/>
          <w:szCs w:val="22"/>
        </w:rPr>
        <w:t>Six-panel heatmap comparing the temporal distribution of clinical alarms between the</w:t>
      </w:r>
      <w:r>
        <w:rPr>
          <w:rFonts w:ascii="Times New Roman" w:hAnsi="Times New Roman" w:cs="Times New Roman"/>
          <w:sz w:val="22"/>
          <w:szCs w:val="22"/>
        </w:rPr>
        <w:t xml:space="preserve"> </w:t>
      </w:r>
      <w:r w:rsidRPr="00F673FA">
        <w:rPr>
          <w:rFonts w:ascii="Times New Roman" w:hAnsi="Times New Roman" w:cs="Times New Roman"/>
          <w:sz w:val="22"/>
          <w:szCs w:val="22"/>
        </w:rPr>
        <w:t>high-acuity zone (12 beds) and the general zone</w:t>
      </w:r>
      <w:r>
        <w:rPr>
          <w:rFonts w:ascii="Times New Roman" w:hAnsi="Times New Roman" w:cs="Times New Roman"/>
          <w:sz w:val="22"/>
          <w:szCs w:val="22"/>
        </w:rPr>
        <w:t xml:space="preserve"> </w:t>
      </w:r>
      <w:r w:rsidRPr="00F673FA">
        <w:rPr>
          <w:rFonts w:ascii="Times New Roman" w:hAnsi="Times New Roman" w:cs="Times New Roman"/>
          <w:sz w:val="22"/>
          <w:szCs w:val="22"/>
        </w:rPr>
        <w:t>(29 beds), stratified by priority level (rows: ADVISORY, WARNING, CRISIS) and ward zone (columns: high-acuity, general). Each cell represents the total alarm count for a given</w:t>
      </w:r>
      <w:r>
        <w:rPr>
          <w:rFonts w:ascii="Times New Roman" w:hAnsi="Times New Roman" w:cs="Times New Roman"/>
          <w:sz w:val="22"/>
          <w:szCs w:val="22"/>
        </w:rPr>
        <w:t xml:space="preserve"> </w:t>
      </w:r>
      <w:r w:rsidRPr="00F673FA">
        <w:rPr>
          <w:rFonts w:ascii="Times New Roman" w:hAnsi="Times New Roman" w:cs="Times New Roman"/>
          <w:sz w:val="22"/>
          <w:szCs w:val="22"/>
        </w:rPr>
        <w:t>hour–day combination over the 57-day observation period. Color scales are unified within</w:t>
      </w:r>
      <w:r>
        <w:rPr>
          <w:rFonts w:ascii="Times New Roman" w:hAnsi="Times New Roman" w:cs="Times New Roman"/>
          <w:sz w:val="22"/>
          <w:szCs w:val="22"/>
        </w:rPr>
        <w:t xml:space="preserve"> </w:t>
      </w:r>
      <w:r w:rsidRPr="00F673FA">
        <w:rPr>
          <w:rFonts w:ascii="Times New Roman" w:hAnsi="Times New Roman" w:cs="Times New Roman"/>
          <w:sz w:val="22"/>
          <w:szCs w:val="22"/>
        </w:rPr>
        <w:t>each priority row to allow direct zone comparison. The high-acuity zone shows markedly</w:t>
      </w:r>
      <w:r>
        <w:rPr>
          <w:rFonts w:ascii="Times New Roman" w:hAnsi="Times New Roman" w:cs="Times New Roman"/>
          <w:sz w:val="22"/>
          <w:szCs w:val="22"/>
        </w:rPr>
        <w:t xml:space="preserve"> </w:t>
      </w:r>
      <w:r w:rsidRPr="00F673FA">
        <w:rPr>
          <w:rFonts w:ascii="Times New Roman" w:hAnsi="Times New Roman" w:cs="Times New Roman"/>
          <w:sz w:val="22"/>
          <w:szCs w:val="22"/>
        </w:rPr>
        <w:t>higher ADVISORY and CRISIS alarm density relative to bed count, reflecting the greater</w:t>
      </w:r>
      <w:r>
        <w:rPr>
          <w:rFonts w:ascii="Times New Roman" w:hAnsi="Times New Roman" w:cs="Times New Roman"/>
          <w:sz w:val="22"/>
          <w:szCs w:val="22"/>
        </w:rPr>
        <w:t xml:space="preserve"> </w:t>
      </w:r>
      <w:r w:rsidRPr="00F673FA">
        <w:rPr>
          <w:rFonts w:ascii="Times New Roman" w:hAnsi="Times New Roman" w:cs="Times New Roman"/>
          <w:sz w:val="22"/>
          <w:szCs w:val="22"/>
        </w:rPr>
        <w:t>clinical complexity of patients in that area.</w:t>
      </w:r>
    </w:p>
    <w:p w14:paraId="76E8BD3F" w14:textId="77777777" w:rsidR="002A5A14" w:rsidRDefault="002A5A14">
      <w:pPr>
        <w:widowControl/>
        <w:jc w:val="left"/>
        <w:rPr>
          <w:rFonts w:ascii="Times New Roman" w:hAnsi="Times New Roman" w:cs="Times New Roman"/>
          <w:sz w:val="22"/>
          <w:szCs w:val="22"/>
        </w:rPr>
      </w:pPr>
      <w:r>
        <w:rPr>
          <w:rFonts w:ascii="Times New Roman" w:hAnsi="Times New Roman" w:cs="Times New Roman"/>
          <w:sz w:val="22"/>
          <w:szCs w:val="22"/>
        </w:rPr>
        <w:br w:type="page"/>
      </w:r>
    </w:p>
    <w:p w14:paraId="79D65350" w14:textId="4DDE50B0" w:rsidR="0019632E" w:rsidRDefault="002A5A14" w:rsidP="0069413C">
      <w:pPr>
        <w:tabs>
          <w:tab w:val="left" w:pos="1196"/>
        </w:tabs>
        <w:rPr>
          <w:rFonts w:ascii="Times New Roman" w:hAnsi="Times New Roman" w:cs="Times New Roman"/>
          <w:sz w:val="22"/>
          <w:szCs w:val="22"/>
        </w:rPr>
      </w:pPr>
      <w:r>
        <w:rPr>
          <w:rFonts w:ascii="Times New Roman" w:hAnsi="Times New Roman" w:cs="Times New Roman"/>
          <w:sz w:val="22"/>
          <w:szCs w:val="22"/>
        </w:rPr>
        <w:lastRenderedPageBreak/>
        <w:t>Figure S3.</w:t>
      </w:r>
    </w:p>
    <w:p w14:paraId="42AAA45E" w14:textId="77777777" w:rsidR="002A5A14" w:rsidRDefault="002A5A14" w:rsidP="0069413C">
      <w:pPr>
        <w:tabs>
          <w:tab w:val="left" w:pos="1196"/>
        </w:tabs>
        <w:rPr>
          <w:rFonts w:ascii="Times New Roman" w:hAnsi="Times New Roman" w:cs="Times New Roman"/>
          <w:sz w:val="22"/>
          <w:szCs w:val="22"/>
        </w:rPr>
      </w:pPr>
    </w:p>
    <w:p w14:paraId="2025CDDF" w14:textId="77777777" w:rsidR="002A5A14" w:rsidRPr="006E750B" w:rsidRDefault="002A5A14" w:rsidP="0069413C">
      <w:pPr>
        <w:tabs>
          <w:tab w:val="left" w:pos="1196"/>
        </w:tabs>
        <w:rPr>
          <w:rFonts w:ascii="Times New Roman" w:hAnsi="Times New Roman" w:cs="Times New Roman"/>
          <w:sz w:val="22"/>
          <w:szCs w:val="22"/>
        </w:rPr>
      </w:pPr>
    </w:p>
    <w:sectPr w:rsidR="002A5A14" w:rsidRPr="006E750B" w:rsidSect="00E03E8D">
      <w:pgSz w:w="11906" w:h="16838"/>
      <w:pgMar w:top="1440" w:right="1080" w:bottom="1440" w:left="108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bordersDoNotSurroundHeader/>
  <w:bordersDoNotSurroundFooter/>
  <w:proofState w:spelling="clean" w:grammar="clean"/>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3E8D"/>
    <w:rsid w:val="00064756"/>
    <w:rsid w:val="000F62E7"/>
    <w:rsid w:val="00176C57"/>
    <w:rsid w:val="0019632E"/>
    <w:rsid w:val="001C2220"/>
    <w:rsid w:val="001E3BD0"/>
    <w:rsid w:val="00202195"/>
    <w:rsid w:val="002A5A14"/>
    <w:rsid w:val="00302883"/>
    <w:rsid w:val="00312D1C"/>
    <w:rsid w:val="00323139"/>
    <w:rsid w:val="00357DC8"/>
    <w:rsid w:val="00434360"/>
    <w:rsid w:val="00440FCD"/>
    <w:rsid w:val="004B2F1E"/>
    <w:rsid w:val="00657277"/>
    <w:rsid w:val="0069413C"/>
    <w:rsid w:val="006A56D3"/>
    <w:rsid w:val="006E750B"/>
    <w:rsid w:val="007A024B"/>
    <w:rsid w:val="008E2EE2"/>
    <w:rsid w:val="00994E6D"/>
    <w:rsid w:val="00A177E7"/>
    <w:rsid w:val="00AC11AE"/>
    <w:rsid w:val="00CF5842"/>
    <w:rsid w:val="00DA1EE8"/>
    <w:rsid w:val="00DC245A"/>
    <w:rsid w:val="00DE6985"/>
    <w:rsid w:val="00E03E8D"/>
    <w:rsid w:val="00E715F4"/>
    <w:rsid w:val="00E87B68"/>
    <w:rsid w:val="00EA367C"/>
    <w:rsid w:val="00EB22BD"/>
    <w:rsid w:val="00EC543B"/>
    <w:rsid w:val="00F15F23"/>
    <w:rsid w:val="00F42392"/>
    <w:rsid w:val="00F673FA"/>
    <w:rsid w:val="00F73A3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42B2AA34"/>
  <w15:chartTrackingRefBased/>
  <w15:docId w15:val="{18D43299-8217-D245-AFE7-93A9EFBCC9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E03E8D"/>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E03E8D"/>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E03E8D"/>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E03E8D"/>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E03E8D"/>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E03E8D"/>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E03E8D"/>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E03E8D"/>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E03E8D"/>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E03E8D"/>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E03E8D"/>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E03E8D"/>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E03E8D"/>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E03E8D"/>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E03E8D"/>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E03E8D"/>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E03E8D"/>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E03E8D"/>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E03E8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E03E8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03E8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E03E8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03E8D"/>
    <w:pPr>
      <w:spacing w:before="160" w:after="160"/>
      <w:jc w:val="center"/>
    </w:pPr>
    <w:rPr>
      <w:i/>
      <w:iCs/>
      <w:color w:val="404040" w:themeColor="text1" w:themeTint="BF"/>
    </w:rPr>
  </w:style>
  <w:style w:type="character" w:customStyle="1" w:styleId="a8">
    <w:name w:val="引用文 (文字)"/>
    <w:basedOn w:val="a0"/>
    <w:link w:val="a7"/>
    <w:uiPriority w:val="29"/>
    <w:rsid w:val="00E03E8D"/>
    <w:rPr>
      <w:i/>
      <w:iCs/>
      <w:color w:val="404040" w:themeColor="text1" w:themeTint="BF"/>
    </w:rPr>
  </w:style>
  <w:style w:type="paragraph" w:styleId="a9">
    <w:name w:val="List Paragraph"/>
    <w:basedOn w:val="a"/>
    <w:uiPriority w:val="34"/>
    <w:qFormat/>
    <w:rsid w:val="00E03E8D"/>
    <w:pPr>
      <w:ind w:left="720"/>
      <w:contextualSpacing/>
    </w:pPr>
  </w:style>
  <w:style w:type="character" w:styleId="21">
    <w:name w:val="Intense Emphasis"/>
    <w:basedOn w:val="a0"/>
    <w:uiPriority w:val="21"/>
    <w:qFormat/>
    <w:rsid w:val="00E03E8D"/>
    <w:rPr>
      <w:i/>
      <w:iCs/>
      <w:color w:val="0F4761" w:themeColor="accent1" w:themeShade="BF"/>
    </w:rPr>
  </w:style>
  <w:style w:type="paragraph" w:styleId="22">
    <w:name w:val="Intense Quote"/>
    <w:basedOn w:val="a"/>
    <w:next w:val="a"/>
    <w:link w:val="23"/>
    <w:uiPriority w:val="30"/>
    <w:qFormat/>
    <w:rsid w:val="00E03E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E03E8D"/>
    <w:rPr>
      <w:i/>
      <w:iCs/>
      <w:color w:val="0F4761" w:themeColor="accent1" w:themeShade="BF"/>
    </w:rPr>
  </w:style>
  <w:style w:type="character" w:styleId="24">
    <w:name w:val="Intense Reference"/>
    <w:basedOn w:val="a0"/>
    <w:uiPriority w:val="32"/>
    <w:qFormat/>
    <w:rsid w:val="00E03E8D"/>
    <w:rPr>
      <w:b/>
      <w:bCs/>
      <w:smallCaps/>
      <w:color w:val="0F4761" w:themeColor="accent1" w:themeShade="BF"/>
      <w:spacing w:val="5"/>
    </w:rPr>
  </w:style>
  <w:style w:type="table" w:styleId="aa">
    <w:name w:val="Table Grid"/>
    <w:basedOn w:val="a1"/>
    <w:uiPriority w:val="39"/>
    <w:rsid w:val="00E03E8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emf"/><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emf"/><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11</Pages>
  <Words>1700</Words>
  <Characters>9775</Characters>
  <Application>Microsoft Office Word</Application>
  <DocSecurity>0</DocSecurity>
  <Lines>425</Lines>
  <Paragraphs>327</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11148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向井　洋介</dc:creator>
  <cp:keywords/>
  <dc:description/>
  <cp:lastModifiedBy>向井　洋介</cp:lastModifiedBy>
  <cp:revision>3</cp:revision>
  <cp:lastPrinted>2026-03-18T01:49:00Z</cp:lastPrinted>
  <dcterms:created xsi:type="dcterms:W3CDTF">2026-03-18T01:49:00Z</dcterms:created>
  <dcterms:modified xsi:type="dcterms:W3CDTF">2026-03-18T02:11:00Z</dcterms:modified>
</cp:coreProperties>
</file>