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МИНИСТЕРСТВО НАУКИ И ВЫСШЕГО ОБРАЗОВАНИЯ РФ</w:t>
      </w:r>
    </w:p>
    <w:p>
      <w:pPr>
        <w:spacing w:after="12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Федеральное государственное бюджетное образовательное учреждение</w:t>
      </w:r>
    </w:p>
    <w:p>
      <w:pPr>
        <w:spacing w:after="12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высшего образования «Ульяновский государственный технический университет»</w:t>
      </w:r>
    </w:p>
    <w:p>
      <w:pPr>
        <w:spacing w:after="12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Кафедра информационных технологий</w:t>
      </w:r>
    </w:p>
    <w:p>
      <w:pPr>
        <w:spacing w:after="400" w:line="276" w:lineRule="auto"/>
        <w:ind w:firstLine="0"/>
      </w:pPr>
    </w:p>
    <w:p>
      <w:pPr>
        <w:spacing w:after="120" w:line="276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ЛАБОРАТОРНАЯ РАБОТА № 5</w:t>
      </w:r>
    </w:p>
    <w:p>
      <w:pPr>
        <w:spacing w:after="12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по дисциплине «Конструирование программного обеспечения»</w:t>
      </w:r>
    </w:p>
    <w:p>
      <w:pPr>
        <w:spacing w:after="12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Тема: Управление исходным кодом и отслеживание метрик</w:t>
      </w:r>
    </w:p>
    <w:p>
      <w:pPr>
        <w:spacing w:after="360" w:line="276" w:lineRule="auto"/>
        <w:ind w:firstLine="0"/>
      </w:pPr>
    </w:p>
    <w:p>
      <w:pPr>
        <w:spacing w:after="120" w:line="276" w:lineRule="auto"/>
        <w:ind w:firstLine="0"/>
      </w:pPr>
      <w:r>
        <w:rPr>
          <w:rFonts w:ascii="Times New Roman" w:hAnsi="Times New Roman"/>
          <w:b w:val="0"/>
          <w:i w:val="0"/>
          <w:color w:val="000000"/>
          <w:sz w:val="28"/>
        </w:rPr>
        <w:t>Выполнил: студент группы ИСТ-42</w:t>
      </w:r>
    </w:p>
    <w:p>
      <w:pPr>
        <w:spacing w:after="120" w:line="276" w:lineRule="auto"/>
        <w:ind w:firstLine="0"/>
      </w:pPr>
      <w:r>
        <w:rPr>
          <w:rFonts w:ascii="Times New Roman" w:hAnsi="Times New Roman"/>
          <w:b w:val="0"/>
          <w:i w:val="0"/>
          <w:color w:val="000000"/>
          <w:sz w:val="28"/>
        </w:rPr>
        <w:t>Проверил: преподаватель</w:t>
      </w:r>
    </w:p>
    <w:p>
      <w:pPr>
        <w:spacing w:after="12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Ульяновск, 2026</w:t>
      </w:r>
    </w:p>
    <w:p>
      <w:r>
        <w:br w:type="page"/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i w:val="0"/>
          <w:color w:val="000000"/>
          <w:sz w:val="28"/>
        </w:rPr>
        <w:t>1 Цель работы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</w:rPr>
        <w:t>Цель лабораторной работы — настроить управление исходным кодом проекта university-reference-bot, автоматизировать проверки качества и сборку, а также организовать накопление метрик разработки в GitHub.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</w:rPr>
        <w:t>В работе использованы IntelliJ IDEA, Java 21, Spring Boot, Maven, PostgreSQL, JUnit, H2, Checkstyle, JaCoCo и GitHub Actions. Репозиторий проекта размещён по адресу https://github.com/novichokkkk/university-reference-bot.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i w:val="0"/>
          <w:color w:val="000000"/>
          <w:sz w:val="28"/>
        </w:rPr>
        <w:t>2 Структура проекта и выбранные технологии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</w:rPr>
        <w:t>Проект представляет собой основу университетского справочного Telegram-бота. На текущем этапе в репозитории настроены Spring Boot-приложение, подключение PostgreSQL через параметры окружения, тестовый профиль H2 и демонстрационный HTTP-endpoint проверки состояния приложения.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87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Компонент</w:t>
            </w:r>
          </w:p>
        </w:tc>
        <w:tc>
          <w:tcPr>
            <w:tcW w:type="dxa" w:w="396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Назначение</w:t>
            </w:r>
          </w:p>
        </w:tc>
        <w:tc>
          <w:tcPr>
            <w:tcW w:type="dxa" w:w="28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Реализация</w:t>
            </w:r>
          </w:p>
        </w:tc>
      </w:tr>
      <w:tr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Среда разработки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Создание и отладка проекта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IntelliJ IDEA</w:t>
            </w:r>
          </w:p>
        </w:tc>
      </w:tr>
      <w:tr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Язык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Разработка серверной части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Java 21</w:t>
            </w:r>
          </w:p>
        </w:tc>
      </w:tr>
      <w:tr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Каркас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Запуск web-приложения и DI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Spring Boot 3.5.6</w:t>
            </w:r>
          </w:p>
        </w:tc>
      </w:tr>
      <w:tr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Сборка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Зависимости и жизненный цикл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Maven</w:t>
            </w:r>
          </w:p>
        </w:tc>
      </w:tr>
      <w:tr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База данных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Хранение справочной информации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PostgreSQL</w:t>
            </w:r>
          </w:p>
        </w:tc>
      </w:tr>
      <w:tr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Тестовая база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Изолированный запуск тестов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H2</w:t>
            </w:r>
          </w:p>
        </w:tc>
      </w:tr>
      <w:tr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Контроль качества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Проверка Java-кода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Checkstyle</w:t>
            </w:r>
          </w:p>
        </w:tc>
      </w:tr>
      <w:tr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Покрытие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Формирование отчёта тестов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JaCoCo</w:t>
            </w:r>
          </w:p>
        </w:tc>
      </w:tr>
    </w:tbl>
    <w:p>
      <w:pPr>
        <w:spacing w:before="60" w:after="16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Таблица 1 – Инструменты и технологии проекта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</w:rPr>
        <w:t>Файлы конфигурации CI находятся в каталоге .github/workflows. Правила Checkstyle хранятся в config/checkstyle/checkstyle.xml, скрипт сбора метрик — в scripts/collect-metrics.py, а накопительный CSV-файл — в metrics/stage-metrics.csv.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/>
          <w:b w:val="0"/>
          <w:i/>
          <w:color w:val="666666"/>
          <w:sz w:val="24"/>
        </w:rPr>
        <w:t>[МЕСТО ДЛЯ СКРИНШОТА 1]</w:t>
        <w:br/>
        <w:t>Структура репозитория GitHub и основные каталоги проекта</w:t>
      </w:r>
    </w:p>
    <w:p>
      <w:pPr>
        <w:spacing w:before="60" w:after="16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1 – Структура репозитория GitHub и основные каталоги проекта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1 необходимо показать страницу Code репозитория и раскрытый список каталогов. Скриншот вставляется после открытия репозитория на GitHub.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i w:val="0"/>
          <w:color w:val="000000"/>
          <w:sz w:val="28"/>
        </w:rPr>
        <w:t>3 Управление исходным кодом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i w:val="0"/>
          <w:color w:val="000000"/>
          <w:sz w:val="28"/>
        </w:rPr>
        <w:t>3.1 Правила коммитов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</w:rPr>
        <w:t>Для сообщений коммитов выбран формат Conventional Commits. Тип коммита указывается в начале сообщения, после него ставятся двоеточие и краткое описание изменения. В проекте применены сообщения ci: complete GitHub quality workflow, feat: add health endpoint и ci: fix jacoco report path.</w:t>
      </w:r>
    </w:p>
    <w:p>
      <w:pPr>
        <w:spacing w:after="120" w:line="240" w:lineRule="auto"/>
        <w:ind w:left="567" w:right="567" w:firstLine="0"/>
      </w:pPr>
      <w:r>
        <w:rPr>
          <w:rFonts w:ascii="Courier New" w:hAnsi="Courier New"/>
          <w:sz w:val="20"/>
        </w:rPr>
        <w:t>feat: add telegram command handler</w:t>
        <w:br/>
        <w:t>fix: correct database connection</w:t>
        <w:br/>
        <w:t>test: add controller test</w:t>
        <w:br/>
        <w:t>ci: configure GitHub Actions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</w:rPr>
        <w:t>Workflow commitlint.yml запускается при создании Pull Request. Он получает диапазон коммитов между base и head, проверяет каждое сообщение регулярным выражением и завершает проверку с ошибкой при нарушении формата.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/>
          <w:b w:val="0"/>
          <w:i/>
          <w:color w:val="666666"/>
          <w:sz w:val="24"/>
        </w:rPr>
        <w:t>[МЕСТО ДЛЯ СКРИНШОТА 2]</w:t>
        <w:br/>
        <w:t>История коммитов с сообщениями Conventional Commits</w:t>
      </w:r>
    </w:p>
    <w:p>
      <w:pPr>
        <w:spacing w:before="60" w:after="16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2 – История коммитов с сообщениями Conventional Commits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</w:rPr>
        <w:t>Рисунок 2 должен подтверждать наличие типизированных сообщений коммитов в разделе History репозитория.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i w:val="0"/>
          <w:color w:val="000000"/>
          <w:sz w:val="28"/>
        </w:rPr>
        <w:t>3.2 Стратегия ветвления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</w:rPr>
        <w:t>Используется GitHub Flow. Ветка main содержит стабильную версию проекта. Для отдельной функции создана ветка feature/health-endpoint. В ней добавлен endpoint GET /api/health и тест HealthControllerTest. Изменения подготовлены к переносу в main через Pull Request.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55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Ветка или тег</w:t>
            </w:r>
          </w:p>
        </w:tc>
        <w:tc>
          <w:tcPr>
            <w:tcW w:type="dxa" w:w="464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Назначение</w:t>
            </w:r>
          </w:p>
        </w:tc>
        <w:tc>
          <w:tcPr>
            <w:tcW w:type="dxa" w:w="170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Состояние</w:t>
            </w:r>
          </w:p>
        </w:tc>
      </w:tr>
      <w:tr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main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Стабильная ветка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Актуальная конфигурация CI</w:t>
            </w:r>
          </w:p>
        </w:tc>
      </w:tr>
      <w:tr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feature/health-endpoint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Разработка endpoint проверки состояния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Создана и отправлена в GitHub</w:t>
            </w:r>
          </w:p>
        </w:tc>
      </w:tr>
      <w:tr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stage-e1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Фиксация первого этапа метрик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Создан и отправлен</w:t>
            </w:r>
          </w:p>
        </w:tc>
      </w:tr>
      <w:tr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stage-e2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Фиксация этапа после исправления JaCoCo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Создан и отправлен</w:t>
            </w:r>
          </w:p>
        </w:tc>
      </w:tr>
      <w:tr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v1.0.0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Предыдущая версия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Создан и отправлен</w:t>
            </w:r>
          </w:p>
        </w:tc>
      </w:tr>
      <w:tr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v1.0.1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Актуальная версия проекта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Создан и отправлен</w:t>
            </w:r>
          </w:p>
        </w:tc>
      </w:tr>
    </w:tbl>
    <w:p>
      <w:pPr>
        <w:spacing w:before="60" w:after="16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Таблица 2 – Ветки и теги репозитория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/>
          <w:b w:val="0"/>
          <w:i/>
          <w:color w:val="666666"/>
          <w:sz w:val="24"/>
        </w:rPr>
        <w:t>[МЕСТО ДЛЯ СКРИНШОТА 3]</w:t>
        <w:br/>
        <w:t>Список веток и тегов в GitHub</w:t>
      </w:r>
    </w:p>
    <w:p>
      <w:pPr>
        <w:spacing w:before="60" w:after="16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3 – Список веток и тегов в GitHub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3 следует показать раздел Branches или Tags с веткой feature/health-endpoint и тегами stage-e2 и v1.0.1.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i w:val="0"/>
          <w:color w:val="000000"/>
          <w:sz w:val="28"/>
        </w:rPr>
        <w:t>3.3 Слияние и защита основной ветки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</w:rPr>
        <w:t>Процесс слияния состоит из создания feature-ветки, выполнения атомарных коммитов, открытия Pull Request в main, прохождения проверок GitHub Actions и последующего Merge pull request. Для защиты main в настройках репозитория необходимо создать ruleset, требующий Pull Request, успешные обязательные проверки и запрещающий принудительную отправку и удаление ветки.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</w:rPr>
        <w:t>Внутри проекта процесс описан в docs/source-control-and-metrics.md. Ссылка для создания Pull Request: https://github.com/novichokkkk/university-reference-bot/compare/main...feature/health-endpoint?expand=1. После открытия PR в отчёт вставляется скриншот его страницы с зелёными проверками.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/>
          <w:b w:val="0"/>
          <w:i/>
          <w:color w:val="666666"/>
          <w:sz w:val="24"/>
        </w:rPr>
        <w:t>[МЕСТО ДЛЯ СКРИНШОТА 4]</w:t>
        <w:br/>
        <w:t>Pull Request feature/health-endpoint в main с успешными проверками</w:t>
      </w:r>
    </w:p>
    <w:p>
      <w:pPr>
        <w:spacing w:before="60" w:after="16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4 – Pull Request feature/health-endpoint в main с успешными проверками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i w:val="0"/>
          <w:color w:val="000000"/>
          <w:sz w:val="28"/>
        </w:rPr>
        <w:t>3.4 Контроль качества исходного кода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</w:rPr>
        <w:t>В Maven подключён maven-checkstyle-plugin версии 3.3.1. При фазе verify он проверяет Java-код по правилам из config/checkstyle/checkstyle.xml. Локальный запуск mvn verify завершился успешно, число нарушений Checkstyle составило 0.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</w:rPr>
        <w:t>Для измерения покрытия подключён jacoco-maven-plugin версии 0.8.12. Из-за кириллических символов в локальном пути Windows файл выполнения агента сохраняется во временный каталог, а отчёт формируется в target/site/jacoco. В отчёте доступны HTML, XML и CSV-форматы.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/>
          <w:b w:val="0"/>
          <w:i/>
          <w:color w:val="666666"/>
          <w:sz w:val="24"/>
        </w:rPr>
        <w:t>[МЕСТО ДЛЯ СКРИНШОТА 5]</w:t>
        <w:br/>
        <w:t>Результат GitHub Actions с тестами, Checkstyle и JaCoCo</w:t>
      </w:r>
    </w:p>
    <w:p>
      <w:pPr>
        <w:spacing w:before="60" w:after="16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5 – Результат GitHub Actions с тестами, Checkstyle и JaCoCo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i w:val="0"/>
          <w:color w:val="000000"/>
          <w:sz w:val="28"/>
        </w:rPr>
        <w:t>3.5 Релиз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</w:rPr>
        <w:t>Релизная схема использует аннотированные Git-теги. Для этапов создаются теги stage-e1, stage-e2 и далее. Для стабильной версии создан тег v1.0.1. На GitHub страницу Release необходимо опубликовать вручную, выбрать тег v1.0.1 и прикрепить JAR-файл из каталога target.</w:t>
      </w:r>
    </w:p>
    <w:p>
      <w:pPr>
        <w:spacing w:after="120" w:line="240" w:lineRule="auto"/>
        <w:ind w:left="567" w:right="567" w:firstLine="0"/>
      </w:pPr>
      <w:r>
        <w:rPr>
          <w:rFonts w:ascii="Courier New" w:hAnsi="Courier New"/>
          <w:sz w:val="20"/>
        </w:rPr>
        <w:t>git tag -a v1.0.1 -m "release: university-reference-bot 1.0.1"</w:t>
        <w:br/>
        <w:t>git push origin v1.0.1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/>
          <w:b w:val="0"/>
          <w:i/>
          <w:color w:val="666666"/>
          <w:sz w:val="24"/>
        </w:rPr>
        <w:t>[МЕСТО ДЛЯ СКРИНШОТА 6]</w:t>
        <w:br/>
        <w:t>Опубликованный GitHub Release v1.0.1 с JAR-артефактом</w:t>
      </w:r>
    </w:p>
    <w:p>
      <w:pPr>
        <w:spacing w:before="60" w:after="16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6 – Опубликованный GitHub Release v1.0.1 с JAR-артефактом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i w:val="0"/>
          <w:color w:val="000000"/>
          <w:sz w:val="28"/>
        </w:rPr>
        <w:t>4 Пайплайны GitHub Actions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2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Workflow</w:t>
            </w:r>
          </w:p>
        </w:tc>
        <w:tc>
          <w:tcPr>
            <w:tcW w:type="dxa" w:w="470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Запуск</w:t>
            </w:r>
          </w:p>
        </w:tc>
        <w:tc>
          <w:tcPr>
            <w:tcW w:type="dxa" w:w="19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Результат</w:t>
            </w:r>
          </w:p>
        </w:tc>
      </w:tr>
      <w:tr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ci.yml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push в main и feature/**, Pull Request в main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Тесты, Checkstyle, JaCoCo, JAR и артефакты</w:t>
            </w:r>
          </w:p>
        </w:tc>
      </w:tr>
      <w:tr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commitlint.yml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Pull Request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Проверка сообщений коммитов</w:t>
            </w:r>
          </w:p>
        </w:tc>
      </w:tr>
      <w:tr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metrics.yml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push тега stage-*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CSV с метриками этапа и артефакт</w:t>
            </w:r>
          </w:p>
        </w:tc>
      </w:tr>
    </w:tbl>
    <w:p>
      <w:pPr>
        <w:spacing w:before="60" w:after="16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Таблица 3 – Настроенные пайплайны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</w:rPr>
        <w:t>Workflow ci.yml выполняет mvn -B verify. Команда компилирует проект, запускает JUnit-тесты, формирует JAR, выполняет Checkstyle и строит отчёт JaCoCo. Результаты сохраняются в артефакт build-reports.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</w:rPr>
        <w:t>Workflow metrics.yml устанавливает Python, запускает scripts/collect-metrics.py и сохраняет metrics/stage-metrics.csv. Скрипт собирает число ошибок Checkstyle, покрытие строк, число тестов, число ошибок тестов, время выполнения и количество коммитов.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/>
          <w:b w:val="0"/>
          <w:i/>
          <w:color w:val="666666"/>
          <w:sz w:val="24"/>
        </w:rPr>
        <w:t>[МЕСТО ДЛЯ СКРИНШОТА 7]</w:t>
        <w:br/>
        <w:t>Список запусков GitHub Actions и скачиваемый артефакт метрик</w:t>
      </w:r>
    </w:p>
    <w:p>
      <w:pPr>
        <w:spacing w:before="60" w:after="16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7 – Список запусков GitHub Actions и скачиваемый артефакт метрик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i w:val="0"/>
          <w:color w:val="000000"/>
          <w:sz w:val="28"/>
        </w:rPr>
        <w:t>5 Метрики качества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</w:rPr>
        <w:t>Для проекта выбраны шесть метрик: нарушения Checkstyle, покрытие строк JaCoCo, общее количество тестов, количество неуспешных тестов, время выполнения тестов и количество коммитов. Метрики сохраняются по этапам в CSV-файле.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8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Метрика</w:t>
            </w:r>
          </w:p>
        </w:tc>
        <w:tc>
          <w:tcPr>
            <w:tcW w:type="dxa" w:w="351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Источник</w:t>
            </w:r>
          </w:p>
        </w:tc>
        <w:tc>
          <w:tcPr>
            <w:tcW w:type="dxa" w:w="255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Фиксация</w:t>
            </w:r>
          </w:p>
        </w:tc>
      </w:tr>
      <w:tr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Ошибки Checkstyle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target/checkstyle-result.xml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0 нарушений при локальном verify</w:t>
            </w:r>
          </w:p>
        </w:tc>
      </w:tr>
      <w:tr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Покрытие строк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target/site/jacoco/jacoco.csv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Формируется JaCoCo</w:t>
            </w:r>
          </w:p>
        </w:tc>
      </w:tr>
      <w:tr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Количество тестов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target/surefire-reports/TEST-*.xml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 на текущем main; 2 после feature</w:t>
            </w:r>
          </w:p>
        </w:tc>
      </w:tr>
      <w:tr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Упавшие тесты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Surefire XML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0 при локальной проверке</w:t>
            </w:r>
          </w:p>
        </w:tc>
      </w:tr>
      <w:tr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Время тестов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Атрибут time в Surefire XML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Сохраняется скриптом</w:t>
            </w:r>
          </w:p>
        </w:tc>
      </w:tr>
      <w:tr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Количество коммитов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git rev-list --count HEAD</w:t>
            </w:r>
          </w:p>
        </w:tc>
        <w:tc>
          <w:tcPr>
            <w:tcW w:type="dxa" w:w="3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Сохраняется скриптом</w:t>
            </w:r>
          </w:p>
        </w:tc>
      </w:tr>
    </w:tbl>
    <w:p>
      <w:pPr>
        <w:spacing w:before="60" w:after="16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Таблица 4 – Метрики качества проекта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</w:rPr>
        <w:t>В GitHub уже проверен запуск метрик для stage-e1, а после отправки stage-e2 создан новый запуск с актуальной конфигурацией покрытия. Скачиваемый CSV-артефакт необходимо приложить к сдаче или показать на скриншоте, как указано на рисунке 7.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i w:val="0"/>
          <w:color w:val="000000"/>
          <w:sz w:val="28"/>
        </w:rPr>
        <w:t>6 Результаты проверки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Проверка</w:t>
            </w:r>
          </w:p>
        </w:tc>
        <w:tc>
          <w:tcPr>
            <w:tcW w:type="dxa" w:w="549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Результат</w:t>
            </w:r>
          </w:p>
        </w:tc>
      </w:tr>
      <w:tr>
        <w:tc>
          <w:tcPr>
            <w:tcW w:type="dxa" w:w="48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mvn verify</w:t>
            </w:r>
          </w:p>
        </w:tc>
        <w:tc>
          <w:tcPr>
            <w:tcW w:type="dxa" w:w="48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BUILD SUCCESS</w:t>
            </w:r>
          </w:p>
        </w:tc>
      </w:tr>
      <w:tr>
        <w:tc>
          <w:tcPr>
            <w:tcW w:type="dxa" w:w="48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JUnit</w:t>
            </w:r>
          </w:p>
        </w:tc>
        <w:tc>
          <w:tcPr>
            <w:tcW w:type="dxa" w:w="48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Тесты пройдены, ошибок 0</w:t>
            </w:r>
          </w:p>
        </w:tc>
      </w:tr>
      <w:tr>
        <w:tc>
          <w:tcPr>
            <w:tcW w:type="dxa" w:w="48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Checkstyle</w:t>
            </w:r>
          </w:p>
        </w:tc>
        <w:tc>
          <w:tcPr>
            <w:tcW w:type="dxa" w:w="48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0 нарушений</w:t>
            </w:r>
          </w:p>
        </w:tc>
      </w:tr>
      <w:tr>
        <w:tc>
          <w:tcPr>
            <w:tcW w:type="dxa" w:w="48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JaCoCo</w:t>
            </w:r>
          </w:p>
        </w:tc>
        <w:tc>
          <w:tcPr>
            <w:tcW w:type="dxa" w:w="48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HTML, XML и CSV отчёты сформированы</w:t>
            </w:r>
          </w:p>
        </w:tc>
      </w:tr>
      <w:tr>
        <w:tc>
          <w:tcPr>
            <w:tcW w:type="dxa" w:w="48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Spring Boot</w:t>
            </w:r>
          </w:p>
        </w:tc>
        <w:tc>
          <w:tcPr>
            <w:tcW w:type="dxa" w:w="48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Приложение запускается на порту 8080</w:t>
            </w:r>
          </w:p>
        </w:tc>
      </w:tr>
      <w:tr>
        <w:tc>
          <w:tcPr>
            <w:tcW w:type="dxa" w:w="48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PostgreSQL</w:t>
            </w:r>
          </w:p>
        </w:tc>
        <w:tc>
          <w:tcPr>
            <w:tcW w:type="dxa" w:w="48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Подключение проверено локально</w:t>
            </w:r>
          </w:p>
        </w:tc>
      </w:tr>
      <w:tr>
        <w:tc>
          <w:tcPr>
            <w:tcW w:type="dxa" w:w="48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GitHub Actions</w:t>
            </w:r>
          </w:p>
        </w:tc>
        <w:tc>
          <w:tcPr>
            <w:tcW w:type="dxa" w:w="48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CI и metrics workflow настроены</w:t>
            </w:r>
          </w:p>
        </w:tc>
      </w:tr>
    </w:tbl>
    <w:p>
      <w:pPr>
        <w:spacing w:before="60" w:after="16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Таблица 5 – Итоги выполнения лабораторной работы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</w:rPr>
        <w:t>Таким образом, в репозитории реализованы правила управления исходным кодом, стратегия ветвления, автоматизированные проверки, сборка артефакта, публикация метрик и подготовка релизного тега.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i w:val="0"/>
          <w:color w:val="000000"/>
          <w:sz w:val="28"/>
        </w:rPr>
        <w:t>7 Порядок сдачи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</w:rPr>
        <w:t>К сдаче передаются данный отчёт и ссылка на репозиторий. Перед отправкой преподавателю необходимо выполнить оставшиеся действия в GitHub: создать Pull Request из feature/health-endpoint в main, дождаться зелёных workflow, выполнить Merge, создать ruleset для защиты main и опубликовать Release v1.0.1 с JAR-файлом.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</w:rPr>
        <w:t>В отчёте скриншоты вставляются на места, отмеченные подписями рисунков 1–7. После вставки скриншота текст ссылки на рисунок уже присутствует в соответствующих абзацах, поэтому структура оформления сохраняется.</w:t>
      </w:r>
    </w:p>
    <w:p>
      <w:pPr>
        <w:spacing w:after="120" w:line="276" w:lineRule="auto"/>
        <w:ind w:firstLine="0"/>
      </w:pPr>
      <w:r>
        <w:rPr>
          <w:rFonts w:ascii="Times New Roman" w:hAnsi="Times New Roman"/>
          <w:b w:val="0"/>
          <w:i w:val="0"/>
          <w:color w:val="000000"/>
          <w:sz w:val="28"/>
        </w:rPr>
        <w:t>Ссылка на репозиторий: https://github.com/novichokkkk/university-reference-bot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color w:val="666666"/>
        <w:sz w:val="20"/>
      </w:rPr>
      <w:t>Лабораторная работа №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