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1F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center"/>
        <w:textAlignment w:val="auto"/>
        <w:rPr>
          <w:b/>
          <w:bCs/>
        </w:rPr>
      </w:pPr>
      <w:r>
        <w:rPr>
          <w:b/>
          <w:bCs/>
        </w:rPr>
        <w:t xml:space="preserve">REGULAMIN </w:t>
      </w:r>
      <w:r>
        <w:rPr>
          <w:rFonts w:hint="default"/>
          <w:b/>
          <w:bCs/>
          <w:lang w:val="pl-PL"/>
        </w:rPr>
        <w:t>ORGANIZACYJNY</w:t>
      </w:r>
      <w:r>
        <w:rPr>
          <w:b/>
          <w:bCs/>
        </w:rPr>
        <w:t xml:space="preserve"> </w:t>
      </w:r>
    </w:p>
    <w:p w14:paraId="725D92DD">
      <w:pPr>
        <w:jc w:val="center"/>
      </w:pPr>
      <w:r>
        <w:rPr>
          <w:b/>
          <w:bCs/>
        </w:rPr>
        <w:t>GABINETU STOMATOLOGICZNEGO MIKROSTOMART</w:t>
      </w:r>
    </w:p>
    <w:p w14:paraId="496444C7"/>
    <w:p w14:paraId="6A39C823">
      <w:pPr>
        <w:keepNext w:val="0"/>
        <w:keepLines w:val="0"/>
        <w:pageBreakBefore w:val="0"/>
        <w:widowControl/>
        <w:numPr>
          <w:numId w:val="0"/>
        </w:numPr>
        <w:tabs>
          <w:tab w:val="left" w:pos="51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0" w:leftChars="0" w:firstLine="0" w:firstLineChars="0"/>
        <w:jc w:val="center"/>
        <w:textAlignment w:val="auto"/>
        <w:rPr>
          <w:b/>
          <w:bCs/>
        </w:rPr>
      </w:pPr>
      <w:r>
        <w:rPr>
          <w:rFonts w:hint="default" w:ascii="Arial" w:hAnsi="Arial" w:cs="Arial"/>
          <w:b/>
          <w:bCs/>
        </w:rPr>
        <w:t>§</w:t>
      </w:r>
      <w:r>
        <w:rPr>
          <w:rFonts w:hint="default" w:ascii="Arial"/>
          <w:b/>
          <w:bCs/>
          <w:lang w:val="pl-PL"/>
        </w:rPr>
        <w:t xml:space="preserve"> </w:t>
      </w:r>
      <w:r>
        <w:rPr>
          <w:b/>
          <w:bCs/>
        </w:rPr>
        <w:t xml:space="preserve">1 </w:t>
      </w:r>
    </w:p>
    <w:p w14:paraId="5D547CD3">
      <w:pPr>
        <w:numPr>
          <w:numId w:val="0"/>
        </w:numPr>
        <w:tabs>
          <w:tab w:val="left" w:pos="5100"/>
        </w:tabs>
        <w:ind w:left="0" w:leftChars="0" w:firstLine="0" w:firstLineChars="0"/>
        <w:jc w:val="center"/>
      </w:pPr>
      <w:r>
        <w:rPr>
          <w:b/>
          <w:bCs/>
        </w:rPr>
        <w:t>Postanowienia wstępne</w:t>
      </w:r>
    </w:p>
    <w:p w14:paraId="0D458CE3">
      <w:pPr>
        <w:numPr>
          <w:ilvl w:val="0"/>
          <w:numId w:val="1"/>
        </w:numPr>
        <w:tabs>
          <w:tab w:val="left" w:pos="5100"/>
        </w:tabs>
        <w:ind w:left="220" w:leftChars="0" w:hanging="220" w:hangingChars="100"/>
        <w:jc w:val="both"/>
      </w:pPr>
      <w:r>
        <w:rPr>
          <w:rFonts w:hint="default"/>
          <w:lang w:val="pl-PL"/>
        </w:rPr>
        <w:t xml:space="preserve">Niniejszy Regulamin </w:t>
      </w:r>
      <w:r>
        <w:t xml:space="preserve">określa </w:t>
      </w:r>
      <w:r>
        <w:rPr>
          <w:rFonts w:hint="default"/>
        </w:rPr>
        <w:t>określa zasady korzystania z usług medycznych</w:t>
      </w:r>
      <w:r>
        <w:rPr>
          <w:rFonts w:hint="default"/>
          <w:lang w:val="pl-PL"/>
        </w:rPr>
        <w:t xml:space="preserve"> w Gabinecie </w:t>
      </w:r>
      <w:r>
        <w:t>Stomatologiczny</w:t>
      </w:r>
      <w:r>
        <w:rPr>
          <w:rFonts w:hint="default"/>
          <w:lang w:val="pl-PL"/>
        </w:rPr>
        <w:t>m</w:t>
      </w:r>
      <w:r>
        <w:t xml:space="preserve"> Mikrostomart</w:t>
      </w:r>
      <w:r>
        <w:rPr>
          <w:rFonts w:hint="default"/>
          <w:lang w:val="pl-PL"/>
        </w:rPr>
        <w:t xml:space="preserve">, w szczególności zakres, organizacja i </w:t>
      </w:r>
      <w:r>
        <w:t>przebieg udzielania świadczeń zdrowotnych</w:t>
      </w:r>
      <w:r>
        <w:rPr>
          <w:rFonts w:hint="default"/>
          <w:lang w:val="pl-PL"/>
        </w:rPr>
        <w:t xml:space="preserve"> w Gabinecie</w:t>
      </w:r>
      <w:r>
        <w:t xml:space="preserve">, </w:t>
      </w:r>
      <w:r>
        <w:rPr>
          <w:rFonts w:hint="default"/>
          <w:lang w:val="pl-PL"/>
        </w:rPr>
        <w:t>p</w:t>
      </w:r>
      <w:r>
        <w:rPr>
          <w:rFonts w:hint="default"/>
        </w:rPr>
        <w:t>odstawowy zakres obowiązków personelu Gabinetu</w:t>
      </w:r>
      <w:r>
        <w:t>, prawa oraz obowiązki Pacjentów Gabinetu,</w:t>
      </w:r>
      <w:r>
        <w:rPr>
          <w:rFonts w:hint="default"/>
          <w:lang w:val="pl-PL"/>
        </w:rPr>
        <w:t xml:space="preserve"> zasady odpłatności za Zabiegi w Gabinecie,</w:t>
      </w:r>
      <w:r>
        <w:t xml:space="preserve"> a także reguluje tryb składania skarg i wniosków przez Pacjentów Gabinetu.</w:t>
      </w:r>
    </w:p>
    <w:p w14:paraId="277E91F6">
      <w:pPr>
        <w:numPr>
          <w:ilvl w:val="0"/>
          <w:numId w:val="1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</w:rPr>
        <w:t xml:space="preserve">Pacjenci Gabinetu mają obowiązek zapoznania się z </w:t>
      </w:r>
      <w:r>
        <w:rPr>
          <w:rFonts w:hint="default"/>
          <w:lang w:val="pl-PL"/>
        </w:rPr>
        <w:t xml:space="preserve">niniejszym </w:t>
      </w:r>
      <w:r>
        <w:rPr>
          <w:rFonts w:hint="default"/>
        </w:rPr>
        <w:t xml:space="preserve">Regulaminem przed przystąpieniem do rezerwacji wizyty na dowolną </w:t>
      </w:r>
      <w:r>
        <w:rPr>
          <w:rFonts w:hint="default"/>
          <w:lang w:val="pl-PL"/>
        </w:rPr>
        <w:t>U</w:t>
      </w:r>
      <w:r>
        <w:rPr>
          <w:rFonts w:hint="default"/>
        </w:rPr>
        <w:t>sługę Gabinetu</w:t>
      </w:r>
      <w:r>
        <w:rPr>
          <w:rFonts w:hint="default"/>
          <w:lang w:val="pl-PL"/>
        </w:rPr>
        <w:t>. Przystąpienie przez Pacjenta do rezerwacji wizyty w Gabinecie jest równoznaczne z akceptacją przez Pacjenta niniejszego Regulaminu.</w:t>
      </w:r>
    </w:p>
    <w:p w14:paraId="5396803F">
      <w:pPr>
        <w:numPr>
          <w:ilvl w:val="0"/>
          <w:numId w:val="1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  <w:lang w:val="pl-PL"/>
        </w:rPr>
        <w:t>Miejscem udzielania świadczeń zdrowotnych, zgodnie z niniejszym Regulaminem, jest siedziba Gabinetu: ul. Centralna 33a, 45-940 Opole/Chmielowice, woj. opolskie, Polska.</w:t>
      </w:r>
    </w:p>
    <w:p w14:paraId="5B631361">
      <w:pPr>
        <w:numPr>
          <w:ilvl w:val="0"/>
          <w:numId w:val="1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</w:rPr>
        <w:t>Na terenie całego Gabinetu, obowiązuje całkowity zakaz palenia i używania tytoniu oraz wyrobów tytoniowych i nikotynowych, w tym papierosów elektronicznych, jak również obowiązuje całkowity zakaz spożywania napojów alkoholowych oraz innego rodzaju używek i środków odurzających.</w:t>
      </w:r>
    </w:p>
    <w:p w14:paraId="2A3F7887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51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0" w:leftChars="0" w:firstLine="0" w:firstLineChars="0"/>
        <w:jc w:val="center"/>
        <w:textAlignment w:val="auto"/>
        <w:rPr>
          <w:rFonts w:hint="default" w:ascii="Arial"/>
          <w:b/>
          <w:bCs/>
          <w:lang w:val="pl-PL"/>
        </w:rPr>
      </w:pPr>
      <w:r>
        <w:rPr>
          <w:rFonts w:hint="default" w:ascii="Arial" w:hAnsi="Arial" w:cs="Arial"/>
          <w:b/>
          <w:bCs/>
        </w:rPr>
        <w:t>§</w:t>
      </w:r>
      <w:r>
        <w:rPr>
          <w:rFonts w:hint="default" w:ascii="Arial"/>
          <w:b/>
          <w:bCs/>
          <w:lang w:val="pl-PL"/>
        </w:rPr>
        <w:t xml:space="preserve"> 2</w:t>
      </w:r>
    </w:p>
    <w:p w14:paraId="43E19AC9">
      <w:pPr>
        <w:tabs>
          <w:tab w:val="left" w:pos="5100"/>
        </w:tabs>
        <w:jc w:val="center"/>
        <w:rPr>
          <w:rFonts w:hint="default"/>
          <w:b/>
          <w:bCs/>
          <w:lang w:val="pl-PL"/>
        </w:rPr>
      </w:pPr>
      <w:r>
        <w:rPr>
          <w:rFonts w:hint="default"/>
          <w:b/>
          <w:bCs/>
          <w:lang w:val="pl-PL"/>
        </w:rPr>
        <w:t>Definicje</w:t>
      </w:r>
    </w:p>
    <w:p w14:paraId="345A7FED">
      <w:pPr>
        <w:numPr>
          <w:numId w:val="0"/>
        </w:numPr>
        <w:tabs>
          <w:tab w:val="left" w:pos="5100"/>
        </w:tabs>
        <w:jc w:val="both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Użyte w niniejszym Regulaminie pojęcia i definicje będą miały następujące znaczenie:</w:t>
      </w:r>
    </w:p>
    <w:p w14:paraId="6F0C1FF4">
      <w:pPr>
        <w:numPr>
          <w:ilvl w:val="0"/>
          <w:numId w:val="2"/>
        </w:numPr>
        <w:tabs>
          <w:tab w:val="left" w:pos="5100"/>
        </w:tabs>
        <w:jc w:val="both"/>
        <w:rPr>
          <w:rFonts w:hint="default"/>
          <w:b w:val="0"/>
          <w:bCs w:val="0"/>
          <w:lang w:val="pl-PL"/>
        </w:rPr>
      </w:pPr>
      <w:r>
        <w:rPr>
          <w:rFonts w:hint="default"/>
          <w:b/>
          <w:bCs/>
          <w:lang w:val="pl-PL"/>
        </w:rPr>
        <w:t>Pacjent</w:t>
      </w:r>
      <w:r>
        <w:rPr>
          <w:rFonts w:hint="default"/>
          <w:b w:val="0"/>
          <w:bCs w:val="0"/>
          <w:lang w:val="pl-PL"/>
        </w:rPr>
        <w:t xml:space="preserve"> – oznacza każdą osobę pełnoletnią, osobę niepełnoletnią powyżej 16. roku życia posiadającą pisemną zgodę swojego prawnego opiekuna lub osobę niepełnoletnią poniżej 16. roku życia przebywającą w Gabinecie pod opieką swojego prawnego opiekuna lub osoby przez niego wyznaczonej, która akceptuje niniejszym Regulamin i korzysta z Usługi;</w:t>
      </w:r>
    </w:p>
    <w:p w14:paraId="5F7A7B95">
      <w:pPr>
        <w:numPr>
          <w:ilvl w:val="0"/>
          <w:numId w:val="2"/>
        </w:numPr>
        <w:tabs>
          <w:tab w:val="left" w:pos="5100"/>
        </w:tabs>
        <w:jc w:val="both"/>
        <w:rPr>
          <w:rFonts w:hint="default"/>
          <w:b w:val="0"/>
          <w:bCs w:val="0"/>
          <w:lang w:val="pl-PL"/>
        </w:rPr>
      </w:pPr>
      <w:r>
        <w:rPr>
          <w:rFonts w:hint="default"/>
          <w:b/>
          <w:bCs/>
          <w:lang w:val="pl-PL"/>
        </w:rPr>
        <w:t xml:space="preserve">Regulamin </w:t>
      </w:r>
      <w:r>
        <w:rPr>
          <w:rFonts w:hint="default"/>
          <w:b w:val="0"/>
          <w:bCs w:val="0"/>
          <w:lang w:val="pl-PL"/>
        </w:rPr>
        <w:t>– oznacza niniejszy Regulamin organizacyjny Gabinetu, ustalony i stosowany przez Usługodawcę;</w:t>
      </w:r>
    </w:p>
    <w:p w14:paraId="4899857B">
      <w:pPr>
        <w:numPr>
          <w:ilvl w:val="0"/>
          <w:numId w:val="2"/>
        </w:numPr>
        <w:tabs>
          <w:tab w:val="left" w:pos="5100"/>
        </w:tabs>
        <w:jc w:val="both"/>
        <w:rPr>
          <w:rFonts w:hint="default"/>
          <w:b w:val="0"/>
          <w:bCs w:val="0"/>
          <w:lang w:val="pl-PL"/>
        </w:rPr>
      </w:pPr>
      <w:r>
        <w:rPr>
          <w:rFonts w:hint="default"/>
          <w:b/>
          <w:bCs/>
          <w:lang w:val="pl-PL"/>
        </w:rPr>
        <w:t xml:space="preserve">Gabinet </w:t>
      </w:r>
      <w:r>
        <w:rPr>
          <w:rFonts w:hint="default"/>
          <w:b w:val="0"/>
          <w:bCs w:val="0"/>
          <w:lang w:val="pl-PL"/>
        </w:rPr>
        <w:t>– oznacza lokal, w którym Usługodawca wykonuje Usługę/Zabieg w rozumieniu niniejszego Regulaminu tj. Gabinet MIKROSTOMART - Mikroskopowa Stomatologia Artystyczna ul. Centralna 33a 45-940 Opole/Chmielowice, zarządzany przez Usługodawcę, tel: 570 270 470, e-mail: gabinet@mikrostomart.pl;</w:t>
      </w:r>
    </w:p>
    <w:p w14:paraId="10212C0A">
      <w:pPr>
        <w:numPr>
          <w:ilvl w:val="0"/>
          <w:numId w:val="2"/>
        </w:numPr>
        <w:tabs>
          <w:tab w:val="left" w:pos="5100"/>
        </w:tabs>
        <w:jc w:val="both"/>
        <w:rPr>
          <w:rFonts w:hint="default"/>
          <w:b w:val="0"/>
          <w:bCs w:val="0"/>
          <w:lang w:val="pl-PL"/>
        </w:rPr>
      </w:pPr>
      <w:r>
        <w:rPr>
          <w:rFonts w:hint="default"/>
          <w:b/>
          <w:bCs/>
          <w:lang w:val="pl-PL"/>
        </w:rPr>
        <w:t xml:space="preserve">Personel </w:t>
      </w:r>
      <w:r>
        <w:rPr>
          <w:rFonts w:hint="default"/>
          <w:b/>
          <w:bCs/>
          <w:lang w:val="pl-PL"/>
        </w:rPr>
        <w:t xml:space="preserve"> </w:t>
      </w:r>
      <w:r>
        <w:rPr>
          <w:rFonts w:hint="default"/>
          <w:b w:val="0"/>
          <w:bCs w:val="0"/>
          <w:lang w:val="pl-PL"/>
        </w:rPr>
        <w:t xml:space="preserve">– </w:t>
      </w:r>
      <w:r>
        <w:rPr>
          <w:rFonts w:hint="default"/>
          <w:b w:val="0"/>
          <w:bCs w:val="0"/>
          <w:lang w:val="pl-PL"/>
        </w:rPr>
        <w:t xml:space="preserve"> oznacza każdego pracownika Usługodawcy wykonującego na rzecz Pacjentów Usługi/Zabiegi w Gabinecie. Personel składa się z personelu medycznego i niemedycznego. Zakres obowiązków Personelu został określony  w Regulaminie: </w:t>
      </w:r>
      <w:r>
        <w:rPr>
          <w:rFonts w:hint="default"/>
          <w:b w:val="0"/>
          <w:bCs w:val="0"/>
          <w:highlight w:val="none"/>
          <w:lang w:val="pl-PL"/>
        </w:rPr>
        <w:t>§ 3 ust. 2 dla personelu medycznego i § 3 ust. 3 dla personelu niemedycznego.</w:t>
      </w:r>
    </w:p>
    <w:p w14:paraId="456A54E1">
      <w:pPr>
        <w:numPr>
          <w:ilvl w:val="0"/>
          <w:numId w:val="2"/>
        </w:numPr>
        <w:tabs>
          <w:tab w:val="left" w:pos="5100"/>
        </w:tabs>
        <w:jc w:val="both"/>
        <w:rPr>
          <w:rFonts w:hint="default"/>
          <w:b w:val="0"/>
          <w:bCs w:val="0"/>
          <w:lang w:val="pl-PL"/>
        </w:rPr>
      </w:pPr>
      <w:r>
        <w:rPr>
          <w:rFonts w:hint="default"/>
          <w:b/>
          <w:bCs/>
          <w:lang w:val="pl-PL"/>
        </w:rPr>
        <w:t>Usługa/Zabieg</w:t>
      </w:r>
      <w:r>
        <w:rPr>
          <w:rFonts w:hint="default"/>
          <w:b w:val="0"/>
          <w:bCs w:val="0"/>
          <w:lang w:val="pl-PL"/>
        </w:rPr>
        <w:t xml:space="preserve"> – oznacza usługę świadczoną przez Usługodawcę w Gabinecie na rzecz Pacjenta, </w:t>
      </w:r>
      <w:r>
        <w:rPr>
          <w:rFonts w:hint="default"/>
          <w:b w:val="0"/>
          <w:bCs w:val="0"/>
          <w:highlight w:val="none"/>
          <w:lang w:val="pl-PL"/>
        </w:rPr>
        <w:t xml:space="preserve">określoną w § 3 ust. 1 </w:t>
      </w:r>
      <w:r>
        <w:rPr>
          <w:rFonts w:hint="default"/>
          <w:b w:val="0"/>
          <w:bCs w:val="0"/>
          <w:lang w:val="pl-PL"/>
        </w:rPr>
        <w:t>niniejszego Regulaminu;</w:t>
      </w:r>
    </w:p>
    <w:p w14:paraId="5C97D1C3">
      <w:pPr>
        <w:numPr>
          <w:ilvl w:val="0"/>
          <w:numId w:val="2"/>
        </w:numPr>
        <w:tabs>
          <w:tab w:val="left" w:pos="5100"/>
        </w:tabs>
        <w:jc w:val="both"/>
        <w:rPr>
          <w:rFonts w:hint="default"/>
          <w:b w:val="0"/>
          <w:bCs w:val="0"/>
          <w:lang w:val="pl-PL"/>
        </w:rPr>
      </w:pPr>
      <w:r>
        <w:rPr>
          <w:rFonts w:hint="default"/>
          <w:b/>
          <w:bCs/>
          <w:lang w:val="pl-PL"/>
        </w:rPr>
        <w:t xml:space="preserve">Usługodawca </w:t>
      </w:r>
      <w:r>
        <w:rPr>
          <w:rFonts w:hint="default"/>
          <w:b w:val="0"/>
          <w:bCs w:val="0"/>
          <w:lang w:val="pl-PL"/>
        </w:rPr>
        <w:t xml:space="preserve">–  Marcina Nowosielskiego, prowadzącego działalność gospodarczą pod firmą </w:t>
      </w:r>
      <w:r>
        <w:rPr>
          <w:rFonts w:hint="default"/>
          <w:b/>
          <w:bCs/>
          <w:lang w:val="pl-PL"/>
        </w:rPr>
        <w:t>Marcin Nowosielski</w:t>
      </w:r>
      <w:r>
        <w:rPr>
          <w:rFonts w:hint="default"/>
          <w:b w:val="0"/>
          <w:bCs w:val="0"/>
          <w:lang w:val="pl-PL"/>
        </w:rPr>
        <w:t xml:space="preserve"> - </w:t>
      </w:r>
      <w:r>
        <w:rPr>
          <w:rFonts w:hint="default"/>
          <w:b/>
          <w:bCs/>
          <w:lang w:val="pl-PL"/>
        </w:rPr>
        <w:t>praktyka lekarska</w:t>
      </w:r>
      <w:r>
        <w:rPr>
          <w:rFonts w:hint="default"/>
          <w:b w:val="0"/>
          <w:bCs w:val="0"/>
          <w:lang w:val="pl-PL"/>
        </w:rPr>
        <w:t xml:space="preserve">, </w:t>
      </w:r>
      <w:r>
        <w:rPr>
          <w:rFonts w:hint="default"/>
          <w:b/>
          <w:bCs/>
          <w:lang w:val="pl-PL"/>
        </w:rPr>
        <w:t>ul. Centralna 33a 45-940 Opole/Chmielowice, NIP:7481567154.</w:t>
      </w:r>
    </w:p>
    <w:p w14:paraId="24F2ABE0">
      <w:pPr>
        <w:numPr>
          <w:numId w:val="0"/>
        </w:numPr>
        <w:tabs>
          <w:tab w:val="left" w:pos="5100"/>
        </w:tabs>
        <w:jc w:val="both"/>
        <w:rPr>
          <w:rFonts w:hint="default"/>
          <w:b w:val="0"/>
          <w:bCs w:val="0"/>
          <w:lang w:val="pl-PL"/>
        </w:rPr>
      </w:pPr>
    </w:p>
    <w:p w14:paraId="373B146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51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0" w:leftChars="0" w:firstLine="0" w:firstLineChars="0"/>
        <w:jc w:val="center"/>
        <w:textAlignment w:val="auto"/>
        <w:rPr>
          <w:rFonts w:hint="default" w:ascii="Arial"/>
          <w:b/>
          <w:bCs/>
          <w:lang w:val="pl-PL"/>
        </w:rPr>
      </w:pPr>
      <w:r>
        <w:rPr>
          <w:rFonts w:hint="default" w:ascii="Arial" w:hAnsi="Arial" w:cs="Arial"/>
          <w:b/>
          <w:bCs/>
        </w:rPr>
        <w:t>§</w:t>
      </w:r>
      <w:r>
        <w:rPr>
          <w:rFonts w:hint="default" w:ascii="Arial"/>
          <w:b/>
          <w:bCs/>
          <w:lang w:val="pl-PL"/>
        </w:rPr>
        <w:t xml:space="preserve"> 3</w:t>
      </w:r>
    </w:p>
    <w:p w14:paraId="704271EA">
      <w:pPr>
        <w:numPr>
          <w:ilvl w:val="0"/>
          <w:numId w:val="0"/>
        </w:numPr>
        <w:tabs>
          <w:tab w:val="left" w:pos="5100"/>
        </w:tabs>
        <w:ind w:left="0" w:leftChars="0" w:firstLine="0" w:firstLineChars="0"/>
        <w:jc w:val="center"/>
      </w:pPr>
      <w:r>
        <w:rPr>
          <w:b/>
          <w:bCs/>
        </w:rPr>
        <w:t>Zakres udzielanych świadczeń zdrowotnych</w:t>
      </w:r>
    </w:p>
    <w:p w14:paraId="56642692">
      <w:pPr>
        <w:numPr>
          <w:ilvl w:val="0"/>
          <w:numId w:val="3"/>
        </w:numPr>
        <w:tabs>
          <w:tab w:val="left" w:pos="5100"/>
        </w:tabs>
        <w:ind w:left="0" w:leftChars="0" w:firstLine="0" w:firstLineChars="0"/>
        <w:jc w:val="both"/>
      </w:pPr>
      <w:r>
        <w:rPr>
          <w:rFonts w:hint="default"/>
          <w:lang w:val="pl-PL"/>
        </w:rPr>
        <w:t xml:space="preserve">Usługodawca </w:t>
      </w:r>
      <w:r>
        <w:t>świadczy</w:t>
      </w:r>
      <w:r>
        <w:rPr>
          <w:rFonts w:hint="default"/>
          <w:lang w:val="pl-PL"/>
        </w:rPr>
        <w:t xml:space="preserve"> w Gabinecie</w:t>
      </w:r>
      <w:r>
        <w:t xml:space="preserve"> usługi stomatologiczne w zakresie:</w:t>
      </w:r>
    </w:p>
    <w:p w14:paraId="4951E0EF">
      <w:pPr>
        <w:numPr>
          <w:ilvl w:val="0"/>
          <w:numId w:val="4"/>
        </w:numPr>
        <w:tabs>
          <w:tab w:val="left" w:pos="5100"/>
          <w:tab w:val="clear" w:pos="425"/>
        </w:tabs>
        <w:ind w:left="440" w:leftChars="0" w:hanging="440" w:hangingChars="200"/>
      </w:pPr>
      <w:r>
        <w:t>implantologii,</w:t>
      </w:r>
    </w:p>
    <w:p w14:paraId="3E987D18">
      <w:pPr>
        <w:numPr>
          <w:ilvl w:val="0"/>
          <w:numId w:val="4"/>
        </w:numPr>
        <w:tabs>
          <w:tab w:val="left" w:pos="5100"/>
          <w:tab w:val="clear" w:pos="425"/>
        </w:tabs>
        <w:ind w:left="440" w:leftChars="0" w:hanging="440" w:hangingChars="200"/>
      </w:pPr>
      <w:r>
        <w:rPr>
          <w:rFonts w:hint="default"/>
          <w:lang w:val="pl-PL"/>
        </w:rPr>
        <w:t xml:space="preserve"> </w:t>
      </w:r>
      <w:r>
        <w:t>protetyki,</w:t>
      </w:r>
    </w:p>
    <w:p w14:paraId="6589F91F">
      <w:pPr>
        <w:numPr>
          <w:ilvl w:val="0"/>
          <w:numId w:val="4"/>
        </w:numPr>
        <w:tabs>
          <w:tab w:val="left" w:pos="5100"/>
          <w:tab w:val="clear" w:pos="425"/>
        </w:tabs>
        <w:ind w:left="440" w:leftChars="0" w:hanging="440" w:hangingChars="200"/>
      </w:pPr>
      <w:r>
        <w:t xml:space="preserve"> endodoncji,</w:t>
      </w:r>
    </w:p>
    <w:p w14:paraId="466885E0">
      <w:pPr>
        <w:numPr>
          <w:ilvl w:val="0"/>
          <w:numId w:val="4"/>
        </w:numPr>
        <w:tabs>
          <w:tab w:val="left" w:pos="5100"/>
          <w:tab w:val="clear" w:pos="425"/>
        </w:tabs>
        <w:ind w:left="440" w:leftChars="0" w:hanging="440" w:hangingChars="200"/>
      </w:pPr>
      <w:r>
        <w:t xml:space="preserve"> pedodoncji,</w:t>
      </w:r>
    </w:p>
    <w:p w14:paraId="6A395E96">
      <w:pPr>
        <w:numPr>
          <w:ilvl w:val="0"/>
          <w:numId w:val="4"/>
        </w:numPr>
        <w:tabs>
          <w:tab w:val="left" w:pos="5100"/>
          <w:tab w:val="clear" w:pos="425"/>
        </w:tabs>
        <w:ind w:left="440" w:leftChars="0" w:hanging="440" w:hangingChars="200"/>
      </w:pPr>
      <w:r>
        <w:t xml:space="preserve"> anestezji,</w:t>
      </w:r>
    </w:p>
    <w:p w14:paraId="2ECA5FEB">
      <w:pPr>
        <w:numPr>
          <w:ilvl w:val="0"/>
          <w:numId w:val="4"/>
        </w:numPr>
        <w:tabs>
          <w:tab w:val="left" w:pos="5100"/>
          <w:tab w:val="clear" w:pos="425"/>
        </w:tabs>
        <w:ind w:left="440" w:leftChars="0" w:hanging="440" w:hangingChars="200"/>
      </w:pPr>
      <w:r>
        <w:t xml:space="preserve"> periodontologii,</w:t>
      </w:r>
    </w:p>
    <w:p w14:paraId="0AC0B3D5">
      <w:pPr>
        <w:numPr>
          <w:ilvl w:val="0"/>
          <w:numId w:val="4"/>
        </w:numPr>
        <w:tabs>
          <w:tab w:val="left" w:pos="5100"/>
          <w:tab w:val="clear" w:pos="425"/>
        </w:tabs>
        <w:ind w:left="440" w:leftChars="0" w:hanging="440" w:hangingChars="200"/>
      </w:pPr>
      <w:r>
        <w:rPr>
          <w:rFonts w:hint="default"/>
          <w:lang w:val="pl-PL"/>
        </w:rPr>
        <w:t xml:space="preserve"> </w:t>
      </w:r>
      <w:r>
        <w:t>chirurgii,</w:t>
      </w:r>
    </w:p>
    <w:p w14:paraId="4C912200">
      <w:pPr>
        <w:numPr>
          <w:ilvl w:val="0"/>
          <w:numId w:val="4"/>
        </w:numPr>
        <w:tabs>
          <w:tab w:val="left" w:pos="5100"/>
          <w:tab w:val="clear" w:pos="425"/>
        </w:tabs>
        <w:ind w:left="440" w:leftChars="0" w:hanging="440" w:hangingChars="200"/>
      </w:pPr>
      <w:r>
        <w:t xml:space="preserve"> ortodoncji</w:t>
      </w:r>
    </w:p>
    <w:p w14:paraId="40BB6F27">
      <w:pPr>
        <w:numPr>
          <w:ilvl w:val="0"/>
          <w:numId w:val="4"/>
        </w:numPr>
        <w:tabs>
          <w:tab w:val="left" w:pos="5100"/>
          <w:tab w:val="clear" w:pos="425"/>
        </w:tabs>
        <w:ind w:left="440" w:leftChars="0" w:hanging="440" w:hangingChars="200"/>
      </w:pPr>
      <w:r>
        <w:t xml:space="preserve"> </w:t>
      </w:r>
      <w:r>
        <w:rPr>
          <w:rFonts w:hint="default"/>
          <w:lang w:val="pl-PL"/>
        </w:rPr>
        <w:t>d</w:t>
      </w:r>
      <w:r>
        <w:t>iagnostyki</w:t>
      </w:r>
      <w:r>
        <w:rPr>
          <w:rFonts w:hint="default"/>
          <w:lang w:val="pl-PL"/>
        </w:rPr>
        <w:t xml:space="preserve"> RTG</w:t>
      </w:r>
    </w:p>
    <w:p w14:paraId="05FC49C6">
      <w:pPr>
        <w:numPr>
          <w:ilvl w:val="0"/>
          <w:numId w:val="3"/>
        </w:numPr>
        <w:tabs>
          <w:tab w:val="left" w:pos="5100"/>
        </w:tabs>
        <w:ind w:left="0" w:leftChars="0" w:firstLine="0" w:firstLineChars="0"/>
      </w:pPr>
      <w:r>
        <w:rPr>
          <w:rFonts w:hint="default"/>
          <w:lang w:val="pl-PL"/>
        </w:rPr>
        <w:t>Do podstawowego zakresu obowiązków</w:t>
      </w:r>
      <w:r>
        <w:rPr>
          <w:rFonts w:hint="default"/>
          <w:b/>
          <w:bCs/>
          <w:lang w:val="pl-PL"/>
        </w:rPr>
        <w:t xml:space="preserve"> p</w:t>
      </w:r>
      <w:r>
        <w:rPr>
          <w:b/>
          <w:bCs/>
        </w:rPr>
        <w:t>ersonel</w:t>
      </w:r>
      <w:r>
        <w:rPr>
          <w:rFonts w:hint="default"/>
          <w:b/>
          <w:bCs/>
          <w:lang w:val="pl-PL"/>
        </w:rPr>
        <w:t>u</w:t>
      </w:r>
      <w:r>
        <w:rPr>
          <w:b/>
          <w:bCs/>
        </w:rPr>
        <w:t xml:space="preserve"> medyczn</w:t>
      </w:r>
      <w:r>
        <w:rPr>
          <w:rFonts w:hint="default"/>
          <w:b/>
          <w:bCs/>
          <w:lang w:val="pl-PL"/>
        </w:rPr>
        <w:t>ego</w:t>
      </w:r>
      <w:r>
        <w:rPr>
          <w:rFonts w:hint="default"/>
          <w:lang w:val="pl-PL"/>
        </w:rPr>
        <w:t xml:space="preserve"> w Gabinecie należy</w:t>
      </w:r>
      <w:r>
        <w:t>:</w:t>
      </w:r>
    </w:p>
    <w:p w14:paraId="6FE2734B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>przeprowadzanie z Pacjentem wywiadu lekarskiego i wywiadu stomatologicznego,</w:t>
      </w:r>
    </w:p>
    <w:p w14:paraId="377BDA98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>rzetelne oraz zgodne z najnowszą wiedzą medyczną udzielanie świadczeń zdrowotnych na najwyższym poziomie,</w:t>
      </w:r>
    </w:p>
    <w:p w14:paraId="57BD1F6B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>przestrzeganie praw Pacjenta,</w:t>
      </w:r>
    </w:p>
    <w:p w14:paraId="2E45A57F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>stałe podnoszenie kwalifikacji zawodowych,</w:t>
      </w:r>
    </w:p>
    <w:p w14:paraId="4E5743D2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>rzetelne oraz systematyczne prowadzenie kompleksowej dokumentacji medycznej,</w:t>
      </w:r>
    </w:p>
    <w:p w14:paraId="2CAFEEEF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>zachowanie w tajemnicy wszystkich informacji związanych z udzielaniem świadczeń zdrowotnych,</w:t>
      </w:r>
    </w:p>
    <w:p w14:paraId="23BD89A2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>nadzorowanie pracy asystentki,</w:t>
      </w:r>
    </w:p>
    <w:p w14:paraId="06E535EB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 xml:space="preserve">zapewnienie Pacjentowi intymności podczas </w:t>
      </w:r>
      <w:r>
        <w:rPr>
          <w:rFonts w:hint="default"/>
          <w:lang w:val="pl-PL"/>
        </w:rPr>
        <w:t>Z</w:t>
      </w:r>
      <w:r>
        <w:t>abiegu,</w:t>
      </w:r>
    </w:p>
    <w:p w14:paraId="6F0DD7CD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>sterylizacja narzędzi,</w:t>
      </w:r>
    </w:p>
    <w:p w14:paraId="69C32D8B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 xml:space="preserve">utrzymywanie porządku i sterylności </w:t>
      </w:r>
      <w:r>
        <w:rPr>
          <w:rFonts w:hint="default"/>
          <w:lang w:val="pl-PL"/>
        </w:rPr>
        <w:t>G</w:t>
      </w:r>
      <w:r>
        <w:t>abinetu,</w:t>
      </w:r>
    </w:p>
    <w:p w14:paraId="0C7E06D3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 xml:space="preserve">zaopatrywanie </w:t>
      </w:r>
      <w:r>
        <w:rPr>
          <w:rFonts w:hint="default"/>
          <w:lang w:val="pl-PL"/>
        </w:rPr>
        <w:t>G</w:t>
      </w:r>
      <w:r>
        <w:t>abinetu w materiały stomatologiczne,</w:t>
      </w:r>
    </w:p>
    <w:p w14:paraId="1937A47D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>dbanie o dobry wizerunek Gabinetu, także w kontaktach zewnętrznych,</w:t>
      </w:r>
    </w:p>
    <w:p w14:paraId="69FF8985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 xml:space="preserve">przestrzeganie obowiązujących przepisów prawa, zasad </w:t>
      </w:r>
      <w:r>
        <w:rPr>
          <w:rFonts w:hint="default"/>
          <w:lang w:val="pl-PL"/>
        </w:rPr>
        <w:t>BHP</w:t>
      </w:r>
      <w:r>
        <w:t xml:space="preserve"> i </w:t>
      </w:r>
      <w:r>
        <w:rPr>
          <w:rFonts w:hint="default"/>
          <w:lang w:val="pl-PL"/>
        </w:rPr>
        <w:t>ppoż</w:t>
      </w:r>
      <w:r>
        <w:t>,</w:t>
      </w:r>
    </w:p>
    <w:p w14:paraId="08778715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>przestrzeganie postanowień niniejszego Regulaminu</w:t>
      </w:r>
      <w:r>
        <w:rPr>
          <w:rFonts w:hint="default"/>
          <w:lang w:val="pl-PL"/>
        </w:rPr>
        <w:t>.</w:t>
      </w:r>
    </w:p>
    <w:p w14:paraId="385D94E2">
      <w:pPr>
        <w:numPr>
          <w:ilvl w:val="0"/>
          <w:numId w:val="3"/>
        </w:numPr>
        <w:tabs>
          <w:tab w:val="left" w:pos="5100"/>
        </w:tabs>
        <w:ind w:left="0" w:leftChars="0" w:firstLine="0" w:firstLineChars="0"/>
      </w:pPr>
      <w:r>
        <w:rPr>
          <w:rFonts w:hint="default"/>
          <w:lang w:val="pl-PL"/>
        </w:rPr>
        <w:t>Do podstawowego zakresu obowiązków</w:t>
      </w:r>
      <w:r>
        <w:rPr>
          <w:rFonts w:hint="default"/>
          <w:b/>
          <w:bCs/>
          <w:lang w:val="pl-PL"/>
        </w:rPr>
        <w:t xml:space="preserve"> p</w:t>
      </w:r>
      <w:r>
        <w:rPr>
          <w:b/>
          <w:bCs/>
        </w:rPr>
        <w:t>ersonel</w:t>
      </w:r>
      <w:r>
        <w:rPr>
          <w:rFonts w:hint="default"/>
          <w:b/>
          <w:bCs/>
          <w:lang w:val="pl-PL"/>
        </w:rPr>
        <w:t>u</w:t>
      </w:r>
      <w:r>
        <w:rPr>
          <w:b/>
          <w:bCs/>
        </w:rPr>
        <w:t xml:space="preserve"> </w:t>
      </w:r>
      <w:r>
        <w:rPr>
          <w:rFonts w:hint="default"/>
          <w:b/>
          <w:bCs/>
          <w:lang w:val="pl-PL"/>
        </w:rPr>
        <w:t>nie</w:t>
      </w:r>
      <w:r>
        <w:rPr>
          <w:b/>
          <w:bCs/>
        </w:rPr>
        <w:t>medyczn</w:t>
      </w:r>
      <w:r>
        <w:rPr>
          <w:rFonts w:hint="default"/>
          <w:b/>
          <w:bCs/>
          <w:lang w:val="pl-PL"/>
        </w:rPr>
        <w:t>ego</w:t>
      </w:r>
      <w:r>
        <w:rPr>
          <w:rFonts w:hint="default"/>
          <w:lang w:val="pl-PL"/>
        </w:rPr>
        <w:t xml:space="preserve"> w Gabinecie należy:</w:t>
      </w:r>
    </w:p>
    <w:p w14:paraId="374DBAC4">
      <w:pPr>
        <w:numPr>
          <w:ilvl w:val="0"/>
          <w:numId w:val="6"/>
        </w:numPr>
        <w:tabs>
          <w:tab w:val="left" w:pos="5100"/>
          <w:tab w:val="clear" w:pos="425"/>
        </w:tabs>
        <w:ind w:left="425" w:leftChars="0" w:hanging="425" w:firstLineChars="0"/>
      </w:pPr>
      <w:r>
        <w:t>umawianie Pacjentów</w:t>
      </w:r>
      <w:r>
        <w:rPr>
          <w:rFonts w:hint="default"/>
          <w:lang w:val="pl-PL"/>
        </w:rPr>
        <w:t xml:space="preserve"> i prowadzenie rezerwacji wizyt w Gabinecie</w:t>
      </w:r>
      <w:r>
        <w:t>,</w:t>
      </w:r>
    </w:p>
    <w:p w14:paraId="03C3D77A">
      <w:pPr>
        <w:numPr>
          <w:ilvl w:val="0"/>
          <w:numId w:val="6"/>
        </w:numPr>
        <w:tabs>
          <w:tab w:val="left" w:pos="5100"/>
          <w:tab w:val="clear" w:pos="425"/>
        </w:tabs>
        <w:ind w:left="425" w:leftChars="0" w:hanging="425" w:firstLineChars="0"/>
      </w:pPr>
      <w:r>
        <w:t>archiwizacja dokumentów</w:t>
      </w:r>
      <w:r>
        <w:rPr>
          <w:rFonts w:hint="default"/>
          <w:lang w:val="pl-PL"/>
        </w:rPr>
        <w:t>, w tym dokumentacji medycznej Pacjentów,</w:t>
      </w:r>
    </w:p>
    <w:p w14:paraId="1871E764">
      <w:pPr>
        <w:numPr>
          <w:ilvl w:val="0"/>
          <w:numId w:val="6"/>
        </w:numPr>
        <w:tabs>
          <w:tab w:val="left" w:pos="5100"/>
          <w:tab w:val="clear" w:pos="425"/>
        </w:tabs>
        <w:ind w:left="425" w:leftChars="0" w:hanging="425" w:firstLineChars="0"/>
      </w:pPr>
      <w:r>
        <w:t>rozliczanie Pacjentów</w:t>
      </w:r>
      <w:r>
        <w:rPr>
          <w:rFonts w:hint="default"/>
          <w:lang w:val="pl-PL"/>
        </w:rPr>
        <w:t xml:space="preserve"> za wykonane Usługi</w:t>
      </w:r>
      <w:r>
        <w:t>,</w:t>
      </w:r>
    </w:p>
    <w:p w14:paraId="2C14363D">
      <w:pPr>
        <w:numPr>
          <w:ilvl w:val="0"/>
          <w:numId w:val="6"/>
        </w:numPr>
        <w:tabs>
          <w:tab w:val="left" w:pos="5100"/>
          <w:tab w:val="clear" w:pos="425"/>
        </w:tabs>
        <w:ind w:left="425" w:leftChars="0" w:hanging="425" w:firstLineChars="0"/>
        <w:jc w:val="both"/>
      </w:pPr>
      <w:r>
        <w:rPr>
          <w:rFonts w:hint="default"/>
          <w:lang w:val="pl-PL"/>
        </w:rPr>
        <w:t>z</w:t>
      </w:r>
      <w:r>
        <w:t>achowanie w tajemnicy wszystkich informacji związanych z</w:t>
      </w:r>
      <w:r>
        <w:rPr>
          <w:rFonts w:hint="default"/>
          <w:lang w:val="pl-PL"/>
        </w:rPr>
        <w:t>e świadczeniem Pacjentom Usług, w szczególności informacji dotyczących stanu zdrowia Pacjentów, przebytych przez Pacjentów Zabiegów oraz innych informacji zawartych w dokumentacji medycznej Pacjentów. Powyższe nie dotyczy oferty Gabinetu, która jest informacją jawną i opublikowaną na stronie internetowej Gabinetu, profilach Gabinetu na portalach społecznościowych, w ulotkach reklamujących Usługi Gabinetu lub w innej formie w środkach masowego przekazu,</w:t>
      </w:r>
    </w:p>
    <w:p w14:paraId="15E7CC7E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 xml:space="preserve">przestrzeganie obowiązujących przepisów prawa, zasad </w:t>
      </w:r>
      <w:r>
        <w:rPr>
          <w:rFonts w:hint="default"/>
          <w:lang w:val="pl-PL"/>
        </w:rPr>
        <w:t>BHP</w:t>
      </w:r>
      <w:r>
        <w:t xml:space="preserve"> i </w:t>
      </w:r>
      <w:r>
        <w:rPr>
          <w:rFonts w:hint="default"/>
          <w:lang w:val="pl-PL"/>
        </w:rPr>
        <w:t>ppoż</w:t>
      </w:r>
      <w:r>
        <w:t>,</w:t>
      </w:r>
    </w:p>
    <w:p w14:paraId="32ADF010">
      <w:pPr>
        <w:numPr>
          <w:ilvl w:val="0"/>
          <w:numId w:val="5"/>
        </w:numPr>
        <w:tabs>
          <w:tab w:val="left" w:pos="5100"/>
          <w:tab w:val="clear" w:pos="425"/>
        </w:tabs>
        <w:ind w:left="424" w:leftChars="0" w:hanging="424" w:hangingChars="193"/>
      </w:pPr>
      <w:r>
        <w:t>przestrzeganie postanowień niniejszego Regulaminu</w:t>
      </w:r>
      <w:r>
        <w:rPr>
          <w:rFonts w:hint="default"/>
          <w:lang w:val="pl-PL"/>
        </w:rPr>
        <w:t>.</w:t>
      </w:r>
    </w:p>
    <w:p w14:paraId="1DE650DF">
      <w:pPr>
        <w:numPr>
          <w:numId w:val="0"/>
        </w:numPr>
        <w:tabs>
          <w:tab w:val="left" w:pos="5100"/>
        </w:tabs>
        <w:spacing w:after="160" w:line="259" w:lineRule="auto"/>
        <w:jc w:val="both"/>
        <w:rPr>
          <w:rFonts w:hint="default"/>
          <w:b w:val="0"/>
          <w:bCs w:val="0"/>
          <w:color w:val="auto"/>
          <w:u w:val="none"/>
          <w:lang w:val="pl-PL"/>
        </w:rPr>
      </w:pPr>
    </w:p>
    <w:p w14:paraId="2978C66E">
      <w:pPr>
        <w:keepNext w:val="0"/>
        <w:keepLines w:val="0"/>
        <w:pageBreakBefore w:val="0"/>
        <w:widowControl/>
        <w:numPr>
          <w:numId w:val="0"/>
        </w:numPr>
        <w:tabs>
          <w:tab w:val="left" w:pos="51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0" w:leftChars="0" w:firstLine="0" w:firstLineChars="0"/>
        <w:jc w:val="center"/>
        <w:textAlignment w:val="auto"/>
        <w:rPr>
          <w:rFonts w:hint="default" w:ascii="Arial"/>
          <w:b/>
          <w:bCs/>
          <w:lang w:val="pl-PL"/>
        </w:rPr>
      </w:pPr>
      <w:r>
        <w:rPr>
          <w:rFonts w:hint="default" w:ascii="Arial" w:hAnsi="Arial" w:cs="Arial"/>
          <w:b/>
          <w:bCs/>
        </w:rPr>
        <w:t>§</w:t>
      </w:r>
      <w:r>
        <w:rPr>
          <w:rFonts w:hint="default" w:ascii="Arial"/>
          <w:b/>
          <w:bCs/>
          <w:lang w:val="pl-PL"/>
        </w:rPr>
        <w:t xml:space="preserve"> 4</w:t>
      </w:r>
    </w:p>
    <w:p w14:paraId="403A98F6">
      <w:pPr>
        <w:numPr>
          <w:numId w:val="0"/>
        </w:numPr>
        <w:tabs>
          <w:tab w:val="left" w:pos="5100"/>
        </w:tabs>
        <w:ind w:left="0" w:leftChars="0" w:firstLine="0" w:firstLineChars="0"/>
        <w:jc w:val="center"/>
      </w:pPr>
      <w:r>
        <w:rPr>
          <w:b/>
          <w:bCs/>
        </w:rPr>
        <w:t>Organizacja i przebieg udzielania świadczeń zdrowotnych</w:t>
      </w:r>
    </w:p>
    <w:p w14:paraId="230AED8F">
      <w:pPr>
        <w:numPr>
          <w:ilvl w:val="0"/>
          <w:numId w:val="7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t>Gabinet Stomatologiczny Mikrostomart oferuje w ramach poradni usługi stomatologiczne na podstawie umów cywilnoprawnych, na zasadzie pełnej odpłatności za spełniane świadczenia zdrowotne. Gabinet Stomatologiczny Mikrostomart jest praktyką prywatną i nie udziela świadczeń w ramach</w:t>
      </w:r>
      <w:r>
        <w:rPr>
          <w:rFonts w:hint="default"/>
          <w:lang w:val="pl-PL"/>
        </w:rPr>
        <w:t xml:space="preserve"> świadczeń z</w:t>
      </w:r>
      <w:r>
        <w:t xml:space="preserve"> N</w:t>
      </w:r>
      <w:r>
        <w:rPr>
          <w:rFonts w:hint="default"/>
          <w:lang w:val="pl-PL"/>
        </w:rPr>
        <w:t xml:space="preserve">arodowego </w:t>
      </w:r>
      <w:r>
        <w:t>F</w:t>
      </w:r>
      <w:r>
        <w:rPr>
          <w:rFonts w:hint="default"/>
          <w:lang w:val="pl-PL"/>
        </w:rPr>
        <w:t xml:space="preserve">unduszu </w:t>
      </w:r>
      <w:r>
        <w:t>Z</w:t>
      </w:r>
      <w:r>
        <w:rPr>
          <w:rFonts w:hint="default"/>
          <w:lang w:val="pl-PL"/>
        </w:rPr>
        <w:t>drowia</w:t>
      </w:r>
      <w:r>
        <w:t>.</w:t>
      </w:r>
    </w:p>
    <w:p w14:paraId="754858C5">
      <w:pPr>
        <w:numPr>
          <w:ilvl w:val="0"/>
          <w:numId w:val="7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t>Przyjęcie na leczenie do Gabinetu Stomatologicznego Mikrostomart następuje na zasadzie dobrowolności wyboru leczenia odpłatnego przez Pacjenta i za jego pisemną zgodą.</w:t>
      </w:r>
    </w:p>
    <w:p w14:paraId="738264E4">
      <w:pPr>
        <w:numPr>
          <w:ilvl w:val="0"/>
          <w:numId w:val="7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t>Przyjęcie Pacjenta do Gabinetu wymaga prowadzenia jego dokumentacji medycznej, oraz dokumentacji statystycznej. Dokumentacja jest prowadzona również w systemie elektronicznym.</w:t>
      </w:r>
    </w:p>
    <w:p w14:paraId="6C656B3F">
      <w:pPr>
        <w:numPr>
          <w:ilvl w:val="0"/>
          <w:numId w:val="7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t xml:space="preserve">Każdemu Pacjentowi </w:t>
      </w:r>
      <w:r>
        <w:rPr>
          <w:rFonts w:hint="default"/>
          <w:lang w:val="pl-PL"/>
        </w:rPr>
        <w:t>przez pierwszą wizytą w Gabinecie zakłada się</w:t>
      </w:r>
      <w:r>
        <w:t xml:space="preserve"> kartę rejestracyjną</w:t>
      </w:r>
      <w:r>
        <w:rPr>
          <w:rFonts w:hint="default"/>
          <w:lang w:val="pl-PL"/>
        </w:rPr>
        <w:t>. K</w:t>
      </w:r>
      <w:r>
        <w:t>ażda wizyta Pacjenta w Gabinecie musi być zapisana w dokumentacji medycznej.</w:t>
      </w:r>
    </w:p>
    <w:p w14:paraId="09D049CC">
      <w:pPr>
        <w:numPr>
          <w:ilvl w:val="0"/>
          <w:numId w:val="7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t>Przy pierwszej wizycie</w:t>
      </w:r>
      <w:r>
        <w:rPr>
          <w:rFonts w:hint="default"/>
          <w:lang w:val="pl-PL"/>
        </w:rPr>
        <w:t xml:space="preserve"> Personel</w:t>
      </w:r>
      <w:r>
        <w:t xml:space="preserve"> </w:t>
      </w:r>
      <w:r>
        <w:rPr>
          <w:rFonts w:hint="default"/>
          <w:lang w:val="pl-PL"/>
        </w:rPr>
        <w:t>przeprowadza</w:t>
      </w:r>
      <w:r>
        <w:t xml:space="preserve"> z Pacjentem Wywiad Lekarski Podstawowy (Internistyczny) </w:t>
      </w:r>
      <w:r>
        <w:rPr>
          <w:rFonts w:hint="default"/>
          <w:lang w:val="pl-PL"/>
        </w:rPr>
        <w:t>o</w:t>
      </w:r>
      <w:r>
        <w:t xml:space="preserve">raz Wywiad Stomatologiczny. Wywiad wymaga uaktualniania przy kolejnych wizytach w Gabinecie. W przypadku niepodania przez Pacjenta do wywiadu pełnych danych </w:t>
      </w:r>
      <w:r>
        <w:rPr>
          <w:rFonts w:hint="default"/>
          <w:lang w:val="pl-PL"/>
        </w:rPr>
        <w:t>Usługodawca</w:t>
      </w:r>
      <w:r>
        <w:t xml:space="preserve"> nie ponosi odpowiedzialności za jakiekolwiek następstwa wynikające z takowego zatajenia.</w:t>
      </w:r>
    </w:p>
    <w:p w14:paraId="16ABDEF8">
      <w:pPr>
        <w:numPr>
          <w:ilvl w:val="0"/>
          <w:numId w:val="7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t>Pacjent posiadający pełną zdolność do czynności prawnych, przedstawiciel ustawowy bądź opiekun prawny wyraża pisemna zgodę na zabiegi wykonywane w Gabinecie Stomatologicznym Mikrostomart (dotyczy zabiegów chirurgicznych, wszystkich innych zabiegów o charakterze inwazyjnym oraz podania Pacjentowi środka znieczulającego).</w:t>
      </w:r>
    </w:p>
    <w:p w14:paraId="5A958AFC">
      <w:pPr>
        <w:numPr>
          <w:ilvl w:val="0"/>
          <w:numId w:val="7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rPr>
          <w:rFonts w:hint="default"/>
          <w:lang w:val="pl-PL"/>
        </w:rPr>
        <w:t>Dopuszcza się wyrażenie przez Pacjenta zgody na leczenie w formie pisemnej jedynie w sytuacjach wymagających nagłego podjęcia czynności medycznych w ramach l</w:t>
      </w:r>
      <w:r>
        <w:t>eczeni</w:t>
      </w:r>
      <w:r>
        <w:rPr>
          <w:rFonts w:hint="default"/>
          <w:lang w:val="pl-PL"/>
        </w:rPr>
        <w:t xml:space="preserve">a </w:t>
      </w:r>
      <w:r>
        <w:t>podstawowe</w:t>
      </w:r>
      <w:r>
        <w:rPr>
          <w:rFonts w:hint="default"/>
          <w:lang w:val="pl-PL"/>
        </w:rPr>
        <w:t>go</w:t>
      </w:r>
      <w:r>
        <w:t xml:space="preserve"> </w:t>
      </w:r>
      <w:r>
        <w:rPr>
          <w:rFonts w:hint="default"/>
          <w:lang w:val="pl-PL"/>
        </w:rPr>
        <w:t>lub</w:t>
      </w:r>
      <w:r>
        <w:t xml:space="preserve"> zachowawcze</w:t>
      </w:r>
      <w:r>
        <w:rPr>
          <w:rFonts w:hint="default"/>
          <w:lang w:val="pl-PL"/>
        </w:rPr>
        <w:t xml:space="preserve">go. </w:t>
      </w:r>
      <w:r>
        <w:t xml:space="preserve"> Za dowód wyrażenia zgody w takich przypadkach uznaje się poddanie przez Pacjenta proponowanemu leczeniu.</w:t>
      </w:r>
    </w:p>
    <w:p w14:paraId="008497B0">
      <w:pPr>
        <w:numPr>
          <w:ilvl w:val="0"/>
          <w:numId w:val="7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t xml:space="preserve">Odmowa </w:t>
      </w:r>
      <w:r>
        <w:rPr>
          <w:rFonts w:hint="default"/>
          <w:lang w:val="pl-PL"/>
        </w:rPr>
        <w:t xml:space="preserve">Pacjenta </w:t>
      </w:r>
      <w:r>
        <w:t>poddani</w:t>
      </w:r>
      <w:r>
        <w:rPr>
          <w:rFonts w:hint="default"/>
          <w:lang w:val="pl-PL"/>
        </w:rPr>
        <w:t>a</w:t>
      </w:r>
      <w:r>
        <w:t xml:space="preserve"> się leczeniu</w:t>
      </w:r>
      <w:r>
        <w:rPr>
          <w:rFonts w:hint="default"/>
          <w:lang w:val="pl-PL"/>
        </w:rPr>
        <w:t>,</w:t>
      </w:r>
      <w:r>
        <w:t xml:space="preserve"> w razie stwierdzenia niezwłocznej potrzeby leczenia</w:t>
      </w:r>
      <w:r>
        <w:rPr>
          <w:rFonts w:hint="default"/>
          <w:lang w:val="pl-PL"/>
        </w:rPr>
        <w:t xml:space="preserve"> p</w:t>
      </w:r>
      <w:r>
        <w:t xml:space="preserve">rzez </w:t>
      </w:r>
      <w:r>
        <w:rPr>
          <w:rFonts w:hint="default"/>
          <w:lang w:val="pl-PL"/>
        </w:rPr>
        <w:t>Personel,</w:t>
      </w:r>
      <w:r>
        <w:t xml:space="preserve"> podlega wpisowi do karty Pacjenta i powinna być przez niego potwierdzona.</w:t>
      </w:r>
    </w:p>
    <w:p w14:paraId="79BBE186">
      <w:pPr>
        <w:numPr>
          <w:ilvl w:val="0"/>
          <w:numId w:val="8"/>
        </w:numPr>
        <w:tabs>
          <w:tab w:val="left" w:pos="5100"/>
          <w:tab w:val="clear" w:pos="720"/>
        </w:tabs>
        <w:ind w:left="440" w:leftChars="0" w:hanging="440" w:hangingChars="200"/>
      </w:pPr>
      <w:r>
        <w:t xml:space="preserve">Dokumentacja medyczna prowadzona jest na zasadach określonych w przepisach </w:t>
      </w:r>
      <w:r>
        <w:rPr>
          <w:rFonts w:hint="default"/>
          <w:lang w:val="pl-PL"/>
        </w:rPr>
        <w:t>odbrębnych</w:t>
      </w:r>
      <w:r>
        <w:t>.</w:t>
      </w:r>
    </w:p>
    <w:p w14:paraId="052DE673">
      <w:pPr>
        <w:numPr>
          <w:ilvl w:val="0"/>
          <w:numId w:val="8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t xml:space="preserve">W </w:t>
      </w:r>
      <w:r>
        <w:rPr>
          <w:rFonts w:hint="default"/>
          <w:lang w:val="pl-PL"/>
        </w:rPr>
        <w:t>G</w:t>
      </w:r>
      <w:r>
        <w:t xml:space="preserve">abinecie utrwalany jest audiowizualnie przebieg każdej wizyty, na co </w:t>
      </w:r>
      <w:r>
        <w:rPr>
          <w:rFonts w:hint="default"/>
          <w:lang w:val="pl-PL"/>
        </w:rPr>
        <w:t>P</w:t>
      </w:r>
      <w:r>
        <w:t>acjent wyraża zgodę.</w:t>
      </w:r>
      <w:r>
        <w:rPr>
          <w:rFonts w:hint="default"/>
          <w:lang w:val="pl-PL"/>
        </w:rPr>
        <w:t xml:space="preserve"> Niewyrażenie zgody Pacjenta w tym zakresie jest równoznaczne z odmową poddania się wykonania Zabiegowi. </w:t>
      </w:r>
      <w:r>
        <w:t>Nagranie</w:t>
      </w:r>
      <w:r>
        <w:rPr>
          <w:rFonts w:hint="default"/>
          <w:lang w:val="pl-PL"/>
        </w:rPr>
        <w:t xml:space="preserve"> takie </w:t>
      </w:r>
      <w:r>
        <w:t xml:space="preserve">chronione jest </w:t>
      </w:r>
      <w:r>
        <w:rPr>
          <w:rFonts w:hint="default"/>
          <w:lang w:val="pl-PL"/>
        </w:rPr>
        <w:t>zgodnie z zasadami przetwarzania</w:t>
      </w:r>
      <w:r>
        <w:t xml:space="preserve"> danych osobowych i nie może być wykorzystywane bez zgody Pacjenta poza sytuacjami wynikającymi z </w:t>
      </w:r>
      <w:r>
        <w:rPr>
          <w:rFonts w:hint="default"/>
          <w:lang w:val="pl-PL"/>
        </w:rPr>
        <w:t xml:space="preserve">przepisów powszechnie obowiązujących. </w:t>
      </w:r>
    </w:p>
    <w:p w14:paraId="53432F1A">
      <w:pPr>
        <w:numPr>
          <w:ilvl w:val="0"/>
          <w:numId w:val="8"/>
        </w:numPr>
        <w:tabs>
          <w:tab w:val="left" w:pos="5100"/>
          <w:tab w:val="clear" w:pos="720"/>
        </w:tabs>
        <w:ind w:left="440" w:leftChars="0" w:hanging="440" w:hangingChars="200"/>
        <w:jc w:val="both"/>
        <w:rPr>
          <w:rFonts w:hint="default"/>
        </w:rPr>
      </w:pPr>
      <w:r>
        <w:rPr>
          <w:rFonts w:hint="default"/>
          <w:lang w:val="pl-PL"/>
        </w:rPr>
        <w:t xml:space="preserve">Pacjent przyjmuje do wiadomości, że z przyczyn losowych niezależnych od Usługodawcy, godzina umówionej w Gabinecie wizyty może ulec zmianie (opóźnieniu). W takiej sytuacji Pacjentowi nie przesługuje żadna rekompensata od Usługodawcy.  </w:t>
      </w:r>
    </w:p>
    <w:p w14:paraId="2DF94934">
      <w:pPr>
        <w:numPr>
          <w:ilvl w:val="0"/>
          <w:numId w:val="8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rPr>
          <w:rFonts w:hint="default"/>
        </w:rPr>
        <w:t xml:space="preserve">W </w:t>
      </w:r>
      <w:r>
        <w:rPr>
          <w:rFonts w:hint="default"/>
          <w:lang w:val="pl-PL"/>
        </w:rPr>
        <w:t>sytuacji, że planowana Usługa nie może być zrealizowana przez członka personelu medycznego, do którego Pacjent został umówiony,</w:t>
      </w:r>
      <w:r>
        <w:rPr>
          <w:rFonts w:hint="default"/>
        </w:rPr>
        <w:t xml:space="preserve"> możliw</w:t>
      </w:r>
      <w:r>
        <w:rPr>
          <w:rFonts w:hint="default"/>
          <w:lang w:val="pl-PL"/>
        </w:rPr>
        <w:t xml:space="preserve">e </w:t>
      </w:r>
      <w:r>
        <w:rPr>
          <w:rFonts w:hint="default"/>
        </w:rPr>
        <w:t xml:space="preserve">jest </w:t>
      </w:r>
      <w:r>
        <w:rPr>
          <w:rFonts w:hint="default"/>
          <w:lang w:val="pl-PL"/>
        </w:rPr>
        <w:t xml:space="preserve">jej </w:t>
      </w:r>
      <w:r>
        <w:rPr>
          <w:rFonts w:hint="default"/>
        </w:rPr>
        <w:t xml:space="preserve">wykonanie przez innego </w:t>
      </w:r>
      <w:r>
        <w:rPr>
          <w:rFonts w:hint="default"/>
          <w:lang w:val="pl-PL"/>
        </w:rPr>
        <w:t xml:space="preserve">członka personelu medycznego </w:t>
      </w:r>
      <w:r>
        <w:rPr>
          <w:rFonts w:hint="default"/>
        </w:rPr>
        <w:t>zatrudnionego w Gabinecie</w:t>
      </w:r>
      <w:r>
        <w:rPr>
          <w:rFonts w:hint="default"/>
          <w:lang w:val="pl-PL"/>
        </w:rPr>
        <w:t>,</w:t>
      </w:r>
      <w:r>
        <w:rPr>
          <w:rFonts w:hint="default"/>
        </w:rPr>
        <w:t xml:space="preserve"> za </w:t>
      </w:r>
      <w:r>
        <w:rPr>
          <w:rFonts w:hint="default"/>
          <w:lang w:val="pl-PL"/>
        </w:rPr>
        <w:t xml:space="preserve">uprzednią </w:t>
      </w:r>
      <w:r>
        <w:rPr>
          <w:rFonts w:hint="default"/>
        </w:rPr>
        <w:t>zgodą pacjenta</w:t>
      </w:r>
      <w:r>
        <w:rPr>
          <w:rFonts w:hint="default"/>
          <w:lang w:val="pl-PL"/>
        </w:rPr>
        <w:t xml:space="preserve">. </w:t>
      </w:r>
    </w:p>
    <w:p w14:paraId="784EB7CD">
      <w:pPr>
        <w:numPr>
          <w:ilvl w:val="0"/>
          <w:numId w:val="8"/>
        </w:numPr>
        <w:tabs>
          <w:tab w:val="left" w:pos="5100"/>
          <w:tab w:val="clear" w:pos="720"/>
        </w:tabs>
        <w:ind w:left="440" w:leftChars="0" w:hanging="440" w:hangingChars="200"/>
        <w:jc w:val="both"/>
        <w:rPr>
          <w:rFonts w:hint="default" w:ascii="Calibri" w:hAnsi="Calibri" w:cs="Calibri"/>
          <w:b w:val="0"/>
          <w:bCs w:val="0"/>
        </w:rPr>
      </w:pPr>
      <w:r>
        <w:rPr>
          <w:rFonts w:hint="default"/>
          <w:lang w:val="pl-PL"/>
        </w:rPr>
        <w:t xml:space="preserve">Zgoda Pacjenta na zmianę członka personelu medycznego nie jest wymagana w razie zaistnienia przypadku wymagającego nagłego podjęcia czynności medycznych w ramach leczenia podstawowego lub zachowawczego, o których mowa w ust. 7 powyżej. Wówczas Pacjent wyraża jedynie zgodę na samo wykonanie takiej czynności medycznej na zasadach określowych w ww. </w:t>
      </w:r>
      <w:r>
        <w:rPr>
          <w:rFonts w:hint="default" w:ascii="Calibri" w:hAnsi="Calibri" w:cs="Calibri"/>
          <w:b w:val="0"/>
          <w:bCs w:val="0"/>
          <w:lang w:val="pl-PL"/>
        </w:rPr>
        <w:t xml:space="preserve">§ 4 ust. 7 Regulaminu. </w:t>
      </w:r>
    </w:p>
    <w:p w14:paraId="4D7C611D">
      <w:pPr>
        <w:tabs>
          <w:tab w:val="left" w:pos="5100"/>
        </w:tabs>
      </w:pPr>
      <w:r>
        <w:t> </w:t>
      </w:r>
    </w:p>
    <w:p w14:paraId="23A46D12">
      <w:pPr>
        <w:keepNext w:val="0"/>
        <w:keepLines w:val="0"/>
        <w:pageBreakBefore w:val="0"/>
        <w:widowControl/>
        <w:numPr>
          <w:numId w:val="0"/>
        </w:numPr>
        <w:tabs>
          <w:tab w:val="left" w:pos="51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Chars="-200"/>
        <w:jc w:val="center"/>
        <w:textAlignment w:val="auto"/>
      </w:pPr>
      <w:r>
        <w:rPr>
          <w:rFonts w:hint="default" w:ascii="Arial" w:hAnsi="Arial" w:cs="Arial"/>
          <w:b/>
          <w:bCs/>
        </w:rPr>
        <w:t>§</w:t>
      </w:r>
      <w:r>
        <w:rPr>
          <w:rFonts w:hint="default" w:ascii="Arial"/>
          <w:b/>
          <w:bCs/>
          <w:lang w:val="pl-PL"/>
        </w:rPr>
        <w:t xml:space="preserve"> 5</w:t>
      </w:r>
    </w:p>
    <w:p w14:paraId="2B322938">
      <w:pPr>
        <w:numPr>
          <w:numId w:val="0"/>
        </w:numPr>
        <w:tabs>
          <w:tab w:val="left" w:pos="5100"/>
        </w:tabs>
        <w:jc w:val="center"/>
        <w:rPr>
          <w:rFonts w:hint="default"/>
          <w:b/>
          <w:bCs/>
          <w:lang w:val="pl-PL"/>
        </w:rPr>
      </w:pPr>
      <w:r>
        <w:rPr>
          <w:rFonts w:hint="default"/>
          <w:b/>
          <w:bCs/>
        </w:rPr>
        <w:t>Standardy Higieniczne</w:t>
      </w:r>
      <w:r>
        <w:rPr>
          <w:rFonts w:hint="default"/>
          <w:b/>
          <w:bCs/>
          <w:lang w:val="pl-PL"/>
        </w:rPr>
        <w:t xml:space="preserve"> w Gabinecie</w:t>
      </w:r>
    </w:p>
    <w:p w14:paraId="4ED8C917">
      <w:pPr>
        <w:numPr>
          <w:ilvl w:val="0"/>
          <w:numId w:val="9"/>
        </w:numPr>
        <w:tabs>
          <w:tab w:val="left" w:pos="5100"/>
        </w:tabs>
        <w:ind w:left="440" w:leftChars="0" w:hanging="440" w:hangingChars="200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pl-PL"/>
        </w:rPr>
        <w:t xml:space="preserve">     </w:t>
      </w:r>
      <w:r>
        <w:rPr>
          <w:rFonts w:hint="default"/>
          <w:b w:val="0"/>
          <w:bCs w:val="0"/>
        </w:rPr>
        <w:t>Gabinet ściśle przestrzega wymogów sanitarnych w zakresie utrzymania porządku i obowiązku dezynfekcji powierzchni.</w:t>
      </w:r>
    </w:p>
    <w:p w14:paraId="43885BBE">
      <w:pPr>
        <w:numPr>
          <w:ilvl w:val="0"/>
          <w:numId w:val="9"/>
        </w:numPr>
        <w:tabs>
          <w:tab w:val="left" w:pos="5100"/>
        </w:tabs>
        <w:ind w:left="440" w:leftChars="0" w:hanging="440" w:hangingChars="200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pl-PL"/>
        </w:rPr>
        <w:t xml:space="preserve">     </w:t>
      </w:r>
      <w:r>
        <w:rPr>
          <w:rFonts w:hint="default"/>
          <w:b w:val="0"/>
          <w:bCs w:val="0"/>
        </w:rPr>
        <w:t>Pracownicy Gabinetu podczas wykonywania zabiegów używają rękawiczek jednorazowych, a jeżeli zabieg tego wymaga również maseczek jednorazowych.</w:t>
      </w:r>
    </w:p>
    <w:p w14:paraId="0BAFF643">
      <w:pPr>
        <w:numPr>
          <w:ilvl w:val="0"/>
          <w:numId w:val="9"/>
        </w:numPr>
        <w:tabs>
          <w:tab w:val="left" w:pos="5100"/>
        </w:tabs>
        <w:ind w:left="440" w:leftChars="0" w:hanging="440" w:hangingChars="200"/>
        <w:jc w:val="both"/>
        <w:rPr>
          <w:b w:val="0"/>
          <w:bCs w:val="0"/>
        </w:rPr>
      </w:pPr>
      <w:r>
        <w:rPr>
          <w:rFonts w:hint="default"/>
          <w:b w:val="0"/>
          <w:bCs w:val="0"/>
          <w:lang w:val="pl-PL"/>
        </w:rPr>
        <w:t xml:space="preserve">     </w:t>
      </w:r>
      <w:r>
        <w:rPr>
          <w:rFonts w:hint="default"/>
          <w:b w:val="0"/>
          <w:bCs w:val="0"/>
        </w:rPr>
        <w:t xml:space="preserve">Narzędzia używane </w:t>
      </w:r>
      <w:r>
        <w:rPr>
          <w:rFonts w:hint="default"/>
          <w:b w:val="0"/>
          <w:bCs w:val="0"/>
          <w:lang w:val="pl-PL"/>
        </w:rPr>
        <w:t xml:space="preserve">podczas </w:t>
      </w:r>
      <w:r>
        <w:rPr>
          <w:rFonts w:hint="default"/>
          <w:b w:val="0"/>
          <w:bCs w:val="0"/>
        </w:rPr>
        <w:t>Zabieg</w:t>
      </w:r>
      <w:r>
        <w:rPr>
          <w:rFonts w:hint="default"/>
          <w:b w:val="0"/>
          <w:bCs w:val="0"/>
          <w:lang w:val="pl-PL"/>
        </w:rPr>
        <w:t>ów</w:t>
      </w:r>
      <w:r>
        <w:rPr>
          <w:rFonts w:hint="default"/>
          <w:b w:val="0"/>
          <w:bCs w:val="0"/>
        </w:rPr>
        <w:t xml:space="preserve"> są jednorazowe</w:t>
      </w:r>
      <w:r>
        <w:rPr>
          <w:rFonts w:hint="default"/>
          <w:b w:val="0"/>
          <w:bCs w:val="0"/>
          <w:lang w:val="pl-PL"/>
        </w:rPr>
        <w:t xml:space="preserve">. W przypadku konieczności użycia </w:t>
      </w:r>
      <w:r>
        <w:rPr>
          <w:rFonts w:hint="default"/>
          <w:b w:val="0"/>
          <w:bCs w:val="0"/>
        </w:rPr>
        <w:t>narzędzi wielorazow</w:t>
      </w:r>
      <w:r>
        <w:rPr>
          <w:rFonts w:hint="default"/>
          <w:b w:val="0"/>
          <w:bCs w:val="0"/>
          <w:lang w:val="pl-PL"/>
        </w:rPr>
        <w:t>ych, są ona każdorazowo po użyciu</w:t>
      </w:r>
      <w:r>
        <w:rPr>
          <w:rFonts w:hint="default"/>
          <w:b w:val="0"/>
          <w:bCs w:val="0"/>
        </w:rPr>
        <w:t xml:space="preserve"> poddawane sterylizacji w autoklawie, który </w:t>
      </w:r>
      <w:r>
        <w:rPr>
          <w:rFonts w:hint="default"/>
          <w:b w:val="0"/>
          <w:bCs w:val="0"/>
          <w:lang w:val="pl-PL"/>
        </w:rPr>
        <w:t>G</w:t>
      </w:r>
      <w:r>
        <w:rPr>
          <w:rFonts w:hint="default"/>
          <w:b w:val="0"/>
          <w:bCs w:val="0"/>
        </w:rPr>
        <w:t>abinet posiada na wyposażeniu</w:t>
      </w:r>
    </w:p>
    <w:p w14:paraId="5C967618">
      <w:pPr>
        <w:numPr>
          <w:ilvl w:val="0"/>
          <w:numId w:val="9"/>
        </w:numPr>
        <w:tabs>
          <w:tab w:val="left" w:pos="5100"/>
        </w:tabs>
        <w:ind w:left="440" w:leftChars="0" w:hanging="440" w:hangingChars="200"/>
        <w:jc w:val="both"/>
        <w:rPr>
          <w:b w:val="0"/>
          <w:bCs w:val="0"/>
        </w:rPr>
      </w:pPr>
      <w:r>
        <w:rPr>
          <w:rFonts w:hint="default"/>
          <w:b w:val="0"/>
          <w:bCs w:val="0"/>
          <w:lang w:val="pl-PL"/>
        </w:rPr>
        <w:t xml:space="preserve">    </w:t>
      </w:r>
      <w:r>
        <w:rPr>
          <w:rFonts w:hint="default"/>
          <w:b w:val="0"/>
          <w:bCs w:val="0"/>
        </w:rPr>
        <w:t xml:space="preserve">Do sterylizacji, dezynfekcji i czyszczenia używane są wyłącznie środki dopuszczone do stosowania w </w:t>
      </w:r>
      <w:r>
        <w:rPr>
          <w:rFonts w:hint="default"/>
          <w:b w:val="0"/>
          <w:bCs w:val="0"/>
          <w:lang w:val="pl-PL"/>
        </w:rPr>
        <w:t>gabinetach dentystycznych</w:t>
      </w:r>
      <w:r>
        <w:rPr>
          <w:rFonts w:hint="default"/>
          <w:b w:val="0"/>
          <w:bCs w:val="0"/>
        </w:rPr>
        <w:t>.</w:t>
      </w:r>
    </w:p>
    <w:p w14:paraId="0A740BD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51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Chars="-200"/>
        <w:jc w:val="center"/>
        <w:textAlignment w:val="auto"/>
        <w:rPr>
          <w:rFonts w:hint="default"/>
          <w:lang w:val="pl-PL"/>
        </w:rPr>
      </w:pPr>
      <w:r>
        <w:rPr>
          <w:rFonts w:hint="default" w:ascii="Arial" w:hAnsi="Arial" w:cs="Arial"/>
          <w:b/>
          <w:bCs/>
        </w:rPr>
        <w:t>§</w:t>
      </w:r>
      <w:r>
        <w:rPr>
          <w:rFonts w:hint="default" w:ascii="Arial"/>
          <w:b/>
          <w:bCs/>
          <w:lang w:val="pl-PL"/>
        </w:rPr>
        <w:t xml:space="preserve"> 6</w:t>
      </w:r>
    </w:p>
    <w:p w14:paraId="06BB1EAF">
      <w:pPr>
        <w:numPr>
          <w:ilvl w:val="0"/>
          <w:numId w:val="0"/>
        </w:numPr>
        <w:tabs>
          <w:tab w:val="left" w:pos="5100"/>
        </w:tabs>
        <w:jc w:val="center"/>
        <w:rPr>
          <w:rFonts w:hint="default"/>
          <w:b/>
          <w:bCs/>
          <w:lang w:val="pl-PL"/>
        </w:rPr>
      </w:pPr>
      <w:r>
        <w:rPr>
          <w:rFonts w:hint="default"/>
          <w:b/>
          <w:bCs/>
          <w:lang w:val="pl-PL"/>
        </w:rPr>
        <w:t>Prawa i obowiązki Pacjentów</w:t>
      </w:r>
    </w:p>
    <w:p w14:paraId="7E2242E2">
      <w:pPr>
        <w:numPr>
          <w:ilvl w:val="0"/>
          <w:numId w:val="10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t>Każdy Pacjent Gabinetu</w:t>
      </w:r>
      <w:r>
        <w:rPr>
          <w:rFonts w:hint="default"/>
          <w:lang w:val="pl-PL"/>
        </w:rPr>
        <w:t xml:space="preserve"> </w:t>
      </w:r>
      <w:r>
        <w:t xml:space="preserve"> ma prawo</w:t>
      </w:r>
      <w:r>
        <w:rPr>
          <w:rFonts w:hint="default"/>
          <w:lang w:val="pl-PL"/>
        </w:rPr>
        <w:t>:</w:t>
      </w:r>
    </w:p>
    <w:p w14:paraId="3AED7F76">
      <w:pPr>
        <w:numPr>
          <w:ilvl w:val="0"/>
          <w:numId w:val="11"/>
        </w:numPr>
        <w:tabs>
          <w:tab w:val="left" w:pos="5100"/>
          <w:tab w:val="clear" w:pos="425"/>
        </w:tabs>
        <w:ind w:left="440" w:leftChars="0" w:hanging="440" w:hangingChars="200"/>
        <w:jc w:val="both"/>
      </w:pPr>
      <w:r>
        <w:t>uzyskania przystępnej informacji o swoim stanie zdrowia pod względem stomatologicznym, proponowanym leczeniu (plan leczenia) oraz rokowaniu</w:t>
      </w:r>
      <w:r>
        <w:rPr>
          <w:rFonts w:hint="default"/>
          <w:lang w:val="pl-PL"/>
        </w:rPr>
        <w:t>,</w:t>
      </w:r>
    </w:p>
    <w:p w14:paraId="7202B48C">
      <w:pPr>
        <w:numPr>
          <w:ilvl w:val="0"/>
          <w:numId w:val="11"/>
        </w:numPr>
        <w:tabs>
          <w:tab w:val="left" w:pos="5100"/>
          <w:tab w:val="clear" w:pos="425"/>
        </w:tabs>
        <w:ind w:left="440" w:leftChars="0" w:hanging="440" w:hangingChars="200"/>
        <w:jc w:val="both"/>
      </w:pPr>
      <w:r>
        <w:t xml:space="preserve"> do świadczeń zdrowotnych odpowiadającym najnowszym wymaganiom wiedzy medycznej udzielanych przez wyspecjalizowany i kompetentny personel medyczny posiadający odpowiednie kwalifikacje zawodowe</w:t>
      </w:r>
      <w:r>
        <w:rPr>
          <w:rFonts w:hint="default"/>
          <w:lang w:val="pl-PL"/>
        </w:rPr>
        <w:t>,</w:t>
      </w:r>
    </w:p>
    <w:p w14:paraId="1CCCC5F4">
      <w:pPr>
        <w:numPr>
          <w:ilvl w:val="0"/>
          <w:numId w:val="11"/>
        </w:numPr>
        <w:tabs>
          <w:tab w:val="left" w:pos="5100"/>
          <w:tab w:val="clear" w:pos="425"/>
        </w:tabs>
        <w:ind w:left="440" w:leftChars="0" w:hanging="440" w:hangingChars="200"/>
        <w:jc w:val="both"/>
      </w:pPr>
      <w:r>
        <w:rPr>
          <w:rFonts w:hint="default"/>
          <w:lang w:val="pl-PL"/>
        </w:rPr>
        <w:t>w</w:t>
      </w:r>
      <w:r>
        <w:t xml:space="preserve">yrażenia zgody, lub jej odmowy na świadczenie określonego </w:t>
      </w:r>
      <w:r>
        <w:rPr>
          <w:rFonts w:hint="default"/>
          <w:lang w:val="pl-PL"/>
        </w:rPr>
        <w:t>Z</w:t>
      </w:r>
      <w:r>
        <w:t>abiegu po uzyskaniu odpowiedniej informacji na temat świadczenia</w:t>
      </w:r>
      <w:r>
        <w:rPr>
          <w:rFonts w:hint="default"/>
          <w:lang w:val="pl-PL"/>
        </w:rPr>
        <w:t>,</w:t>
      </w:r>
    </w:p>
    <w:p w14:paraId="1D5E8E85">
      <w:pPr>
        <w:numPr>
          <w:ilvl w:val="0"/>
          <w:numId w:val="11"/>
        </w:numPr>
        <w:tabs>
          <w:tab w:val="left" w:pos="5100"/>
          <w:tab w:val="clear" w:pos="425"/>
        </w:tabs>
        <w:ind w:left="440" w:leftChars="0" w:hanging="440" w:hangingChars="200"/>
        <w:jc w:val="both"/>
      </w:pPr>
      <w:r>
        <w:rPr>
          <w:rFonts w:hint="default"/>
          <w:lang w:val="pl-PL"/>
        </w:rPr>
        <w:t>w</w:t>
      </w:r>
      <w:r>
        <w:t>glądu w dokumentację medyczną dotyczącą jego leczenia, oraz uzyskania kopii dokumentacji medycznej osobiście, lub przez upoważnioną do tego na piśmie osobę</w:t>
      </w:r>
      <w:r>
        <w:rPr>
          <w:rFonts w:hint="default"/>
          <w:lang w:val="pl-PL"/>
        </w:rPr>
        <w:t>,</w:t>
      </w:r>
    </w:p>
    <w:p w14:paraId="008C2AA9">
      <w:pPr>
        <w:numPr>
          <w:ilvl w:val="0"/>
          <w:numId w:val="11"/>
        </w:numPr>
        <w:tabs>
          <w:tab w:val="left" w:pos="5100"/>
          <w:tab w:val="clear" w:pos="425"/>
        </w:tabs>
        <w:ind w:left="440" w:leftChars="0" w:hanging="440" w:hangingChars="200"/>
        <w:jc w:val="both"/>
      </w:pPr>
      <w:r>
        <w:rPr>
          <w:rFonts w:hint="default"/>
          <w:lang w:val="pl-PL"/>
        </w:rPr>
        <w:t>p</w:t>
      </w:r>
      <w:r>
        <w:t xml:space="preserve">oszanowania godności oraz uprzejmego traktowania przez </w:t>
      </w:r>
      <w:r>
        <w:rPr>
          <w:rFonts w:hint="default"/>
          <w:lang w:val="pl-PL"/>
        </w:rPr>
        <w:t>Personel Gabinetu,</w:t>
      </w:r>
    </w:p>
    <w:p w14:paraId="64281E3D">
      <w:pPr>
        <w:numPr>
          <w:ilvl w:val="0"/>
          <w:numId w:val="11"/>
        </w:numPr>
        <w:tabs>
          <w:tab w:val="left" w:pos="5100"/>
          <w:tab w:val="clear" w:pos="425"/>
        </w:tabs>
        <w:ind w:left="440" w:leftChars="0" w:hanging="440" w:hangingChars="200"/>
        <w:jc w:val="both"/>
      </w:pPr>
      <w:r>
        <w:rPr>
          <w:rFonts w:hint="default"/>
          <w:lang w:val="pl-PL"/>
        </w:rPr>
        <w:t>m</w:t>
      </w:r>
      <w:r>
        <w:t>ożliwości rejestracji telefonicznej oraz internetowej</w:t>
      </w:r>
      <w:r>
        <w:rPr>
          <w:rFonts w:hint="default"/>
          <w:lang w:val="pl-PL"/>
        </w:rPr>
        <w:t>,</w:t>
      </w:r>
    </w:p>
    <w:p w14:paraId="649E7EDF">
      <w:pPr>
        <w:numPr>
          <w:ilvl w:val="0"/>
          <w:numId w:val="11"/>
        </w:numPr>
        <w:tabs>
          <w:tab w:val="left" w:pos="5100"/>
          <w:tab w:val="clear" w:pos="425"/>
        </w:tabs>
        <w:ind w:left="440" w:leftChars="0" w:hanging="440" w:hangingChars="200"/>
        <w:jc w:val="both"/>
      </w:pPr>
      <w:r>
        <w:rPr>
          <w:rFonts w:hint="default"/>
          <w:lang w:val="pl-PL"/>
        </w:rPr>
        <w:t>d</w:t>
      </w:r>
      <w:r>
        <w:t>ecydowania jakim osobom lekarz prowadzący może udzielić informacji o stanie zdrowia</w:t>
      </w:r>
      <w:r>
        <w:rPr>
          <w:rFonts w:hint="default"/>
          <w:lang w:val="pl-PL"/>
        </w:rPr>
        <w:t xml:space="preserve"> Pacjenta oraz udostępnienia dokumentacji, chyba że z przepisów prawa powszechnie obowiązującego wynika inaczej,</w:t>
      </w:r>
    </w:p>
    <w:p w14:paraId="54EF58B6">
      <w:pPr>
        <w:numPr>
          <w:ilvl w:val="0"/>
          <w:numId w:val="11"/>
        </w:numPr>
        <w:tabs>
          <w:tab w:val="left" w:pos="5100"/>
          <w:tab w:val="clear" w:pos="425"/>
        </w:tabs>
        <w:ind w:left="440" w:leftChars="0" w:hanging="440" w:hangingChars="200"/>
        <w:jc w:val="both"/>
      </w:pPr>
      <w:r>
        <w:rPr>
          <w:rFonts w:hint="default"/>
          <w:lang w:val="pl-PL"/>
        </w:rPr>
        <w:t>w</w:t>
      </w:r>
      <w:r>
        <w:rPr>
          <w:rFonts w:hint="default"/>
        </w:rPr>
        <w:t>skazania osoby lub instytucji, którą Gabinet obowiązan</w:t>
      </w:r>
      <w:r>
        <w:rPr>
          <w:rFonts w:hint="default"/>
          <w:lang w:val="pl-PL"/>
        </w:rPr>
        <w:t>y</w:t>
      </w:r>
      <w:r>
        <w:rPr>
          <w:rFonts w:hint="default"/>
        </w:rPr>
        <w:t xml:space="preserve"> jest powiadomić o wystąpieniu stanu zdrowia zagrażającego </w:t>
      </w:r>
      <w:r>
        <w:rPr>
          <w:rFonts w:hint="default"/>
          <w:lang w:val="pl-PL"/>
        </w:rPr>
        <w:t>życiu Pacjenta</w:t>
      </w:r>
      <w:r>
        <w:rPr>
          <w:rFonts w:hint="default"/>
        </w:rPr>
        <w:t xml:space="preserve"> lub w razie</w:t>
      </w:r>
      <w:r>
        <w:rPr>
          <w:rFonts w:hint="default"/>
          <w:lang w:val="pl-PL"/>
        </w:rPr>
        <w:t xml:space="preserve"> śmierci Pacjenta</w:t>
      </w:r>
      <w:r>
        <w:rPr>
          <w:rFonts w:hint="default"/>
        </w:rPr>
        <w:t>.</w:t>
      </w:r>
    </w:p>
    <w:p w14:paraId="7D0C7068">
      <w:pPr>
        <w:numPr>
          <w:ilvl w:val="0"/>
          <w:numId w:val="10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rPr>
          <w:rFonts w:hint="default"/>
          <w:lang w:val="pl-PL"/>
        </w:rPr>
        <w:t xml:space="preserve">Uprawnienia Pacjentów wymienione w ust. 1 powyżej mogą być ograniczone wyłącznie w zakresie i sytuacjach wynikających z przepisów prawa powszechnie obowiązującego. </w:t>
      </w:r>
    </w:p>
    <w:p w14:paraId="4CE1884B">
      <w:pPr>
        <w:numPr>
          <w:ilvl w:val="0"/>
          <w:numId w:val="10"/>
        </w:numPr>
        <w:tabs>
          <w:tab w:val="left" w:pos="5100"/>
          <w:tab w:val="clear" w:pos="720"/>
        </w:tabs>
        <w:ind w:left="440" w:leftChars="0" w:hanging="440" w:hangingChars="200"/>
      </w:pPr>
      <w:r>
        <w:rPr>
          <w:rFonts w:hint="default"/>
          <w:lang w:val="pl-PL"/>
        </w:rPr>
        <w:t xml:space="preserve">Każdy </w:t>
      </w:r>
      <w:r>
        <w:t>Pacjent</w:t>
      </w:r>
      <w:r>
        <w:rPr>
          <w:rFonts w:hint="default"/>
          <w:lang w:val="pl-PL"/>
        </w:rPr>
        <w:t xml:space="preserve"> Gabinetu</w:t>
      </w:r>
      <w:r>
        <w:t xml:space="preserve"> jest zobowiązany do</w:t>
      </w:r>
      <w:r>
        <w:rPr>
          <w:rFonts w:hint="default"/>
          <w:lang w:val="pl-PL"/>
        </w:rPr>
        <w:t>:</w:t>
      </w:r>
    </w:p>
    <w:p w14:paraId="211B6598">
      <w:pPr>
        <w:numPr>
          <w:ilvl w:val="0"/>
          <w:numId w:val="12"/>
        </w:numPr>
        <w:tabs>
          <w:tab w:val="left" w:pos="5100"/>
          <w:tab w:val="clear" w:pos="425"/>
        </w:tabs>
        <w:ind w:left="440" w:leftChars="0" w:hanging="440" w:hangingChars="200"/>
        <w:jc w:val="both"/>
      </w:pPr>
      <w:r>
        <w:t>przestrzegania zaleceń lekarzy lub innego personelu medycznego Gabinetu. W przypadku nieprzestrzegania zaleceń i wskazań lekarskich, w szczególności dotyczących postępowania przed</w:t>
      </w:r>
      <w:r>
        <w:rPr>
          <w:rFonts w:hint="default"/>
          <w:lang w:val="pl-PL"/>
        </w:rPr>
        <w:t>-</w:t>
      </w:r>
      <w:r>
        <w:t xml:space="preserve"> i pozabiegowego</w:t>
      </w:r>
      <w:r>
        <w:rPr>
          <w:rFonts w:hint="default"/>
          <w:lang w:val="pl-PL"/>
        </w:rPr>
        <w:t>,</w:t>
      </w:r>
      <w:r>
        <w:t xml:space="preserve"> Pacjent ponosi wszelkie ryzyko z tym związane</w:t>
      </w:r>
      <w:r>
        <w:rPr>
          <w:rFonts w:hint="default"/>
          <w:lang w:val="pl-PL"/>
        </w:rPr>
        <w:t>,</w:t>
      </w:r>
    </w:p>
    <w:p w14:paraId="1F1E5370">
      <w:pPr>
        <w:numPr>
          <w:ilvl w:val="0"/>
          <w:numId w:val="12"/>
        </w:numPr>
        <w:tabs>
          <w:tab w:val="left" w:pos="5100"/>
          <w:tab w:val="clear" w:pos="425"/>
        </w:tabs>
        <w:ind w:left="440" w:leftChars="0" w:hanging="440" w:hangingChars="200"/>
        <w:jc w:val="both"/>
      </w:pPr>
      <w:r>
        <w:t xml:space="preserve">przestrzegania zasad </w:t>
      </w:r>
      <w:r>
        <w:rPr>
          <w:rFonts w:hint="default"/>
          <w:lang w:val="pl-PL"/>
        </w:rPr>
        <w:t>BHP</w:t>
      </w:r>
      <w:r>
        <w:t xml:space="preserve"> oraz ppoż</w:t>
      </w:r>
      <w:r>
        <w:rPr>
          <w:rFonts w:hint="default"/>
          <w:lang w:val="pl-PL"/>
        </w:rPr>
        <w:t xml:space="preserve"> n</w:t>
      </w:r>
      <w:r>
        <w:rPr>
          <w:rFonts w:hint="default"/>
        </w:rPr>
        <w:t>a terenie Gabinetu</w:t>
      </w:r>
      <w:r>
        <w:rPr>
          <w:rFonts w:hint="default"/>
          <w:lang w:val="pl-PL"/>
        </w:rPr>
        <w:t xml:space="preserve"> i w bezpośrednim jego sąsiedztwie,</w:t>
      </w:r>
    </w:p>
    <w:p w14:paraId="66FC4969">
      <w:pPr>
        <w:numPr>
          <w:ilvl w:val="0"/>
          <w:numId w:val="12"/>
        </w:numPr>
        <w:tabs>
          <w:tab w:val="left" w:pos="5100"/>
          <w:tab w:val="clear" w:pos="425"/>
        </w:tabs>
        <w:ind w:left="440" w:leftChars="0" w:hanging="440" w:hangingChars="200"/>
        <w:jc w:val="both"/>
      </w:pPr>
      <w:r>
        <w:rPr>
          <w:rFonts w:hint="default"/>
          <w:lang w:val="pl-PL"/>
        </w:rPr>
        <w:t xml:space="preserve">w przypadku konieczności odwołania umówionej wizyty w Gabinecie - poinformowania o tym fakcie Personelu z co najmniej jednodniowym wyprzedzeniem. </w:t>
      </w:r>
    </w:p>
    <w:p w14:paraId="61D4AF58">
      <w:pPr>
        <w:numPr>
          <w:ilvl w:val="0"/>
          <w:numId w:val="10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rPr>
          <w:rFonts w:hint="default"/>
          <w:lang w:val="pl-PL"/>
        </w:rPr>
        <w:t>Urządzenia i sprzęt znajdujący się na wyposażeniu Gabinetu mogą być obsługiwane wyłącznie przez Personel</w:t>
      </w:r>
      <w:r>
        <w:t>.</w:t>
      </w:r>
      <w:r>
        <w:rPr>
          <w:rFonts w:hint="default"/>
          <w:lang w:val="pl-PL"/>
        </w:rPr>
        <w:t xml:space="preserve"> W przypadku nieuprawnionego użycia, urządzeń lub sprzętu znajdującego się na wyposażeniu Gabinetu, w tym zmiany ich ustawień, przez Pacjenta, Usługodawca może dochodzić od takiego Pacjenta naprawienia szkody z tego wynikłej na zasadach ogólnych. </w:t>
      </w:r>
    </w:p>
    <w:p w14:paraId="185DA4DC">
      <w:pPr>
        <w:numPr>
          <w:ilvl w:val="0"/>
          <w:numId w:val="10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t>Zabrania się</w:t>
      </w:r>
      <w:r>
        <w:rPr>
          <w:rFonts w:hint="default"/>
          <w:lang w:val="pl-PL"/>
        </w:rPr>
        <w:t xml:space="preserve"> Pacjentom</w:t>
      </w:r>
      <w:r>
        <w:t xml:space="preserve"> wchodzenia do pomieszczeń przeznaczonych wyłącznie dla </w:t>
      </w:r>
      <w:r>
        <w:rPr>
          <w:rFonts w:hint="default"/>
          <w:lang w:val="pl-PL"/>
        </w:rPr>
        <w:t xml:space="preserve">Personelu. </w:t>
      </w:r>
    </w:p>
    <w:p w14:paraId="5B8A3B0D">
      <w:pPr>
        <w:numPr>
          <w:ilvl w:val="0"/>
          <w:numId w:val="10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rPr>
          <w:rFonts w:hint="default"/>
          <w:lang w:val="pl-PL"/>
        </w:rPr>
        <w:t xml:space="preserve">Pacjenci zobowiązani są do zachowania czystości na terenie Gabinetu i w jego bezpośrednim sąsiedztwie. </w:t>
      </w:r>
      <w:r>
        <w:t xml:space="preserve">Nie wolno </w:t>
      </w:r>
      <w:r>
        <w:rPr>
          <w:rFonts w:hint="default"/>
          <w:lang w:val="pl-PL"/>
        </w:rPr>
        <w:t xml:space="preserve">Pacjentom oraz osobom im towarzyszącym </w:t>
      </w:r>
      <w:r>
        <w:t>zanieczyszczać oraz zaśmiecać terenu Gabinetu oraz terenu przyległego.</w:t>
      </w:r>
    </w:p>
    <w:p w14:paraId="29F05218">
      <w:pPr>
        <w:numPr>
          <w:numId w:val="0"/>
        </w:numPr>
        <w:tabs>
          <w:tab w:val="left" w:pos="5100"/>
        </w:tabs>
        <w:ind w:leftChars="-200"/>
        <w:jc w:val="center"/>
        <w:rPr>
          <w:rFonts w:hint="default"/>
          <w:b/>
          <w:bCs/>
        </w:rPr>
      </w:pPr>
    </w:p>
    <w:p w14:paraId="57DE4296">
      <w:pPr>
        <w:keepNext w:val="0"/>
        <w:keepLines w:val="0"/>
        <w:pageBreakBefore w:val="0"/>
        <w:widowControl/>
        <w:numPr>
          <w:numId w:val="0"/>
        </w:numPr>
        <w:tabs>
          <w:tab w:val="left" w:pos="51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Chars="-200"/>
        <w:jc w:val="center"/>
        <w:textAlignment w:val="auto"/>
        <w:rPr>
          <w:rFonts w:hint="default"/>
          <w:b/>
          <w:bCs/>
          <w:lang w:val="pl-PL"/>
        </w:rPr>
      </w:pPr>
      <w:r>
        <w:rPr>
          <w:rFonts w:hint="default"/>
          <w:b/>
          <w:bCs/>
        </w:rPr>
        <w:t xml:space="preserve">§ </w:t>
      </w:r>
      <w:r>
        <w:rPr>
          <w:rFonts w:hint="default"/>
          <w:b/>
          <w:bCs/>
          <w:lang w:val="pl-PL"/>
        </w:rPr>
        <w:t>7</w:t>
      </w:r>
    </w:p>
    <w:p w14:paraId="2FD141A5">
      <w:pPr>
        <w:numPr>
          <w:numId w:val="0"/>
        </w:numPr>
        <w:tabs>
          <w:tab w:val="left" w:pos="5100"/>
        </w:tabs>
        <w:ind w:leftChars="-200"/>
        <w:jc w:val="center"/>
        <w:rPr>
          <w:rFonts w:hint="default"/>
          <w:b/>
          <w:bCs/>
          <w:lang w:val="pl-PL"/>
        </w:rPr>
      </w:pPr>
      <w:r>
        <w:rPr>
          <w:rFonts w:hint="default"/>
          <w:b/>
          <w:bCs/>
          <w:lang w:val="pl-PL"/>
        </w:rPr>
        <w:t>Zasady odpłatności za Zabiegi w Gabinecie</w:t>
      </w:r>
    </w:p>
    <w:p w14:paraId="6A95FC20">
      <w:pPr>
        <w:numPr>
          <w:ilvl w:val="0"/>
          <w:numId w:val="13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rPr>
          <w:rFonts w:hint="default"/>
          <w:lang w:val="pl-PL"/>
        </w:rPr>
        <w:t>Wszystkie Zabiegi wykonywane w Gabinecie podlegają opłacie zgodnie z Cennikiem obowiązującym w Gabinecie. Cennik dostępny jest do wglądu w Gabinecie oraz na stronie internetowej Gabinetu.</w:t>
      </w:r>
    </w:p>
    <w:p w14:paraId="74ABAC51">
      <w:pPr>
        <w:numPr>
          <w:ilvl w:val="0"/>
          <w:numId w:val="13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rPr>
          <w:rFonts w:hint="default"/>
          <w:lang w:val="pl-PL"/>
        </w:rPr>
        <w:t xml:space="preserve">Pacjent </w:t>
      </w:r>
      <w:r>
        <w:rPr>
          <w:rFonts w:hint="default"/>
        </w:rPr>
        <w:t>ma możliwość płatności za Usługi w salonie gotówką, przelewem, kartą, Blikiem</w:t>
      </w:r>
      <w:r>
        <w:rPr>
          <w:rFonts w:hint="default"/>
          <w:lang w:val="pl-PL"/>
        </w:rPr>
        <w:t xml:space="preserve"> lub</w:t>
      </w:r>
      <w:r>
        <w:rPr>
          <w:rFonts w:hint="default"/>
        </w:rPr>
        <w:t xml:space="preserve"> </w:t>
      </w:r>
      <w:r>
        <w:rPr>
          <w:rFonts w:hint="default"/>
          <w:lang w:val="pl-PL"/>
        </w:rPr>
        <w:t xml:space="preserve">specjalnym </w:t>
      </w:r>
      <w:r>
        <w:rPr>
          <w:rFonts w:hint="default"/>
        </w:rPr>
        <w:t>bonem zakupionym w Gabinecie</w:t>
      </w:r>
      <w:r>
        <w:rPr>
          <w:rFonts w:hint="default"/>
          <w:lang w:val="pl-PL"/>
        </w:rPr>
        <w:t>.</w:t>
      </w:r>
    </w:p>
    <w:p w14:paraId="0F701E92">
      <w:pPr>
        <w:numPr>
          <w:ilvl w:val="0"/>
          <w:numId w:val="13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t>W przypadku rejestracji Pacjenta wizytę</w:t>
      </w:r>
      <w:r>
        <w:rPr>
          <w:rFonts w:hint="default"/>
          <w:lang w:val="pl-PL"/>
        </w:rPr>
        <w:t>, Personel Gabinetu</w:t>
      </w:r>
      <w:r>
        <w:t xml:space="preserve"> </w:t>
      </w:r>
      <w:r>
        <w:rPr>
          <w:rFonts w:hint="default"/>
          <w:lang w:val="pl-PL"/>
        </w:rPr>
        <w:t>pobiera od Pacjenta zadatek w wysokości ustalonej zgodnie z cennikiem, którym mowa w ust. 1 powyżej</w:t>
      </w:r>
      <w:r>
        <w:t xml:space="preserve">. </w:t>
      </w:r>
      <w:r>
        <w:rPr>
          <w:rFonts w:hint="default"/>
          <w:lang w:val="pl-PL"/>
        </w:rPr>
        <w:t xml:space="preserve">Zadatek podlega zaliczeniu na poczet wykonanej Usługi. </w:t>
      </w:r>
    </w:p>
    <w:p w14:paraId="1554A44E">
      <w:pPr>
        <w:numPr>
          <w:ilvl w:val="0"/>
          <w:numId w:val="13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rPr>
          <w:rFonts w:hint="default"/>
          <w:lang w:val="pl-PL"/>
        </w:rPr>
        <w:t>Jeżeli</w:t>
      </w:r>
      <w:r>
        <w:t xml:space="preserve"> Pacjent nie stawi się na</w:t>
      </w:r>
      <w:r>
        <w:rPr>
          <w:rFonts w:hint="default"/>
          <w:lang w:val="pl-PL"/>
        </w:rPr>
        <w:t xml:space="preserve"> umówioną</w:t>
      </w:r>
      <w:r>
        <w:t xml:space="preserve"> wizytę</w:t>
      </w:r>
      <w:r>
        <w:rPr>
          <w:rFonts w:hint="default"/>
          <w:lang w:val="pl-PL"/>
        </w:rPr>
        <w:t xml:space="preserve"> w Gabinecie i w związku z tym nie dojdzie do wykonania zaplanowanej Usługi</w:t>
      </w:r>
      <w:r>
        <w:t xml:space="preserve">, </w:t>
      </w:r>
      <w:r>
        <w:rPr>
          <w:rFonts w:hint="default"/>
          <w:lang w:val="pl-PL"/>
        </w:rPr>
        <w:t xml:space="preserve">Usługodawca zatrzymuje </w:t>
      </w:r>
      <w:r>
        <w:t xml:space="preserve">wpłacony </w:t>
      </w:r>
      <w:r>
        <w:rPr>
          <w:rFonts w:hint="default"/>
          <w:lang w:val="pl-PL"/>
        </w:rPr>
        <w:t xml:space="preserve">przez Pacjenta </w:t>
      </w:r>
      <w:r>
        <w:t>zadate</w:t>
      </w:r>
      <w:r>
        <w:rPr>
          <w:rFonts w:hint="default"/>
          <w:lang w:val="pl-PL"/>
        </w:rPr>
        <w:t>k.</w:t>
      </w:r>
      <w:r>
        <w:t xml:space="preserve"> </w:t>
      </w:r>
      <w:r>
        <w:rPr>
          <w:rFonts w:hint="default"/>
          <w:lang w:val="pl-PL"/>
        </w:rPr>
        <w:t xml:space="preserve">Jeżeli Pacjent, odwołując wizytę zgodnie z </w:t>
      </w:r>
      <w:r>
        <w:rPr>
          <w:rFonts w:hint="default" w:ascii="Calibri" w:hAnsi="Calibri" w:cs="Calibri"/>
          <w:lang w:val="pl-PL"/>
        </w:rPr>
        <w:t>§ 6 ust. 3 lit. c) Regulaminu, przełoży jednocześnie wizytę na inny dzień następujący w okresie do 3</w:t>
      </w:r>
      <w:r>
        <w:t xml:space="preserve"> miesi</w:t>
      </w:r>
      <w:r>
        <w:rPr>
          <w:lang w:val="pl-PL"/>
        </w:rPr>
        <w:t>ę</w:t>
      </w:r>
      <w:r>
        <w:rPr>
          <w:rFonts w:hint="default"/>
          <w:lang w:val="pl-PL"/>
        </w:rPr>
        <w:t>cy</w:t>
      </w:r>
      <w:r>
        <w:t xml:space="preserve"> od daty </w:t>
      </w:r>
      <w:r>
        <w:rPr>
          <w:rFonts w:hint="default"/>
          <w:lang w:val="pl-PL"/>
        </w:rPr>
        <w:t xml:space="preserve">ostatniej wizyty w Gabinecie lub odbytej w Gabinecie </w:t>
      </w:r>
      <w:r>
        <w:t>konsultacji i diagnostyki</w:t>
      </w:r>
      <w:r>
        <w:rPr>
          <w:rFonts w:hint="default"/>
          <w:lang w:val="pl-PL"/>
        </w:rPr>
        <w:t xml:space="preserve">, Usługodawca nie zatrzymuje zadatku, tylko zalicza go na poczet wizyty w nowym terminie. Do nowego terminu wizyty, zdanie pierwsze i drugie niniejszego ustępu stosuje się odpowiednio. </w:t>
      </w:r>
    </w:p>
    <w:p w14:paraId="6B2FFCD4">
      <w:pPr>
        <w:numPr>
          <w:ilvl w:val="0"/>
          <w:numId w:val="13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rPr>
          <w:rFonts w:hint="default"/>
          <w:lang w:val="pl-PL"/>
        </w:rPr>
        <w:t>W przypadku braku zapłaty przez Pacjenta zadatku, o którym mowa ust. 3 powyżej, jeżeli taki Pacjent nie stawi się na umówioną wizytę, ani nie dokona zmiany terminu tej wizyty zgodnie z postanowieniami niniejszego Regulaminu,</w:t>
      </w:r>
      <w:r>
        <w:t xml:space="preserve"> </w:t>
      </w:r>
      <w:r>
        <w:rPr>
          <w:rFonts w:hint="default"/>
          <w:lang w:val="pl-PL"/>
        </w:rPr>
        <w:t>zadatek ten zostanie</w:t>
      </w:r>
      <w:r>
        <w:t xml:space="preserve"> dolicz</w:t>
      </w:r>
      <w:r>
        <w:rPr>
          <w:rFonts w:hint="default"/>
          <w:lang w:val="pl-PL"/>
        </w:rPr>
        <w:t>ony Pacjentowi</w:t>
      </w:r>
      <w:r>
        <w:t xml:space="preserve"> do najbliższego rachunku.</w:t>
      </w:r>
    </w:p>
    <w:p w14:paraId="391065F0">
      <w:pPr>
        <w:numPr>
          <w:ilvl w:val="0"/>
          <w:numId w:val="13"/>
        </w:numPr>
        <w:tabs>
          <w:tab w:val="left" w:pos="5100"/>
          <w:tab w:val="clear" w:pos="720"/>
        </w:tabs>
        <w:ind w:left="440" w:leftChars="0" w:hanging="440" w:hangingChars="200"/>
        <w:jc w:val="both"/>
      </w:pPr>
      <w:r>
        <w:t xml:space="preserve">W </w:t>
      </w:r>
      <w:r>
        <w:rPr>
          <w:rFonts w:hint="default"/>
          <w:lang w:val="pl-PL"/>
        </w:rPr>
        <w:t>przypadku,</w:t>
      </w:r>
      <w:r>
        <w:t xml:space="preserve"> gdy z przyczyn </w:t>
      </w:r>
      <w:r>
        <w:rPr>
          <w:rFonts w:hint="default"/>
          <w:lang w:val="pl-PL"/>
        </w:rPr>
        <w:t xml:space="preserve">leżących po stronie </w:t>
      </w:r>
      <w:r>
        <w:t>Gabinetu</w:t>
      </w:r>
      <w:r>
        <w:rPr>
          <w:rFonts w:hint="default"/>
          <w:lang w:val="pl-PL"/>
        </w:rPr>
        <w:t>,</w:t>
      </w:r>
      <w:r>
        <w:t xml:space="preserve"> Pacjent nie</w:t>
      </w:r>
      <w:r>
        <w:rPr>
          <w:rFonts w:hint="default"/>
          <w:lang w:val="pl-PL"/>
        </w:rPr>
        <w:t xml:space="preserve"> może</w:t>
      </w:r>
      <w:r>
        <w:t xml:space="preserve"> zosta</w:t>
      </w:r>
      <w:r>
        <w:rPr>
          <w:lang w:val="pl-PL"/>
        </w:rPr>
        <w:t>ć</w:t>
      </w:r>
      <w:r>
        <w:rPr>
          <w:rFonts w:hint="default"/>
          <w:lang w:val="pl-PL"/>
        </w:rPr>
        <w:t xml:space="preserve"> </w:t>
      </w:r>
      <w:r>
        <w:t xml:space="preserve">przyjęty w dniu umówionej wizyty, </w:t>
      </w:r>
      <w:r>
        <w:rPr>
          <w:rFonts w:hint="default"/>
          <w:lang w:val="pl-PL"/>
        </w:rPr>
        <w:t>Personel G</w:t>
      </w:r>
      <w:r>
        <w:t>abinet</w:t>
      </w:r>
      <w:r>
        <w:rPr>
          <w:rFonts w:hint="default"/>
          <w:lang w:val="pl-PL"/>
        </w:rPr>
        <w:t>u</w:t>
      </w:r>
      <w:r>
        <w:t xml:space="preserve"> </w:t>
      </w:r>
      <w:r>
        <w:rPr>
          <w:rFonts w:hint="default"/>
          <w:lang w:val="pl-PL"/>
        </w:rPr>
        <w:t>informuje</w:t>
      </w:r>
      <w:r>
        <w:t xml:space="preserve"> go o tym fakcie zawiadomić drogą telefoniczną lub poprzez wiadomość tekstową „</w:t>
      </w:r>
      <w:r>
        <w:rPr>
          <w:rFonts w:hint="default"/>
          <w:lang w:val="pl-PL"/>
        </w:rPr>
        <w:t>SMS</w:t>
      </w:r>
      <w:r>
        <w:t xml:space="preserve">” </w:t>
      </w:r>
      <w:r>
        <w:rPr>
          <w:rFonts w:hint="default"/>
          <w:lang w:val="pl-PL"/>
        </w:rPr>
        <w:t>najpóźniej w dniu</w:t>
      </w:r>
      <w:r>
        <w:t xml:space="preserve"> </w:t>
      </w:r>
      <w:r>
        <w:rPr>
          <w:rFonts w:hint="default"/>
          <w:lang w:val="pl-PL"/>
        </w:rPr>
        <w:t>za</w:t>
      </w:r>
      <w:r>
        <w:t>planowan</w:t>
      </w:r>
      <w:r>
        <w:rPr>
          <w:rFonts w:hint="default"/>
          <w:lang w:val="pl-PL"/>
        </w:rPr>
        <w:t>ej</w:t>
      </w:r>
      <w:r>
        <w:t xml:space="preserve"> wizyt</w:t>
      </w:r>
      <w:r>
        <w:rPr>
          <w:rFonts w:hint="default"/>
          <w:lang w:val="pl-PL"/>
        </w:rPr>
        <w:t xml:space="preserve">y, proponując Pacjentowi jednocześnie przeniesienie wizyty na inny, najbliższy w czasie termin. </w:t>
      </w:r>
    </w:p>
    <w:p w14:paraId="1B9B003A">
      <w:pPr>
        <w:tabs>
          <w:tab w:val="left" w:pos="5100"/>
        </w:tabs>
        <w:ind w:left="440" w:leftChars="0" w:hanging="440" w:hangingChars="200"/>
      </w:pPr>
      <w:r>
        <w:t> </w:t>
      </w:r>
    </w:p>
    <w:p w14:paraId="091C1348">
      <w:pPr>
        <w:keepNext w:val="0"/>
        <w:keepLines w:val="0"/>
        <w:pageBreakBefore w:val="0"/>
        <w:widowControl/>
        <w:tabs>
          <w:tab w:val="left" w:pos="51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40" w:leftChars="0" w:hanging="440" w:hangingChars="200"/>
        <w:jc w:val="center"/>
        <w:textAlignment w:val="auto"/>
        <w:rPr>
          <w:b/>
          <w:bCs/>
        </w:rPr>
      </w:pPr>
      <w:r>
        <w:rPr>
          <w:rFonts w:hint="default" w:ascii="Arial" w:hAnsi="Arial" w:cs="Arial"/>
          <w:b/>
          <w:bCs/>
        </w:rPr>
        <w:t>§</w:t>
      </w:r>
      <w:r>
        <w:rPr>
          <w:rFonts w:hint="default" w:ascii="Arial"/>
          <w:b/>
          <w:bCs/>
          <w:lang w:val="pl-PL"/>
        </w:rPr>
        <w:t xml:space="preserve"> 8</w:t>
      </w:r>
      <w:r>
        <w:rPr>
          <w:b/>
          <w:bCs/>
        </w:rPr>
        <w:t xml:space="preserve"> </w:t>
      </w:r>
    </w:p>
    <w:p w14:paraId="246477E1">
      <w:pPr>
        <w:tabs>
          <w:tab w:val="left" w:pos="5100"/>
        </w:tabs>
        <w:ind w:left="0" w:leftChars="0" w:firstLine="0" w:firstLineChars="0"/>
        <w:jc w:val="center"/>
      </w:pPr>
      <w:r>
        <w:rPr>
          <w:b/>
          <w:bCs/>
        </w:rPr>
        <w:t>Skargi i wnioski</w:t>
      </w:r>
    </w:p>
    <w:p w14:paraId="7D8C44B4">
      <w:pPr>
        <w:numPr>
          <w:ilvl w:val="0"/>
          <w:numId w:val="14"/>
        </w:numPr>
        <w:tabs>
          <w:tab w:val="left" w:pos="5100"/>
        </w:tabs>
        <w:ind w:left="440" w:leftChars="0" w:hanging="440" w:hangingChars="200"/>
        <w:jc w:val="both"/>
        <w:rPr>
          <w:rFonts w:hint="default"/>
        </w:rPr>
      </w:pPr>
      <w:r>
        <w:rPr>
          <w:rFonts w:hint="default"/>
          <w:lang w:val="pl-PL"/>
        </w:rPr>
        <w:t xml:space="preserve">Pacjentowi </w:t>
      </w:r>
      <w:r>
        <w:rPr>
          <w:rFonts w:hint="default"/>
        </w:rPr>
        <w:t xml:space="preserve">przysługuje prawo do reklamacji Usługi. </w:t>
      </w:r>
    </w:p>
    <w:p w14:paraId="212DD2BD">
      <w:pPr>
        <w:numPr>
          <w:ilvl w:val="0"/>
          <w:numId w:val="14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  <w:lang w:val="pl-PL"/>
        </w:rPr>
        <w:t xml:space="preserve"> </w:t>
      </w:r>
      <w:r>
        <w:rPr>
          <w:rFonts w:hint="default"/>
        </w:rPr>
        <w:t>Reklamację należy złożyć na piśmie drogą mailową, osobiście w Gabinecie lub listem poleconym</w:t>
      </w:r>
      <w:r>
        <w:rPr>
          <w:rFonts w:hint="default"/>
          <w:lang w:val="pl-PL"/>
        </w:rPr>
        <w:t xml:space="preserve">, </w:t>
      </w:r>
      <w:r>
        <w:rPr>
          <w:rFonts w:hint="default"/>
        </w:rPr>
        <w:t>maksymalnie 3 dniod jej wykonania lub wystąpienia powikłań wywołanych Zabiegiem.</w:t>
      </w:r>
    </w:p>
    <w:p w14:paraId="56932800">
      <w:pPr>
        <w:numPr>
          <w:ilvl w:val="0"/>
          <w:numId w:val="14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  <w:lang w:val="pl-PL"/>
        </w:rPr>
        <w:t xml:space="preserve">Usługodawca </w:t>
      </w:r>
      <w:r>
        <w:rPr>
          <w:rFonts w:hint="default"/>
        </w:rPr>
        <w:t>ma 14 dni kalendarzowych na rozpatrzenie reklamacji.</w:t>
      </w:r>
      <w:r>
        <w:rPr>
          <w:rFonts w:hint="default"/>
          <w:lang w:val="pl-PL"/>
        </w:rPr>
        <w:t xml:space="preserve"> </w:t>
      </w:r>
      <w:r>
        <w:rPr>
          <w:rFonts w:hint="default"/>
        </w:rPr>
        <w:t xml:space="preserve">W przypadku pozytywnego rozpatrzenia reklamacji, </w:t>
      </w:r>
      <w:r>
        <w:rPr>
          <w:rFonts w:hint="default"/>
          <w:lang w:val="pl-PL"/>
        </w:rPr>
        <w:t xml:space="preserve">Usługodawca </w:t>
      </w:r>
      <w:r>
        <w:rPr>
          <w:rFonts w:hint="default"/>
        </w:rPr>
        <w:t>spełni żądania klienta.</w:t>
      </w:r>
    </w:p>
    <w:p w14:paraId="58372536">
      <w:pPr>
        <w:numPr>
          <w:ilvl w:val="0"/>
          <w:numId w:val="14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  <w:lang w:val="pl-PL"/>
        </w:rPr>
        <w:t xml:space="preserve">Pacjent </w:t>
      </w:r>
      <w:r>
        <w:rPr>
          <w:rFonts w:hint="default"/>
        </w:rPr>
        <w:t>ma prawo żądać zwrotu całości lub części kosztów Usługi albo wykonania nieodpłatnych poprawek</w:t>
      </w:r>
      <w:r>
        <w:rPr>
          <w:rFonts w:hint="default"/>
          <w:lang w:val="pl-PL"/>
        </w:rPr>
        <w:t>,</w:t>
      </w:r>
      <w:r>
        <w:rPr>
          <w:rFonts w:hint="default"/>
        </w:rPr>
        <w:t xml:space="preserve"> jeżeli reklamacja zostanie uznana za zasadną.</w:t>
      </w:r>
    </w:p>
    <w:p w14:paraId="3782F94B">
      <w:pPr>
        <w:numPr>
          <w:ilvl w:val="0"/>
          <w:numId w:val="14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</w:rPr>
        <w:t xml:space="preserve">W przypadku odpowiedzi odmownej, </w:t>
      </w:r>
      <w:r>
        <w:rPr>
          <w:rFonts w:hint="default"/>
          <w:lang w:val="pl-PL"/>
        </w:rPr>
        <w:t xml:space="preserve">Pacjent </w:t>
      </w:r>
      <w:r>
        <w:rPr>
          <w:rFonts w:hint="default"/>
        </w:rPr>
        <w:t xml:space="preserve">ma prawo odwołać się od tej decyzji w ciągu 14 dni kalendarzowych. Na rozpatrzenie odwołania </w:t>
      </w:r>
      <w:r>
        <w:rPr>
          <w:rFonts w:hint="default"/>
          <w:lang w:val="pl-PL"/>
        </w:rPr>
        <w:t>Usługodawca</w:t>
      </w:r>
      <w:r>
        <w:rPr>
          <w:rFonts w:hint="default"/>
        </w:rPr>
        <w:t xml:space="preserve"> ma 14 dni kalendarzowych.</w:t>
      </w:r>
    </w:p>
    <w:p w14:paraId="0B46F60E">
      <w:pPr>
        <w:numPr>
          <w:ilvl w:val="0"/>
          <w:numId w:val="14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  <w:lang w:val="pl-PL"/>
        </w:rPr>
        <w:t xml:space="preserve">Pacjent </w:t>
      </w:r>
      <w:r>
        <w:rPr>
          <w:rFonts w:hint="default"/>
        </w:rPr>
        <w:t>nie ma prawa odmówić zapłaty za wykonaną Usługę.</w:t>
      </w:r>
    </w:p>
    <w:p w14:paraId="778A6290">
      <w:pPr>
        <w:numPr>
          <w:ilvl w:val="0"/>
          <w:numId w:val="14"/>
        </w:numPr>
        <w:tabs>
          <w:tab w:val="left" w:pos="5100"/>
        </w:tabs>
        <w:ind w:left="220" w:leftChars="0" w:hanging="220" w:hangingChars="100"/>
        <w:jc w:val="both"/>
        <w:rPr>
          <w:rFonts w:hint="default"/>
          <w:sz w:val="22"/>
          <w:szCs w:val="22"/>
        </w:rPr>
      </w:pPr>
      <w:r>
        <w:rPr>
          <w:rFonts w:hint="default"/>
          <w:lang w:val="pl-PL"/>
        </w:rPr>
        <w:t xml:space="preserve">Usługodawca ani Personel Gabinetu </w:t>
      </w:r>
      <w:r>
        <w:rPr>
          <w:rFonts w:hint="default"/>
        </w:rPr>
        <w:t>nie ponos</w:t>
      </w:r>
      <w:r>
        <w:rPr>
          <w:rFonts w:hint="default"/>
          <w:lang w:val="pl-PL"/>
        </w:rPr>
        <w:t>zą</w:t>
      </w:r>
      <w:r>
        <w:rPr>
          <w:rFonts w:hint="default"/>
        </w:rPr>
        <w:t xml:space="preserve"> odpowiedzialności za powikłania, które wystąpią po poprawnie przeprowadzon</w:t>
      </w:r>
      <w:r>
        <w:rPr>
          <w:rFonts w:hint="default"/>
          <w:lang w:val="pl-PL"/>
        </w:rPr>
        <w:t>ej</w:t>
      </w:r>
      <w:r>
        <w:rPr>
          <w:rFonts w:hint="default"/>
        </w:rPr>
        <w:t xml:space="preserve"> </w:t>
      </w:r>
      <w:r>
        <w:rPr>
          <w:rFonts w:hint="default"/>
          <w:lang w:val="pl-PL"/>
        </w:rPr>
        <w:t>Usłudze</w:t>
      </w:r>
      <w:r>
        <w:rPr>
          <w:rFonts w:hint="default"/>
        </w:rPr>
        <w:t xml:space="preserve">, poprzedzonym poprawnie przeprowadzonym wywiadem, w którym nie stwierdzono przeciwwskazań do </w:t>
      </w:r>
      <w:r>
        <w:rPr>
          <w:rFonts w:hint="default"/>
          <w:lang w:val="pl-PL"/>
        </w:rPr>
        <w:t xml:space="preserve">jej </w:t>
      </w:r>
      <w:r>
        <w:rPr>
          <w:rFonts w:hint="default"/>
        </w:rPr>
        <w:t>wykonania.</w:t>
      </w:r>
      <w:r>
        <w:rPr>
          <w:rFonts w:hint="default"/>
          <w:lang w:val="pl-PL"/>
        </w:rPr>
        <w:t xml:space="preserve"> Ponadto Usługodawca ani Personel Gabinetu </w:t>
      </w:r>
      <w:r>
        <w:rPr>
          <w:rFonts w:hint="default"/>
        </w:rPr>
        <w:t>nie ponos</w:t>
      </w:r>
      <w:r>
        <w:rPr>
          <w:rFonts w:hint="default"/>
          <w:lang w:val="pl-PL"/>
        </w:rPr>
        <w:t>zą</w:t>
      </w:r>
      <w:r>
        <w:rPr>
          <w:rFonts w:hint="default"/>
        </w:rPr>
        <w:t xml:space="preserve"> odpowiedzialności za powikłania powstałe w wyniku nieprzestrzegania </w:t>
      </w:r>
      <w:r>
        <w:rPr>
          <w:rFonts w:hint="default"/>
          <w:lang w:val="pl-PL"/>
        </w:rPr>
        <w:t xml:space="preserve">przez Pacjenta </w:t>
      </w:r>
      <w:r>
        <w:rPr>
          <w:rFonts w:hint="default"/>
        </w:rPr>
        <w:t>zalec</w:t>
      </w:r>
      <w:r>
        <w:rPr>
          <w:rFonts w:hint="default"/>
          <w:sz w:val="22"/>
          <w:szCs w:val="22"/>
        </w:rPr>
        <w:t>eń</w:t>
      </w:r>
      <w:r>
        <w:rPr>
          <w:rFonts w:hint="default"/>
          <w:sz w:val="22"/>
          <w:szCs w:val="22"/>
          <w:lang w:val="pl-PL"/>
        </w:rPr>
        <w:t xml:space="preserve"> przed- i</w:t>
      </w:r>
      <w:r>
        <w:rPr>
          <w:rFonts w:hint="default"/>
          <w:sz w:val="22"/>
          <w:szCs w:val="22"/>
        </w:rPr>
        <w:t xml:space="preserve"> pozabiegowych.</w:t>
      </w:r>
    </w:p>
    <w:p w14:paraId="5B8D2D4B">
      <w:pPr>
        <w:numPr>
          <w:numId w:val="0"/>
        </w:numPr>
        <w:tabs>
          <w:tab w:val="left" w:pos="5100"/>
        </w:tabs>
        <w:ind w:leftChars="-100"/>
        <w:jc w:val="both"/>
        <w:rPr>
          <w:rFonts w:hint="default"/>
          <w:color w:val="auto"/>
          <w:sz w:val="22"/>
          <w:szCs w:val="22"/>
        </w:rPr>
      </w:pPr>
    </w:p>
    <w:p w14:paraId="399438E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eastAsia="sans-serif" w:cs="Calibri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eastAsia="sans-serif" w:cs="Calibri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 xml:space="preserve">§ 11 </w:t>
      </w:r>
    </w:p>
    <w:p w14:paraId="6311C36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/>
        <w:ind w:left="0" w:right="0" w:firstLine="0"/>
        <w:jc w:val="center"/>
        <w:textAlignment w:val="auto"/>
        <w:rPr>
          <w:rFonts w:hint="default" w:eastAsia="sans-serif" w:cs="Calibri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eastAsia="sans-serif" w:cs="Calibri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</w:rPr>
        <w:t>Dane osobowe</w:t>
      </w:r>
    </w:p>
    <w:p w14:paraId="29A6F04A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line="10" w:lineRule="atLeast"/>
        <w:ind w:left="0" w:firstLine="0"/>
        <w:jc w:val="both"/>
        <w:rPr>
          <w:rFonts w:hint="default" w:eastAsia="sans-serif" w:cs="Calibri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eastAsia="sans-serif" w:cs="Calibr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Dane osobowe </w:t>
      </w:r>
      <w:r>
        <w:rPr>
          <w:rFonts w:hint="default" w:eastAsia="sans-serif" w:cs="Calibr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pl-PL"/>
        </w:rPr>
        <w:t xml:space="preserve">Pacjenta </w:t>
      </w:r>
      <w:r>
        <w:rPr>
          <w:rFonts w:hint="default" w:eastAsia="sans-serif" w:cs="Calibr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przetwarzane są zgodnie z treścią i w celach wskazanych w klauzuli informacyjnej, z którą </w:t>
      </w:r>
      <w:r>
        <w:rPr>
          <w:rFonts w:hint="default" w:eastAsia="sans-serif" w:cs="Calibr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pl-PL"/>
        </w:rPr>
        <w:t xml:space="preserve">Pacjent </w:t>
      </w:r>
      <w:r>
        <w:rPr>
          <w:rFonts w:hint="default" w:eastAsia="sans-serif" w:cs="Calibr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zapoznaje się podczas pierwszej wizyty w Gabinecie.</w:t>
      </w:r>
    </w:p>
    <w:p w14:paraId="7FB5AD91">
      <w:pPr>
        <w:numPr>
          <w:numId w:val="0"/>
        </w:numPr>
        <w:tabs>
          <w:tab w:val="left" w:pos="5100"/>
        </w:tabs>
        <w:spacing w:after="160" w:line="259" w:lineRule="auto"/>
        <w:jc w:val="both"/>
        <w:rPr>
          <w:rFonts w:hint="default"/>
        </w:rPr>
      </w:pPr>
    </w:p>
    <w:p w14:paraId="64DFA62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eastAsia="sans-serif" w:cs="Calibri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pl-PL"/>
        </w:rPr>
      </w:pPr>
      <w:r>
        <w:rPr>
          <w:rFonts w:hint="default" w:eastAsia="sans-serif" w:cs="Calibri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§ 1</w:t>
      </w:r>
      <w:r>
        <w:rPr>
          <w:rFonts w:hint="default" w:eastAsia="sans-serif" w:cs="Calibri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pl-PL"/>
        </w:rPr>
        <w:t>2</w:t>
      </w:r>
    </w:p>
    <w:p w14:paraId="7CFA0AA9">
      <w:pPr>
        <w:tabs>
          <w:tab w:val="left" w:pos="5100"/>
        </w:tabs>
        <w:ind w:left="440" w:leftChars="0" w:hanging="440" w:hangingChars="200"/>
        <w:jc w:val="center"/>
        <w:rPr>
          <w:rFonts w:hint="default" w:eastAsia="sans-serif" w:cs="Calibri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pl-PL"/>
        </w:rPr>
      </w:pPr>
      <w:r>
        <w:rPr>
          <w:rFonts w:hint="default" w:eastAsia="sans-serif" w:cs="Calibri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pl-PL"/>
        </w:rPr>
        <w:t>Postanowienia Końcowe</w:t>
      </w:r>
    </w:p>
    <w:p w14:paraId="2985D263">
      <w:pPr>
        <w:numPr>
          <w:ilvl w:val="0"/>
          <w:numId w:val="15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</w:rPr>
        <w:t xml:space="preserve">Każdy </w:t>
      </w:r>
      <w:r>
        <w:rPr>
          <w:rFonts w:hint="default"/>
          <w:lang w:val="pl-PL"/>
        </w:rPr>
        <w:t xml:space="preserve">Pacjent </w:t>
      </w:r>
      <w:r>
        <w:rPr>
          <w:rFonts w:hint="default"/>
        </w:rPr>
        <w:t>ma prawo wglądu do Regulaminu</w:t>
      </w:r>
      <w:r>
        <w:rPr>
          <w:rFonts w:hint="default"/>
          <w:lang w:val="pl-PL"/>
        </w:rPr>
        <w:t xml:space="preserve">, </w:t>
      </w:r>
      <w:r>
        <w:rPr>
          <w:rFonts w:hint="default"/>
        </w:rPr>
        <w:t>cennika i certyfikatów, na które powołuje się Usługodawca.</w:t>
      </w:r>
    </w:p>
    <w:p w14:paraId="2E54C976">
      <w:pPr>
        <w:numPr>
          <w:ilvl w:val="0"/>
          <w:numId w:val="15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</w:rPr>
        <w:t xml:space="preserve">Za wszelkie uszkodzenia wyposażenia Gabinecie, </w:t>
      </w:r>
      <w:r>
        <w:rPr>
          <w:rFonts w:hint="default"/>
          <w:lang w:val="pl-PL"/>
        </w:rPr>
        <w:t xml:space="preserve">Pacjenci </w:t>
      </w:r>
      <w:r>
        <w:rPr>
          <w:rFonts w:hint="default"/>
        </w:rPr>
        <w:t>odpowiadają bez ograniczeń zgodnie z art. 415 kodeksu cywilnego. Za uszkodzenia spowodowane przez osoby niepełnoletnie odpowiedzialni są ich ustawowi przedstawiciele.</w:t>
      </w:r>
    </w:p>
    <w:p w14:paraId="21B59EB5">
      <w:pPr>
        <w:numPr>
          <w:ilvl w:val="0"/>
          <w:numId w:val="15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</w:rPr>
        <w:t>Usługodawca zastrzega sobie prawo do zmian w</w:t>
      </w:r>
      <w:r>
        <w:rPr>
          <w:rFonts w:hint="default"/>
          <w:lang w:val="pl-PL"/>
        </w:rPr>
        <w:t xml:space="preserve"> niniejszym</w:t>
      </w:r>
      <w:r>
        <w:rPr>
          <w:rFonts w:hint="default"/>
        </w:rPr>
        <w:t xml:space="preserve"> Regulaminie i poinformowania o nich </w:t>
      </w:r>
      <w:r>
        <w:rPr>
          <w:rFonts w:hint="default"/>
          <w:lang w:val="pl-PL"/>
        </w:rPr>
        <w:t xml:space="preserve">Pacjenta </w:t>
      </w:r>
      <w:r>
        <w:rPr>
          <w:rFonts w:hint="default"/>
        </w:rPr>
        <w:t>przed zapisem na wizytę, z ważnych przyczyn to jest np.: zmiany przepisów prawa, zmiany sposobów płatności, zmiany w świadczeniu usług – w zakresie, w jakim te zmiany wpływają na realizację postanowień niniejszego Regulaminu. Nowy regulamin wchodzi w życie z dniem wywieszenia go w Gabinecie.</w:t>
      </w:r>
    </w:p>
    <w:p w14:paraId="11EA9B38">
      <w:pPr>
        <w:numPr>
          <w:ilvl w:val="0"/>
          <w:numId w:val="15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</w:rPr>
        <w:t>Informacja o zmianach</w:t>
      </w:r>
      <w:r>
        <w:rPr>
          <w:rFonts w:hint="default"/>
          <w:lang w:val="pl-PL"/>
        </w:rPr>
        <w:t xml:space="preserve"> Regulaminy</w:t>
      </w:r>
      <w:r>
        <w:rPr>
          <w:rFonts w:hint="default"/>
        </w:rPr>
        <w:t xml:space="preserve"> zostanie opublikowana</w:t>
      </w:r>
      <w:r>
        <w:rPr>
          <w:rFonts w:hint="default"/>
          <w:lang w:val="pl-PL"/>
        </w:rPr>
        <w:t xml:space="preserve"> na stronie internetowej Gabinetu oraz na profilach Gabinetu w</w:t>
      </w:r>
      <w:r>
        <w:rPr>
          <w:rFonts w:hint="default"/>
        </w:rPr>
        <w:t xml:space="preserve"> mediach społecznościowych</w:t>
      </w:r>
      <w:r>
        <w:rPr>
          <w:rFonts w:hint="default"/>
          <w:lang w:val="pl-PL"/>
        </w:rPr>
        <w:t>, jeżeli takie są prowadzone</w:t>
      </w:r>
      <w:r>
        <w:rPr>
          <w:rFonts w:hint="default"/>
        </w:rPr>
        <w:t>, co najmniej 14 dni kalendarzowych przed terminem, w którym zmiany zaczną obowiązywać.</w:t>
      </w:r>
    </w:p>
    <w:p w14:paraId="2BED6B02">
      <w:pPr>
        <w:numPr>
          <w:ilvl w:val="0"/>
          <w:numId w:val="15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</w:rPr>
        <w:t>Do umów zawartych przed dniem wejścia w życie zmian Regulaminu</w:t>
      </w:r>
      <w:r>
        <w:rPr>
          <w:rFonts w:hint="default"/>
          <w:lang w:val="pl-PL"/>
        </w:rPr>
        <w:t>,</w:t>
      </w:r>
      <w:r>
        <w:rPr>
          <w:rFonts w:hint="default"/>
        </w:rPr>
        <w:t xml:space="preserve"> obowiązują </w:t>
      </w:r>
      <w:r>
        <w:rPr>
          <w:rFonts w:hint="default"/>
          <w:lang w:val="pl-PL"/>
        </w:rPr>
        <w:t xml:space="preserve">jego </w:t>
      </w:r>
      <w:r>
        <w:rPr>
          <w:rFonts w:hint="default"/>
        </w:rPr>
        <w:t>postanowienia obowiązujące w chwili zawierania tych umów.</w:t>
      </w:r>
    </w:p>
    <w:p w14:paraId="4B131B1D">
      <w:pPr>
        <w:numPr>
          <w:ilvl w:val="0"/>
          <w:numId w:val="15"/>
        </w:numPr>
        <w:tabs>
          <w:tab w:val="left" w:pos="5100"/>
        </w:tabs>
        <w:ind w:left="220" w:leftChars="0" w:hanging="220" w:hangingChars="100"/>
        <w:jc w:val="both"/>
        <w:rPr>
          <w:rFonts w:hint="default"/>
        </w:rPr>
      </w:pPr>
      <w:r>
        <w:rPr>
          <w:rFonts w:hint="default"/>
        </w:rPr>
        <w:t xml:space="preserve">Wszelkie spory wynikające ze świadczonych Usług winny być w pierwszej kolejności rozwiązywane polubownie. W przypadku niedojścia do porozumienia spory będą rozstrzygane przez sąd </w:t>
      </w:r>
      <w:r>
        <w:rPr>
          <w:rFonts w:hint="default"/>
          <w:lang w:val="pl-PL"/>
        </w:rPr>
        <w:t xml:space="preserve">właściwy wg przepisów polskiego prawa. </w:t>
      </w:r>
    </w:p>
    <w:p w14:paraId="4C66B3A1">
      <w:pPr>
        <w:numPr>
          <w:ilvl w:val="0"/>
          <w:numId w:val="15"/>
        </w:numPr>
        <w:tabs>
          <w:tab w:val="left" w:pos="5100"/>
        </w:tabs>
        <w:ind w:left="220" w:leftChars="0" w:hanging="220" w:hangingChars="100"/>
        <w:jc w:val="both"/>
      </w:pPr>
      <w:r>
        <w:rPr>
          <w:rFonts w:hint="default"/>
        </w:rPr>
        <w:t xml:space="preserve">Jeżeli którekolwiek z postanowień niniejszego </w:t>
      </w:r>
      <w:r>
        <w:rPr>
          <w:rFonts w:hint="default"/>
          <w:lang w:val="pl-PL"/>
        </w:rPr>
        <w:t>R</w:t>
      </w:r>
      <w:bookmarkStart w:id="0" w:name="_GoBack"/>
      <w:bookmarkEnd w:id="0"/>
      <w:r>
        <w:rPr>
          <w:rFonts w:hint="default"/>
        </w:rPr>
        <w:t>egulaminu zostałoby uznane za nieważne, niezgodne z przepisami prawa lub niewykonalne</w:t>
      </w:r>
      <w:r>
        <w:rPr>
          <w:rFonts w:hint="default"/>
          <w:lang w:val="pl-PL"/>
        </w:rPr>
        <w:t>,</w:t>
      </w:r>
      <w:r>
        <w:rPr>
          <w:rFonts w:hint="default"/>
        </w:rPr>
        <w:t xml:space="preserve"> zostanie ono wyłączone z postanowień niniejszego </w:t>
      </w:r>
      <w:r>
        <w:rPr>
          <w:rFonts w:hint="default"/>
          <w:lang w:val="pl-PL"/>
        </w:rPr>
        <w:t>R</w:t>
      </w:r>
      <w:r>
        <w:rPr>
          <w:rFonts w:hint="default"/>
        </w:rPr>
        <w:t>egulaminu, które to w dalszym ciągu będą obowiązywać w najszerszym, dopuszczalnym przez</w:t>
      </w:r>
      <w:r>
        <w:rPr>
          <w:rFonts w:hint="default"/>
          <w:lang w:val="pl-PL"/>
        </w:rPr>
        <w:t xml:space="preserve"> polskie</w:t>
      </w:r>
      <w:r>
        <w:rPr>
          <w:rFonts w:hint="default"/>
        </w:rPr>
        <w:t xml:space="preserve"> prawo zakresie.</w:t>
      </w:r>
    </w:p>
    <w:p w14:paraId="2564D482">
      <w:pPr>
        <w:numPr>
          <w:ilvl w:val="0"/>
          <w:numId w:val="15"/>
        </w:numPr>
        <w:tabs>
          <w:tab w:val="left" w:pos="5100"/>
        </w:tabs>
        <w:ind w:left="220" w:leftChars="0" w:hanging="220" w:hangingChars="100"/>
        <w:jc w:val="both"/>
      </w:pPr>
      <w:r>
        <w:rPr>
          <w:rFonts w:hint="default"/>
          <w:lang w:val="pl-PL"/>
        </w:rPr>
        <w:t xml:space="preserve">W zakresie nieuregulowanym niniejszym Regulaminem zastosowanie mają przepisy prawa polskiego. </w:t>
      </w:r>
    </w:p>
    <w:p w14:paraId="28FFE70D">
      <w:pPr>
        <w:numPr>
          <w:ilvl w:val="0"/>
          <w:numId w:val="15"/>
        </w:numPr>
        <w:tabs>
          <w:tab w:val="left" w:pos="5100"/>
        </w:tabs>
        <w:ind w:left="220" w:leftChars="0" w:hanging="220" w:hangingChars="100"/>
        <w:jc w:val="both"/>
      </w:pPr>
      <w:r>
        <w:rPr>
          <w:rFonts w:hint="default"/>
        </w:rPr>
        <w:t xml:space="preserve">Niniejszy Regulamin obowiązuje od </w:t>
      </w:r>
      <w:r>
        <w:rPr>
          <w:rFonts w:hint="default"/>
          <w:lang w:val="pl-PL"/>
        </w:rPr>
        <w:t>...................</w:t>
      </w:r>
      <w:r>
        <w:rPr>
          <w:rFonts w:hint="default"/>
        </w:rPr>
        <w:t>.</w:t>
      </w:r>
      <w:r>
        <w:t> </w:t>
      </w:r>
    </w:p>
    <w:p w14:paraId="1ED8B4B7">
      <w:pPr>
        <w:tabs>
          <w:tab w:val="left" w:pos="5100"/>
        </w:tabs>
      </w:pP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EE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EE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EBF4B"/>
    <w:multiLevelType w:val="multilevel"/>
    <w:tmpl w:val="840EBF4B"/>
    <w:lvl w:ilvl="0" w:tentative="0">
      <w:start w:val="1"/>
      <w:numFmt w:val="decimal"/>
      <w:suff w:val="space"/>
      <w:lvlText w:val="%1."/>
      <w:lvlJc w:val="left"/>
      <w:pPr>
        <w:ind w:left="84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20" w:leftChars="0" w:hanging="420" w:firstLineChars="0"/>
      </w:pPr>
      <w:rPr>
        <w:rFonts w:hint="default"/>
      </w:rPr>
    </w:lvl>
  </w:abstractNum>
  <w:abstractNum w:abstractNumId="1">
    <w:nsid w:val="CC9969EB"/>
    <w:multiLevelType w:val="singleLevel"/>
    <w:tmpl w:val="CC9969E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7DB3563"/>
    <w:multiLevelType w:val="singleLevel"/>
    <w:tmpl w:val="D7DB3563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DD45E36D"/>
    <w:multiLevelType w:val="multilevel"/>
    <w:tmpl w:val="DD45E36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E6B457B2"/>
    <w:multiLevelType w:val="singleLevel"/>
    <w:tmpl w:val="E6B457B2"/>
    <w:lvl w:ilvl="0" w:tentative="0">
      <w:start w:val="1"/>
      <w:numFmt w:val="lowerLetter"/>
      <w:suff w:val="space"/>
      <w:lvlText w:val="%1)"/>
      <w:lvlJc w:val="left"/>
    </w:lvl>
  </w:abstractNum>
  <w:abstractNum w:abstractNumId="5">
    <w:nsid w:val="F02C0EC1"/>
    <w:multiLevelType w:val="singleLevel"/>
    <w:tmpl w:val="F02C0EC1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F0BF1307"/>
    <w:multiLevelType w:val="singleLevel"/>
    <w:tmpl w:val="F0BF130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10B087C8"/>
    <w:multiLevelType w:val="singleLevel"/>
    <w:tmpl w:val="10B087C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317D422E"/>
    <w:multiLevelType w:val="multilevel"/>
    <w:tmpl w:val="317D422E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C4E4C79"/>
    <w:multiLevelType w:val="singleLevel"/>
    <w:tmpl w:val="3C4E4C79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3E366565"/>
    <w:multiLevelType w:val="multilevel"/>
    <w:tmpl w:val="3E3665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B0B2114"/>
    <w:multiLevelType w:val="multilevel"/>
    <w:tmpl w:val="4B0B21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38C8698"/>
    <w:multiLevelType w:val="singleLevel"/>
    <w:tmpl w:val="638C869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7A1BEE78"/>
    <w:multiLevelType w:val="multilevel"/>
    <w:tmpl w:val="7A1BEE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E88F9DC"/>
    <w:multiLevelType w:val="singleLevel"/>
    <w:tmpl w:val="7E88F9DC"/>
    <w:lvl w:ilvl="0" w:tentative="0">
      <w:start w:val="1"/>
      <w:numFmt w:val="decimal"/>
      <w:suff w:val="space"/>
      <w:lvlText w:val="%1."/>
      <w:lvlJc w:val="left"/>
    </w:lvl>
  </w:abstractNum>
  <w:num w:numId="1">
    <w:abstractNumId w:val="14"/>
  </w:num>
  <w:num w:numId="2">
    <w:abstractNumId w:val="4"/>
  </w:num>
  <w:num w:numId="3">
    <w:abstractNumId w:val="1"/>
  </w:num>
  <w:num w:numId="4">
    <w:abstractNumId w:val="7"/>
  </w:num>
  <w:num w:numId="5">
    <w:abstractNumId w:val="12"/>
  </w:num>
  <w:num w:numId="6">
    <w:abstractNumId w:val="5"/>
  </w:num>
  <w:num w:numId="7">
    <w:abstractNumId w:val="10"/>
  </w:num>
  <w:num w:numId="8">
    <w:abstractNumId w:val="8"/>
  </w:num>
  <w:num w:numId="9">
    <w:abstractNumId w:val="0"/>
  </w:num>
  <w:num w:numId="10">
    <w:abstractNumId w:val="11"/>
  </w:num>
  <w:num w:numId="11">
    <w:abstractNumId w:val="9"/>
  </w:num>
  <w:num w:numId="12">
    <w:abstractNumId w:val="2"/>
  </w:num>
  <w:num w:numId="13">
    <w:abstractNumId w:val="13"/>
  </w:num>
  <w:num w:numId="14">
    <w:abstractNumId w:val="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0F1"/>
    <w:rsid w:val="000B5261"/>
    <w:rsid w:val="00170D48"/>
    <w:rsid w:val="003560F1"/>
    <w:rsid w:val="00693101"/>
    <w:rsid w:val="009B21CE"/>
    <w:rsid w:val="009E04AC"/>
    <w:rsid w:val="00F40AB0"/>
    <w:rsid w:val="462C4DB8"/>
    <w:rsid w:val="7B32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pl-PL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7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9">
    <w:name w:val="Nagłówek Znak"/>
    <w:basedOn w:val="3"/>
    <w:link w:val="6"/>
    <w:uiPriority w:val="99"/>
  </w:style>
  <w:style w:type="character" w:customStyle="1" w:styleId="10">
    <w:name w:val="Stopka Znak"/>
    <w:basedOn w:val="3"/>
    <w:link w:val="5"/>
    <w:qFormat/>
    <w:uiPriority w:val="99"/>
  </w:style>
  <w:style w:type="character" w:customStyle="1" w:styleId="11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2031</Words>
  <Characters>12191</Characters>
  <Lines>101</Lines>
  <Paragraphs>28</Paragraphs>
  <TotalTime>303</TotalTime>
  <ScaleCrop>false</ScaleCrop>
  <LinksUpToDate>false</LinksUpToDate>
  <CharactersWithSpaces>14194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2025-11-12T13:47:00Z</dcterms:created>
  <dc:creator>n0v1k n0v1k</dc:creator>
  <cp:lastModifiedBy>Robert Pieluch</cp:lastModifiedBy>
  <dcterms:modified xsi:type="dcterms:W3CDTF">2025-11-20T14:23:14Z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1045-12.2.0.23155</vt:lpwstr>
  </property>
  <property fmtid="{D5CDD505-2E9C-101B-9397-08002B2CF9AE}" pid="3" name="ICV">
    <vt:lpwstr>F0590818E7B04A39BDA0882A867F43F7_13</vt:lpwstr>
  </property>
</Properties>
</file>