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Договор покупки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продажи виртуальных активов №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003</w:t>
      </w:r>
    </w:p>
    <w:p>
      <w:pPr>
        <w:pStyle w:val="Normal.0"/>
        <w:spacing w:after="0"/>
        <w:jc w:val="center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Бишкек </w:t>
        <w:tab/>
        <w:tab/>
        <w:t>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21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» июля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ab/>
        <w:tab/>
        <w:t xml:space="preserve">                          </w:t>
      </w:r>
    </w:p>
    <w:p>
      <w:pPr>
        <w:pStyle w:val="Normal.0"/>
        <w:spacing w:after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jc w:val="both"/>
        <w:rPr>
          <w:rFonts w:ascii="Times New Roman" w:cs="Times New Roman" w:hAnsi="Times New Roman" w:eastAsia="Times New Roman"/>
          <w:sz w:val="18"/>
          <w:szCs w:val="18"/>
        </w:rPr>
      </w:pP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Гражданин Российской Федерации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${client_full_name}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паспорт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${passport_series} ${passport_number}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ИНН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${inn}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именуемое в дальнейшем «</w:t>
      </w:r>
      <w:r>
        <w:rPr>
          <w:b w:val="1"/>
          <w:bCs w:val="1"/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Клиент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с одной стороны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Общество с ограниченной ответственностью «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ВТП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Технолоджи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лицензия оператора обмена виртуальных активов №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116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Сентября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выданная Службой Регулирования и Надзора за Финансовым Рынком при Министерстве Экономики и Коммерции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именуемое в дальнейшем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«Оператор»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лице генерального директора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Коваленко Дмитрия Сергеевича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действующего на основании Устава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другой стороны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совместно именуемые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«Стороны»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заключили настоящий Договор о нижеследующем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0"/>
        <w:numPr>
          <w:ilvl w:val="0"/>
          <w:numId w:val="2"/>
        </w:numPr>
        <w:bidi w:val="0"/>
        <w:spacing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Терминология</w:t>
      </w:r>
    </w:p>
    <w:p>
      <w:pPr>
        <w:pStyle w:val="Normal.0"/>
        <w:jc w:val="both"/>
        <w:rPr>
          <w:outline w:val="0"/>
          <w:color w:val="2b2b2b"/>
          <w:u w:color="2b2b2b"/>
          <w:shd w:val="clear" w:color="auto" w:fill="ffffff"/>
          <w14:textFill>
            <w14:solidFill>
              <w14:srgbClr w14:val="2B2B2B"/>
            </w14:solidFill>
          </w14:textFill>
        </w:rPr>
      </w:pPr>
      <w:r>
        <w:rPr>
          <w:b w:val="1"/>
          <w:bCs w:val="1"/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Виртуальный актив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 –</w:t>
      </w:r>
      <w:r>
        <w:rPr>
          <w:rtl w:val="0"/>
          <w:lang w:val="ru-RU"/>
        </w:rPr>
        <w:t xml:space="preserve">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совокупность данных в электронно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-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цифровой форме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имеющая стоимость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являющаяся цифровым выражением ценности и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/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или средством удостоверения имущественных и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/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или неимущественных прав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которая создается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хранится и обращается с использованием технологии распределенных реестров или аналогичной технологии и не является денежной единицей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(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валютой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),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средством платежа и ценной бумагой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.</w:t>
      </w:r>
    </w:p>
    <w:p>
      <w:pPr>
        <w:pStyle w:val="Normal.0"/>
        <w:jc w:val="both"/>
      </w:pPr>
      <w:r>
        <w:rPr>
          <w:b w:val="1"/>
          <w:bCs w:val="1"/>
          <w:rtl w:val="0"/>
          <w:lang w:val="ru-RU"/>
        </w:rPr>
        <w:t xml:space="preserve">Заявка – </w:t>
      </w:r>
      <w:r>
        <w:rPr>
          <w:rtl w:val="0"/>
          <w:lang w:val="ru-RU"/>
        </w:rPr>
        <w:t xml:space="preserve">поручение со стороны Клиента в адрес Оператора в установленной Договором форме о предоставлении или оказании необходимых услуг по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покупке и продаже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(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обмену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)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виртуальных активов и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(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или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)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обмена между виртуальными активами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.</w:t>
      </w:r>
      <w:r>
        <w:rPr>
          <w:rtl w:val="0"/>
          <w:lang w:val="ru-RU"/>
        </w:rPr>
        <w:t xml:space="preserve"> </w:t>
      </w:r>
    </w:p>
    <w:p>
      <w:pPr>
        <w:pStyle w:val="Normal.0"/>
        <w:widowControl w:val="0"/>
        <w:tabs>
          <w:tab w:val="left" w:pos="567"/>
        </w:tabs>
        <w:spacing w:before="240" w:after="24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– юридическое лицо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заключившее с Оператором Договор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прошедшее процедуру Идентификации и имеющее право использовать совершать финансовые транзакции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jc w:val="both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Контрагент</w:t>
      </w:r>
      <w:r>
        <w:rPr>
          <w:rtl w:val="0"/>
          <w:lang w:val="ru-RU"/>
        </w:rPr>
        <w:t xml:space="preserve"> – третье лицо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которым Оператором установлены договорные отношения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участие которого необходимо для проведения Обмена</w:t>
      </w:r>
      <w:r>
        <w:rPr>
          <w:rtl w:val="0"/>
          <w:lang w:val="ru-RU"/>
        </w:rPr>
        <w:t>.</w:t>
      </w:r>
      <w:r>
        <w:rPr>
          <w:b w:val="1"/>
          <w:bCs w:val="1"/>
          <w:rtl w:val="0"/>
          <w:lang w:val="ru-RU"/>
        </w:rPr>
        <w:t xml:space="preserve"> </w:t>
      </w:r>
    </w:p>
    <w:p>
      <w:pPr>
        <w:pStyle w:val="Normal.0"/>
        <w:jc w:val="both"/>
      </w:pPr>
      <w:r>
        <w:rPr>
          <w:b w:val="1"/>
          <w:bCs w:val="1"/>
          <w:rtl w:val="0"/>
          <w:lang w:val="ru-RU"/>
        </w:rPr>
        <w:t>Меры ПФТД</w:t>
      </w:r>
      <w:r>
        <w:rPr>
          <w:b w:val="1"/>
          <w:bCs w:val="1"/>
          <w:rtl w:val="0"/>
          <w:lang w:val="ru-RU"/>
        </w:rPr>
        <w:t>/</w:t>
      </w:r>
      <w:r>
        <w:rPr>
          <w:b w:val="1"/>
          <w:bCs w:val="1"/>
          <w:rtl w:val="0"/>
          <w:lang w:val="ru-RU"/>
        </w:rPr>
        <w:t>ЛПД</w:t>
      </w:r>
      <w:r>
        <w:rPr>
          <w:rtl w:val="0"/>
          <w:lang w:val="ru-RU"/>
        </w:rPr>
        <w:t xml:space="preserve"> – мероприятия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проводимые в целях соблюдения законодательства по противодействию финансирования террористической деятельности и легализации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отмыванию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преступных доходов</w:t>
      </w:r>
      <w:r>
        <w:rPr>
          <w:rtl w:val="0"/>
          <w:lang w:val="ru-RU"/>
        </w:rPr>
        <w:t>.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Обмен –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совокупность операций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производимых Оператором в целях исполнения Заявки Клиента связанная с перемещением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указанным Клиентом реквизитам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jc w:val="both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Период исполнения Заявки –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период времени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виртуальных активов по указанным в Заявке реквизитам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jc w:val="both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Рабочий день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календарный день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определенный рабочим днем согласно производственному календарю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периодом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09:00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18:00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время Бишкек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Счет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 Под счетами Оператора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Клиента в рамках настоящего договора могут пониматься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банковский счет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карточный счет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счет электронного кошелька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счет инструмента хранения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лицевой счет различных поставщиков товаров и услуг в том числе различных электронных площадок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spacing w:after="0"/>
        <w:jc w:val="both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Услуги виртуальных активов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– лицензируемая деятельность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осуществляемая Оператором в качестве поставщика услуг виртуальных активов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,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по предоставлению услуг покупки и продажи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(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обмена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)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виртуальных активов и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(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или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 xml:space="preserve">) 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обмена между виртуальными активами от своего имени в целях исполнения Обмена</w:t>
      </w:r>
      <w:r>
        <w:rPr>
          <w:outline w:val="0"/>
          <w:color w:val="2b2b2b"/>
          <w:u w:color="2b2b2b"/>
          <w:shd w:val="clear" w:color="auto" w:fill="ffffff"/>
          <w:rtl w:val="0"/>
          <w:lang w:val="ru-RU"/>
          <w14:textFill>
            <w14:solidFill>
              <w14:srgbClr w14:val="2B2B2B"/>
            </w14:solidFill>
          </w14:textFill>
        </w:rPr>
        <w:t>.</w:t>
      </w:r>
    </w:p>
    <w:p>
      <w:pPr>
        <w:pStyle w:val="Normal.0"/>
        <w:spacing w:after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textWrapping"/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Предмет Договора</w:t>
      </w:r>
    </w:p>
    <w:p>
      <w:pPr>
        <w:pStyle w:val="Рубрика 2"/>
      </w:pPr>
      <w:r>
        <w:rPr>
          <w:rtl w:val="0"/>
        </w:rPr>
        <w:t xml:space="preserve">2.1. </w:t>
      </w:r>
      <w:r>
        <w:rPr>
          <w:rtl w:val="0"/>
          <w:lang w:val="ru-RU"/>
        </w:rPr>
        <w:t>Оператор самостоятельно или с привлечением агентов</w:t>
      </w:r>
      <w:r>
        <w:rPr>
          <w:rtl w:val="0"/>
        </w:rPr>
        <w:t>/</w:t>
      </w:r>
      <w:r>
        <w:rPr>
          <w:rtl w:val="0"/>
          <w:lang w:val="ru-RU"/>
        </w:rPr>
        <w:t>субагентов по поручению и за счет Клиента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предварительно удостоверившись в достаточном уровне знаний </w:t>
      </w:r>
      <w:r>
        <w:rPr>
          <w:rtl w:val="0"/>
        </w:rPr>
        <w:t>(</w:t>
      </w:r>
      <w:r>
        <w:rPr>
          <w:rtl w:val="0"/>
        </w:rPr>
        <w:t>компетентности</w:t>
      </w:r>
      <w:r>
        <w:rPr>
          <w:rtl w:val="0"/>
        </w:rPr>
        <w:t xml:space="preserve">) </w:t>
      </w:r>
      <w:r>
        <w:rPr>
          <w:rtl w:val="0"/>
          <w:lang w:val="ru-RU"/>
        </w:rPr>
        <w:t>Клиента для совершения таких сделок</w:t>
      </w:r>
      <w:r>
        <w:rPr>
          <w:rtl w:val="0"/>
        </w:rPr>
        <w:t xml:space="preserve">, </w:t>
      </w:r>
      <w:r>
        <w:rPr>
          <w:rtl w:val="0"/>
          <w:lang w:val="ru-RU"/>
        </w:rPr>
        <w:t>оказывает услуги по продаже виртуальных активов Клиента и</w:t>
      </w:r>
      <w:r>
        <w:rPr>
          <w:rtl w:val="0"/>
        </w:rPr>
        <w:t>/</w:t>
      </w:r>
      <w:r>
        <w:rPr>
          <w:rtl w:val="0"/>
          <w:lang w:val="ru-RU"/>
        </w:rPr>
        <w:t xml:space="preserve">или покупке виртуальных активов для Клиента </w:t>
      </w:r>
      <w:r>
        <w:rPr>
          <w:rtl w:val="0"/>
        </w:rPr>
        <w:t>(</w:t>
      </w:r>
      <w:r>
        <w:rPr>
          <w:rtl w:val="0"/>
          <w:lang w:val="ru-RU"/>
        </w:rPr>
        <w:t>вместе Обмен</w:t>
      </w:r>
      <w:r>
        <w:rPr>
          <w:rtl w:val="0"/>
        </w:rPr>
        <w:t xml:space="preserve">) </w:t>
      </w:r>
      <w:r>
        <w:rPr>
          <w:rtl w:val="0"/>
          <w:lang w:val="ru-RU"/>
        </w:rPr>
        <w:t>по Заявке</w:t>
      </w:r>
      <w:r>
        <w:rPr>
          <w:rtl w:val="0"/>
        </w:rPr>
        <w:t xml:space="preserve">, </w:t>
      </w:r>
      <w:r>
        <w:rPr>
          <w:rtl w:val="0"/>
          <w:lang w:val="ru-RU"/>
        </w:rPr>
        <w:t>принятой от Клиента и подготовленной по форме</w:t>
      </w:r>
      <w:r>
        <w:rPr>
          <w:rtl w:val="0"/>
        </w:rPr>
        <w:t xml:space="preserve">, </w:t>
      </w:r>
      <w:r>
        <w:rPr>
          <w:rtl w:val="0"/>
          <w:lang w:val="ru-RU"/>
        </w:rPr>
        <w:t>установленной Оператором</w:t>
      </w:r>
      <w:r>
        <w:rPr>
          <w:rtl w:val="0"/>
        </w:rPr>
        <w:t xml:space="preserve">, </w:t>
      </w:r>
      <w:r>
        <w:rPr>
          <w:rtl w:val="0"/>
          <w:lang w:val="ru-RU"/>
        </w:rPr>
        <w:t>а Клиент выплачивает Оператору вознаграждение в порядке и размере</w:t>
      </w:r>
      <w:r>
        <w:rPr>
          <w:rtl w:val="0"/>
        </w:rPr>
        <w:t xml:space="preserve">, </w:t>
      </w:r>
      <w:r>
        <w:rPr>
          <w:rtl w:val="0"/>
          <w:lang w:val="ru-RU"/>
        </w:rPr>
        <w:t>установленном Оператором</w:t>
      </w:r>
      <w:r>
        <w:rPr>
          <w:rtl w:val="0"/>
        </w:rPr>
        <w:t xml:space="preserve">, </w:t>
      </w:r>
      <w:r>
        <w:rPr>
          <w:rtl w:val="0"/>
          <w:lang w:val="ru-RU"/>
        </w:rPr>
        <w:t>при получении счета на оплату от Оператора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</w:rPr>
        <w:t xml:space="preserve">2.2. </w:t>
      </w:r>
      <w:r>
        <w:rPr>
          <w:rtl w:val="0"/>
          <w:lang w:val="ru-RU"/>
        </w:rPr>
        <w:t>При проведении операций</w:t>
      </w:r>
      <w:r>
        <w:rPr>
          <w:rtl w:val="0"/>
        </w:rPr>
        <w:t xml:space="preserve">, </w:t>
      </w:r>
      <w:r>
        <w:rPr>
          <w:rtl w:val="0"/>
          <w:lang w:val="ru-RU"/>
        </w:rPr>
        <w:t>необходимых для проведения Обмена виртуальных активов</w:t>
      </w:r>
      <w:r>
        <w:rPr>
          <w:rtl w:val="0"/>
        </w:rPr>
        <w:t xml:space="preserve">, </w:t>
      </w:r>
      <w:r>
        <w:rPr>
          <w:rtl w:val="0"/>
          <w:lang w:val="ru-RU"/>
        </w:rPr>
        <w:t>Оператор действует от своего имени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</w:rPr>
        <w:t xml:space="preserve">2.3. </w:t>
      </w:r>
      <w:r>
        <w:rPr>
          <w:rtl w:val="0"/>
          <w:lang w:val="ru-RU"/>
        </w:rPr>
        <w:t>Оператор самостоятельно определяет контрагентов для проведения  операций</w:t>
      </w:r>
      <w:r>
        <w:rPr>
          <w:rtl w:val="0"/>
        </w:rPr>
        <w:t xml:space="preserve">, </w:t>
      </w:r>
      <w:r>
        <w:rPr>
          <w:rtl w:val="0"/>
          <w:lang w:val="ru-RU"/>
        </w:rPr>
        <w:t>указанных в п</w:t>
      </w:r>
      <w:r>
        <w:rPr>
          <w:rtl w:val="0"/>
        </w:rPr>
        <w:t xml:space="preserve">. 2.1., </w:t>
      </w:r>
      <w:r>
        <w:rPr>
          <w:rtl w:val="0"/>
          <w:lang w:val="ru-RU"/>
        </w:rPr>
        <w:t>определяет перечень необходимых</w:t>
      </w:r>
      <w:r>
        <w:rPr>
          <w:rtl w:val="0"/>
        </w:rPr>
        <w:t xml:space="preserve">, </w:t>
      </w:r>
      <w:r>
        <w:rPr>
          <w:rtl w:val="0"/>
          <w:lang w:val="ru-RU"/>
        </w:rPr>
        <w:t>связанных с данными операциями</w:t>
      </w:r>
      <w:r>
        <w:rPr>
          <w:rtl w:val="0"/>
        </w:rPr>
        <w:t xml:space="preserve">, </w:t>
      </w:r>
      <w:r>
        <w:rPr>
          <w:rtl w:val="0"/>
        </w:rPr>
        <w:t>мероприятий</w:t>
      </w:r>
      <w:r>
        <w:rPr>
          <w:rtl w:val="0"/>
        </w:rPr>
        <w:t xml:space="preserve">, </w:t>
      </w:r>
      <w:r>
        <w:rPr>
          <w:rtl w:val="0"/>
          <w:lang w:val="ru-RU"/>
        </w:rPr>
        <w:t>не противоречащих законодательству Кыргызской Республики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включая нормы законодательства по противодействию финансирования террористической деятельности и легализации </w:t>
      </w:r>
      <w:r>
        <w:rPr>
          <w:rtl w:val="0"/>
        </w:rPr>
        <w:t>(</w:t>
      </w:r>
      <w:r>
        <w:rPr>
          <w:rtl w:val="0"/>
          <w:lang w:val="ru-RU"/>
        </w:rPr>
        <w:t>отмыванию</w:t>
      </w:r>
      <w:r>
        <w:rPr>
          <w:rtl w:val="0"/>
        </w:rPr>
        <w:t xml:space="preserve">) </w:t>
      </w:r>
      <w:r>
        <w:rPr>
          <w:rtl w:val="0"/>
          <w:lang w:val="ru-RU"/>
        </w:rPr>
        <w:t>преступных доходов</w:t>
      </w:r>
      <w:r>
        <w:rPr>
          <w:rtl w:val="0"/>
        </w:rPr>
        <w:t>,</w:t>
      </w:r>
      <w:r>
        <w:rPr>
          <w:rtl w:val="0"/>
          <w:lang w:val="ru-RU"/>
        </w:rPr>
        <w:t xml:space="preserve">  способы исполнения Заявки </w:t>
      </w:r>
      <w:r>
        <w:rPr>
          <w:rtl w:val="0"/>
        </w:rPr>
        <w:t>(</w:t>
      </w:r>
      <w:r>
        <w:rPr>
          <w:rtl w:val="0"/>
          <w:lang w:val="ru-RU"/>
        </w:rPr>
        <w:t>наличными деньгами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перечислением </w:t>
      </w:r>
      <w:r>
        <w:rPr>
          <w:rtl w:val="0"/>
        </w:rPr>
        <w:t>(</w:t>
      </w:r>
      <w:r>
        <w:rPr>
          <w:rtl w:val="0"/>
        </w:rPr>
        <w:t>переводом</w:t>
      </w:r>
      <w:r>
        <w:rPr>
          <w:rtl w:val="0"/>
        </w:rPr>
        <w:t xml:space="preserve">), </w:t>
      </w:r>
      <w:r>
        <w:rPr>
          <w:rtl w:val="0"/>
          <w:lang w:val="ru-RU"/>
        </w:rPr>
        <w:t>электронными деньгами</w:t>
      </w:r>
      <w:r>
        <w:rPr>
          <w:rtl w:val="0"/>
        </w:rPr>
        <w:t xml:space="preserve">), </w:t>
      </w:r>
      <w:r>
        <w:rPr>
          <w:rtl w:val="0"/>
          <w:lang w:val="ru-RU"/>
        </w:rPr>
        <w:t>а также посредством иных платежных систем и инструментов</w:t>
      </w:r>
      <w:r>
        <w:rPr>
          <w:rtl w:val="0"/>
        </w:rPr>
        <w:t xml:space="preserve">, </w:t>
      </w:r>
      <w:r>
        <w:rPr>
          <w:rtl w:val="0"/>
          <w:lang w:val="ru-RU"/>
        </w:rPr>
        <w:t>в том числе но не ограничиваясь</w:t>
      </w:r>
      <w:r>
        <w:rPr>
          <w:rtl w:val="0"/>
        </w:rPr>
        <w:t xml:space="preserve">, </w:t>
      </w:r>
      <w:r>
        <w:rPr>
          <w:rtl w:val="0"/>
          <w:lang w:val="ru-RU"/>
        </w:rPr>
        <w:t>посредством различного рода платежных карт</w:t>
      </w:r>
      <w:r>
        <w:rPr>
          <w:rtl w:val="0"/>
        </w:rPr>
        <w:t>.</w:t>
      </w:r>
    </w:p>
    <w:p>
      <w:pPr>
        <w:pStyle w:val="Normal.0"/>
        <w:widowControl w:val="0"/>
        <w:numPr>
          <w:ilvl w:val="0"/>
          <w:numId w:val="5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Права и обязанности Сторон</w:t>
      </w:r>
    </w:p>
    <w:p>
      <w:pPr>
        <w:pStyle w:val="Normal.0"/>
        <w:widowControl w:val="0"/>
        <w:numPr>
          <w:ilvl w:val="1"/>
          <w:numId w:val="4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обязан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numPr>
          <w:ilvl w:val="2"/>
          <w:numId w:val="4"/>
        </w:numPr>
        <w:spacing w:after="0"/>
        <w:jc w:val="both"/>
      </w:pPr>
      <w:bookmarkStart w:name="_headingh.gjdgxs" w:id="0"/>
      <w:bookmarkEnd w:id="0"/>
      <w:r>
        <w:rPr>
          <w:rtl w:val="0"/>
          <w:lang w:val="ru-RU"/>
        </w:rPr>
        <w:t>О</w:t>
      </w:r>
      <w:r>
        <w:rPr>
          <w:rtl w:val="0"/>
          <w:lang w:val="ru-RU"/>
        </w:rPr>
        <w:t>беспечить конфиденциальность и безопасность полученных от Клиента персональных данных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не использовать данные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полученные в процессе исполнения обязательств по Договору для целей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отличных от предмета Договора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 xml:space="preserve">Осуществлять Обмен не позднее </w:t>
      </w:r>
      <w:r>
        <w:rPr>
          <w:rtl w:val="0"/>
          <w:lang w:val="ru-RU"/>
        </w:rPr>
        <w:t>3 (</w:t>
      </w:r>
      <w:r>
        <w:rPr>
          <w:rtl w:val="0"/>
          <w:lang w:val="ru-RU"/>
        </w:rPr>
        <w:t>трех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рабочих дней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следующих за днем получения денежных средств либо виртуальных активов Клиента на счета Оператора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6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 xml:space="preserve">Нести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выполнять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иные обязанности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предусмотренные Правилами и законодательством Кыргызской Республики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6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По поручению Клиента проводить возможные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посильные мероприятия по корректировке зачисленных денежных средств по ошибочно предоставленным Клиентам реквизитам не позднее 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банковских дней с момента получения соответствующего письменного уведомления от Клиента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 принятия обязательств по обеспечению успешности корректировки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6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Обеспечить бесперебойное функционирование своего программного обеспечения и защиту от различного вида взломов и вирусов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6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Обеспечить бесперебойное проведение Обмена по поручению в сроки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указанные в настоящем Договоре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6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По запросу Клиента предоставлять информацию и консультации по вопросам условий настоящего Договора</w:t>
      </w:r>
      <w:r>
        <w:rPr>
          <w:rtl w:val="0"/>
          <w:lang w:val="ru-RU"/>
        </w:rPr>
        <w:t xml:space="preserve">. 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Уведомлять Клиента по согласованным каналам связи об изменениях в параметрах и условиях проведения Обмена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могут повлиять на корректность проведения соответствующего Обмена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Гарантировать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продаваемый Оператором виртуальный актив был получен от контрагентов законным способом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споре или под арестом не состоит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является предметом залога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обременен другими правами третьих лиц и не нарушает прав третьих лиц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Обеспечить хранение истории всех транзакций между участниками Обмена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Хранить в течение пяти лет соответствующую информации об операциях Обмена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8"/>
        </w:numPr>
        <w:spacing w:before="240" w:after="0"/>
        <w:jc w:val="both"/>
        <w:rPr>
          <w:lang w:val="ru-RU"/>
        </w:rPr>
      </w:pPr>
      <w:r>
        <w:rPr>
          <w:rtl w:val="0"/>
          <w:lang w:val="ru-RU"/>
        </w:rPr>
        <w:t>Оператор вправе</w:t>
      </w:r>
      <w:r>
        <w:rPr>
          <w:rtl w:val="0"/>
          <w:lang w:val="ru-RU"/>
        </w:rPr>
        <w:t>:</w:t>
      </w:r>
    </w:p>
    <w:p>
      <w:pPr>
        <w:pStyle w:val="Normal.0"/>
        <w:widowControl w:val="0"/>
        <w:numPr>
          <w:ilvl w:val="2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Взимать с Клиента в свою пользу вознаграждение при проведении 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размер которого устанавливается Оператором самостоятельно и указан в Заявке клиента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widowControl w:val="0"/>
        <w:numPr>
          <w:ilvl w:val="2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определении размера вознаграждения учитывать различные факторы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финансовые и операционные риски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опыт сложившегося сотрудничества с Клиентом и его экономические перспективы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текущую конъюнктуру рынка и другие факторы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2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одностороннем порядке вносить изменения в настоящий Договор в случаях изменений в законодательстве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затрагивающих условия настоящего Договора не менее чем 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 даты вступления в силу изменений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чем письменно уведомить Клиента не менее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чем 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 до даты внесения этих изменений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2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Иметь иные права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предусмотренные Правилами и законодательством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2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Применять правила внутреннего контроля в отношении обслуживания Клиента по Договору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соответствии с законодательством Кыргызской Республики в сфере ПФТД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ЛПД для выполнения следующих основных обязанностей Оператора согласно законодательству ПФТД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ЛПД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shd w:val="clear" w:color="auto" w:fill="ffffff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осуществление мер по выявлению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оценке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мониторингу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управлению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снижению и документированию рисков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обслуживанием Клиента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hd w:val="clear" w:color="auto" w:fill="ffffff"/>
        <w:spacing w:after="0"/>
        <w:jc w:val="both"/>
      </w:pPr>
      <w:r>
        <w:rPr>
          <w:rtl w:val="0"/>
          <w:lang w:val="ru-RU"/>
        </w:rPr>
        <w:t xml:space="preserve">2) </w:t>
      </w:r>
      <w:r>
        <w:rPr>
          <w:rtl w:val="0"/>
          <w:lang w:val="ru-RU"/>
        </w:rPr>
        <w:t>осуществление мер по надлежащей проверке Клиента</w:t>
      </w:r>
      <w:r>
        <w:rPr>
          <w:rtl w:val="0"/>
          <w:lang w:val="ru-RU"/>
        </w:rPr>
        <w:t>;</w:t>
      </w:r>
    </w:p>
    <w:p>
      <w:pPr>
        <w:pStyle w:val="Normal.0"/>
        <w:shd w:val="clear" w:color="auto" w:fill="ffffff"/>
        <w:spacing w:after="0"/>
        <w:jc w:val="both"/>
      </w:pPr>
      <w:r>
        <w:rPr>
          <w:rtl w:val="0"/>
          <w:lang w:val="ru-RU"/>
        </w:rPr>
        <w:t xml:space="preserve">3) </w:t>
      </w:r>
      <w:r>
        <w:rPr>
          <w:rtl w:val="0"/>
          <w:lang w:val="ru-RU"/>
        </w:rPr>
        <w:t xml:space="preserve">применять целевые финансовые санкции и приостановление операций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сделок</w:t>
      </w:r>
      <w:r>
        <w:rPr>
          <w:rtl w:val="0"/>
          <w:lang w:val="ru-RU"/>
        </w:rPr>
        <w:t>);</w:t>
      </w:r>
    </w:p>
    <w:p>
      <w:pPr>
        <w:pStyle w:val="Normal.0"/>
        <w:shd w:val="clear" w:color="auto" w:fill="ffffff"/>
        <w:spacing w:after="0"/>
        <w:jc w:val="both"/>
      </w:pPr>
      <w:r>
        <w:rPr>
          <w:rtl w:val="0"/>
          <w:lang w:val="ru-RU"/>
        </w:rPr>
        <w:t xml:space="preserve">4) </w:t>
      </w:r>
      <w:r>
        <w:rPr>
          <w:rtl w:val="0"/>
          <w:lang w:val="ru-RU"/>
        </w:rPr>
        <w:t>применять меры в отношении высоко рискованных стран</w:t>
      </w:r>
      <w:r>
        <w:rPr>
          <w:rtl w:val="0"/>
          <w:lang w:val="ru-RU"/>
        </w:rPr>
        <w:t>;</w:t>
      </w:r>
    </w:p>
    <w:p>
      <w:pPr>
        <w:pStyle w:val="Normal.0"/>
        <w:shd w:val="clear" w:color="auto" w:fill="ffffff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негативных результатов оценки рисков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обслуживанием Клиента взаимодействовать с уполномоченным органом в порядке определенным законодательством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hd w:val="clear" w:color="auto" w:fill="ffffff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хранить сведения и документы об операциях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сделках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информации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полученной по результатам надлежащей проверки Клиента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hd w:val="clear" w:color="auto" w:fill="ffffff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обеспечивать конфиденциальность сведений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shd w:val="clear" w:color="auto" w:fill="ffffff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обеспечение выполнения иных обязанностей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предусмотренных в законодательстве Кыргызской Республики в сфере ПФТД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ЛПД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2"/>
          <w:numId w:val="9"/>
        </w:numPr>
        <w:bidi w:val="0"/>
        <w:spacing w:after="0" w:line="240" w:lineRule="auto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вправе не исполнять в должном объеме прочие условия Договора в части обязательств Оператора в случаях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предусмотренных законодательством по противодействию финансирования террористической деятельности и легализации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отмыванию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преступных доходов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 </w:t>
      </w:r>
    </w:p>
    <w:p>
      <w:pPr>
        <w:pStyle w:val="Normal.0"/>
        <w:widowControl w:val="0"/>
        <w:numPr>
          <w:ilvl w:val="1"/>
          <w:numId w:val="10"/>
        </w:numPr>
        <w:bidi w:val="0"/>
        <w:spacing w:before="240"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обязан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Выплачивать Оператору вознаграждение в порядке и размере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установленных данным Договором и в Заявке клиента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По требованию Оператора предоставить дополнительную информацию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связанную с обслуживанием Клиента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отмыванию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преступных доходов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целях соблюдения процедур по идентификации и верификации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установленных законодательством Кыргызской Республики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до заключения Договора предоставить Оператору надлежащим образом оформленные и заверенные документы на Клиента и его бенефициарного</w:t>
      </w:r>
      <w:r>
        <w:rPr>
          <w:rtl w:val="0"/>
          <w:lang w:val="ru-RU"/>
        </w:rPr>
        <w:t>(-</w:t>
      </w:r>
      <w:r>
        <w:rPr>
          <w:rtl w:val="0"/>
          <w:lang w:val="ru-RU"/>
        </w:rPr>
        <w:t>ых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владельца</w:t>
      </w:r>
      <w:r>
        <w:rPr>
          <w:rtl w:val="0"/>
          <w:lang w:val="ru-RU"/>
        </w:rPr>
        <w:t>(-</w:t>
      </w:r>
      <w:r>
        <w:rPr>
          <w:rtl w:val="0"/>
          <w:lang w:val="ru-RU"/>
        </w:rPr>
        <w:t>цев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а также в случае изменений в сведениях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представленных Оператору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уведомлять Оператора письменным сообщением в течение </w:t>
      </w:r>
      <w:r>
        <w:rPr>
          <w:rtl w:val="0"/>
          <w:lang w:val="ru-RU"/>
        </w:rPr>
        <w:t>5 (</w:t>
      </w:r>
      <w:r>
        <w:rPr>
          <w:rtl w:val="0"/>
          <w:lang w:val="ru-RU"/>
        </w:rPr>
        <w:t>пяти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рабочих дней с момента произошедших изменений с приложением надлежаще оформленных подтверждающих документов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Гарантировать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исполнение Договора не вступает в противоречие с нормами законодательства страны регистрации Клиента</w:t>
      </w:r>
      <w:r>
        <w:rPr>
          <w:rtl w:val="0"/>
          <w:lang w:val="ru-RU"/>
        </w:rPr>
        <w:t xml:space="preserve">.  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Без привлечения Оператора нести самостоятельную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том числе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финансовую ответственность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 двустороннее взаимодействие с третьими сторонами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определенными Клиентом для обслуживания Обмена включая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не ограничиваясь взаимодействие с Банком Клиента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11"/>
        </w:numPr>
        <w:bidi w:val="0"/>
        <w:spacing w:after="0" w:line="240" w:lineRule="auto"/>
        <w:ind w:right="0"/>
        <w:jc w:val="left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Гарантировать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продаваемый Клиентом виртуальный актив был получен законным способом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споре или под арестом не состоит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является предметом залога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обременен другими правами третьих лиц и не нарушает прав третьих лиц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 xml:space="preserve">Нести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выполнять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иные обязанности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предусмотренные Правилами и законодательством Кыргызской Республики</w:t>
      </w:r>
      <w:r>
        <w:rPr>
          <w:rtl w:val="0"/>
          <w:lang w:val="ru-RU"/>
        </w:rPr>
        <w:t>.</w:t>
      </w:r>
    </w:p>
    <w:p>
      <w:pPr>
        <w:pStyle w:val="Normal.0"/>
        <w:numPr>
          <w:ilvl w:val="2"/>
          <w:numId w:val="10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Гарантировать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на момент заключения договора Клиент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его должностные лица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учредители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бенефициарные владельца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партнеры и другие аффилированные лица не находятся в санкционных перечнях государств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государственных органов или аккредитованных международным сообществом международных организациях и объединений</w:t>
      </w:r>
      <w:r>
        <w:rPr>
          <w:rtl w:val="0"/>
          <w:lang w:val="ru-RU"/>
        </w:rPr>
        <w:t>.</w:t>
      </w:r>
    </w:p>
    <w:p>
      <w:pPr>
        <w:pStyle w:val="Normal.0"/>
        <w:tabs>
          <w:tab w:val="left" w:pos="993"/>
        </w:tabs>
        <w:spacing w:after="0"/>
        <w:jc w:val="both"/>
      </w:pPr>
    </w:p>
    <w:p>
      <w:pPr>
        <w:pStyle w:val="Normal.0"/>
        <w:numPr>
          <w:ilvl w:val="0"/>
          <w:numId w:val="4"/>
        </w:numPr>
        <w:bidi w:val="0"/>
        <w:spacing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Вознаграждение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Расчеты и порядок расчетов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выполнение услуг по настоящему договору Клиент выплачивает Оператору вознаграждение в размере комиссии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установленной Оператором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определяется на момент отправки как установленный процент от стоимости виртуальных активов на момент покупки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продажи Клиентом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Сумма вознаграждения Оператора за выполнение услуг клиенту самостоятельно удерживается Оператором из перечисляемых денежных средств Клиенту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Стороны вправе совместно определить прочие условия выплаты вознаграждения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Датой исполнения Заявки считается дата списания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виртуальных активов со счетов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рамках исполнения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Каждая сторона самостоятельно несёт все расходы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связанные с передачей виртуальных активов по операциям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Стороны действуют самостоятельно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том числе расходы включают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ограничиваются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выплаты различного рода комиссий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тарифов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удерживаемых третьими сторонами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участвуют в проведении Обмена и через которые происходит передача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Вознаграждение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указанное в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.4.1.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настоящего договора включает в себя налоги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уплачиваемые Оператором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Каждая из сторон самостоятельно несет расходы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том числе налоговые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банковские и прочие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связанные с перечислением денежных средств и цифровой валюты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Налоговые отчисления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комиссии и прочие расходы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связанные с перечислением денежных средств на расчетный счет Оператора Клиентом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входят в сумму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указанную в сумму вознаграждения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.4.1.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настоящего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spacing w:after="0"/>
        <w:jc w:val="bot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numPr>
          <w:ilvl w:val="0"/>
          <w:numId w:val="4"/>
        </w:numPr>
        <w:bidi w:val="0"/>
        <w:spacing w:after="0"/>
        <w:ind w:right="0"/>
        <w:jc w:val="center"/>
        <w:rPr>
          <w:rtl w:val="0"/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Порядок обмена виртуальных активов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направляет Оператору заявку на покупку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продажу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подготовленную по форме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согласованным каналам связи с обязательным заполнением всех пунктов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случае обмена денежных средств на виртуальные активы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операция покупки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основании Заявки Оператор выставляет Клиенту счет на оплату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указанием номера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оплачивает счет в случае обмена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переводит виртуальные активы в иных случаях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не позднее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 рабочих дней с момента поступления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виртуальных активов Клиента на счета Оператора или в кассу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указанные в Договоре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производит обмен и осуществляет перевод денежных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виртуальных активов по реквизитам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указанным в Заявке Клиента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не оговорено иное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согласованным каналом связи по умолчанию является электронная почта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"mailto:info@easycoins.io"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ru-RU"/>
        </w:rPr>
        <w:t>info@easycoins.io</w:t>
      </w:r>
      <w:r>
        <w:rPr/>
        <w:fldChar w:fldCharType="end" w:fldLock="0"/>
      </w:r>
      <w:r>
        <w:rPr>
          <w:outline w:val="0"/>
          <w:color w:val="ff0000"/>
          <w:u w:color="ff0000"/>
          <w:rtl w:val="0"/>
          <w:lang w:val="ru-RU"/>
          <w14:textFill>
            <w14:solidFill>
              <w14:srgbClr w14:val="FF0000"/>
            </w14:solidFill>
          </w14:textFill>
        </w:rPr>
        <w:t xml:space="preserve"> 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Обязательство Клиента по передаче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денежных средств считается исполненным в момент поступления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денежных средств Клиента на счета Оператора или в кассу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наступления данного момента право собственности на виртуальные активы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денежные средства переходит к Оператору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Обязательство Оператора по покупке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продаже и передаче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рамках исполнения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вправе предъявлять Оператору требование об отмене Обмена в письменной форме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следующих случаях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textWrapping"/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Денежные средства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виртуальные активы еще не были отправлены Клиентом Оператору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этом случае заявка отменяется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выставленный счет аннулируется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Обмен не совершается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  <w:r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textWrapping"/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Денежные средства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виртуальные активы уже поступили на счет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Оператор не совершил никаких действий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исполнением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этом случае денежные средства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виртуальные активы возвращаются клиенту в течение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 рабочих дней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следующих за днем получения требования на отмену 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 вычетом комиссии в размере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1.5%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суммы полученных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br w:type="textWrapping"/>
        <w:t>В случае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Оператор уже совершил действия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связанные с исполнением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имеет право отклонить требование клиента об отмене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Операция обмена денежных средств на виртуальные активы должна быть согласована клиентом не позднее рабочего дня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следующего за днем поступления денежных средств на счет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 эти сроки по каким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причинам проведение операции Клиентом не согласовано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заявка может быть аннулирована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денежные средства возвращены Клиенту за вычетом комиссии в размере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1.5%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суммы полученных средств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Каждая сторона самостоятельно обеспечивает безопасность инструментов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используемых в целях исполнения 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риски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связанные с ненадлежащим исполнением своих обязательств по Договору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связанных с действиями другой Стороны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каждая Сторона несет самостоятельно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widowControl w:val="0"/>
        <w:numPr>
          <w:ilvl w:val="0"/>
          <w:numId w:val="4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rtl w:val="0"/>
          <w:lang w:val="ru-RU"/>
        </w:rPr>
        <w:t>Ответственность Сторон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несет полную и безоговорочную ответственность за правильность оформления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указания реквизитов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необходимых для осуществления 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b w:val="1"/>
          <w:bCs w:val="1"/>
          <w:rtl w:val="0"/>
          <w:lang w:val="ru-RU"/>
        </w:rPr>
      </w:pP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исключением периода исполнения Заявки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имеет право в любое время в одностороннем порядке без обращения в суд отказаться от исполнения настоящего Договора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предварительным уведомлением Клиента не менее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чем за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 (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десять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 до предполагаемой даты отказа от исполнения Договора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Договор считается прекращенным по истечении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 (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десяти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 после отправления указанного уведомления</w:t>
      </w:r>
      <w:r>
        <w:rPr>
          <w:b w:val="0"/>
          <w:bCs w:val="0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исключением периода исполнения Заявки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 имеет право в любой момент отказаться от исполнения настоящего Договора путем уведомления Оператора не менее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чем 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десять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календарных дней до предполагаемой даты прекращения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исключением случаев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у Клиента имеется непогашенная задолженность перед Оператором по условиям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нарушения Клиентом порядка выплаты вознаграждения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Клиент обязуется выплатить Оператору неустойку в размере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0,1%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ноль целых одна десятая процента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неоплаченной в срок суммы за каждый день просрочки 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возникновения фактов внутреннего мошенничества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затрагивающих условия настоящего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Стороны проводят Внутреннее расследование по факту мошенничества и письменно уведомляют друг друга о результатах данного расследования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спорные ситуации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возникшие в результате внутреннего мошенничества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решаются в рамках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установленных законодательством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несвоевременного предоставления или непредставления Клиентом информации об изменениях в данных о Клиенте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или бенефициарном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владельце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Клиент выплачивает Оператору штраф в размере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5 000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Пять тысяч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сом за каждый факт несвоевременного предоставления Клиентом такой информации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Штраф подлежит оплате в течение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десяти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рабочих дней с момента получения уведомления от Оператора о факте несвоевременного предоставления Клиентом такой информации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несоблюдения любых порядков и сроков уведомлений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установленных настоящим Договором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Клиент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своевременно не сообщивший о произошедших изменениях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несет ответственность и расходы в полном объеме за все возможные убытки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вызванные таким нарушением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не несет ответственности за задержки за задержки в проведении Покупки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Продажи и Обмена Виртуальных Активов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перебоями в работе и невозможностью полноценного использования собственных ресурсов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происходящие прямо или косвенно по причине действия или бездействия третьих лиц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неработоспособностью технических платформ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транспортно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информационных каналов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сетей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находящихся за пределами собственных ресурсов Оператора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Оператор не несет ответственности за исполнение сделки Покупки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Продажи и Обмена Виртуальных Активов в случае проблем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возникших у Контрагентов Оператора и обуславливающих неисполнение поручений Оператора Контрагентами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Стороны вправе по собственному усмотрению освободить друг друга от уплаты неустойки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штрафа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или снизить размер неустойки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штрафа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исходя из соразмерности суммы нарушения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принятия Сторонами мер по ликвидации последствий таких нарушений и недопущению их повтора в будущем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Выплата неустойки не освобождает Стороны от исполнения принятых на себя обязательств по настоящему Договору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Ответственность Оператора перед Клиентом ограничена размером реального ущерба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упущенная выгода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полученная прибыль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за любые косвенные убытки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понесенные Клиентом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возмещению не подлежат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numPr>
          <w:ilvl w:val="1"/>
          <w:numId w:val="8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Сторонам применяются также иные меры ответственности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предусмотренные Правилами и законодательством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Normal.0"/>
        <w:widowControl w:val="0"/>
        <w:numPr>
          <w:ilvl w:val="0"/>
          <w:numId w:val="4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rtl w:val="0"/>
          <w:lang w:val="ru-RU"/>
        </w:rPr>
        <w:t>Нештатные ситуации</w:t>
      </w:r>
      <w:r>
        <w:rPr>
          <w:b w:val="1"/>
          <w:bCs w:val="1"/>
          <w:rtl w:val="0"/>
          <w:lang w:val="ru-RU"/>
        </w:rPr>
        <w:t xml:space="preserve">. </w:t>
      </w:r>
      <w:r>
        <w:rPr>
          <w:b w:val="1"/>
          <w:bCs w:val="1"/>
          <w:rtl w:val="0"/>
          <w:lang w:val="ru-RU"/>
        </w:rPr>
        <w:t>Форс</w:t>
      </w:r>
      <w:r>
        <w:rPr>
          <w:b w:val="1"/>
          <w:bCs w:val="1"/>
          <w:rtl w:val="0"/>
          <w:lang w:val="ru-RU"/>
        </w:rPr>
        <w:t>-</w:t>
      </w:r>
      <w:r>
        <w:rPr>
          <w:b w:val="1"/>
          <w:bCs w:val="1"/>
          <w:rtl w:val="0"/>
          <w:lang w:val="ru-RU"/>
        </w:rPr>
        <w:t>мажор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При возникновении нештатных ситуаций или системных рисков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выходят за рамки правил и технологии работы системы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платежной инфраструктуры Оператора и Клиента и требует для их разрешения специально организованной деятельности персонала Сторон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Стороны обязуются уведомлять друг друга о наступлении перерывов в проведении Обмена в течение </w:t>
      </w:r>
      <w:r>
        <w:rPr>
          <w:rtl w:val="0"/>
          <w:lang w:val="ru-RU"/>
        </w:rPr>
        <w:t>24 (</w:t>
      </w:r>
      <w:r>
        <w:rPr>
          <w:rtl w:val="0"/>
          <w:lang w:val="ru-RU"/>
        </w:rPr>
        <w:t>двадцати четырех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часов с момента ее обнаружения</w:t>
      </w:r>
      <w:r>
        <w:rPr>
          <w:rtl w:val="0"/>
          <w:lang w:val="ru-RU"/>
        </w:rPr>
        <w:t xml:space="preserve">.  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 xml:space="preserve">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</w:t>
      </w:r>
      <w:r>
        <w:rPr>
          <w:rtl w:val="0"/>
          <w:lang w:val="ru-RU"/>
        </w:rPr>
        <w:t>24 (</w:t>
      </w:r>
      <w:r>
        <w:rPr>
          <w:rtl w:val="0"/>
          <w:lang w:val="ru-RU"/>
        </w:rPr>
        <w:t>двадцати четырех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часов с момента ее закрытия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Все обязательства по взаиморасчетам должны быть исполнены Сторонами независимо от факта возникновения нештатной ситуации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Сторона освобождается от ответственности за частичное или полное неисполнение обязательств по настоящему Договору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это неисполнение явилось следствием обстоятельств непреодолимой силы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возникших после заключения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результате обстоятельств чрезвычайного характера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Сторона не могла ни предвидеть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ни предотвратить разумными мерами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 таким обстоятельствам относятся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телекоммуникационные сбои всеобщего характера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наводнение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пожар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землетрясение и иные явления природы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война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военные действия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военные перевороты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террористические акты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предписание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приказ или иное административное вмешательство со стороны правительства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или какие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либо другие постановления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административных или правительственных ограничений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другие события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 которые ни одна из Сторон не отвечает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При наступлении указанных в п</w:t>
      </w:r>
      <w:r>
        <w:rPr>
          <w:rtl w:val="0"/>
          <w:lang w:val="ru-RU"/>
        </w:rPr>
        <w:t xml:space="preserve">. 7.4 </w:t>
      </w:r>
      <w:r>
        <w:rPr>
          <w:rtl w:val="0"/>
          <w:lang w:val="ru-RU"/>
        </w:rPr>
        <w:t>обстоятельств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Сторона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исполнению обязательств которой они препятствуют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должна не позднее </w:t>
      </w:r>
      <w:r>
        <w:rPr>
          <w:rtl w:val="0"/>
          <w:lang w:val="ru-RU"/>
        </w:rPr>
        <w:t>3 (</w:t>
      </w:r>
      <w:r>
        <w:rPr>
          <w:rtl w:val="0"/>
          <w:lang w:val="ru-RU"/>
        </w:rPr>
        <w:t>трех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рабочих дней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иной срок не обусловлен документооборотом соответствующего компетентного органа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известить о них в письменном виде другую Сторону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Извещение должно содержать данные о характере обстоятельств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должно быть подтверждено компетентной государственной или иной организацией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 возможности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оценку их влияния на возможность исполнения Стороной обязательств по Договору и срок исполнения обязательств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Справка компетентных государственных органов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иные доказательства наступления форс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мажорных обстоятельств не прилагаются в тех случаях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возникновение и действие форс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мажорных обстоятельств очевидно или общеизвестно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 если обстоятельства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указанные в п</w:t>
      </w:r>
      <w:r>
        <w:rPr>
          <w:rtl w:val="0"/>
          <w:lang w:val="ru-RU"/>
        </w:rPr>
        <w:t xml:space="preserve">.7.4, </w:t>
      </w:r>
      <w:r>
        <w:rPr>
          <w:rtl w:val="0"/>
          <w:lang w:val="ru-RU"/>
        </w:rPr>
        <w:t xml:space="preserve">продлятся более </w:t>
      </w:r>
      <w:r>
        <w:rPr>
          <w:rtl w:val="0"/>
          <w:lang w:val="ru-RU"/>
        </w:rPr>
        <w:t>60 (</w:t>
      </w:r>
      <w:r>
        <w:rPr>
          <w:rtl w:val="0"/>
          <w:lang w:val="ru-RU"/>
        </w:rPr>
        <w:t>шестидесяти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Стороны имеют право расторгнуть Договор в одностороннем внесудебном порядке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этом Стороны должны провести взаиморасчеты по возникшим при исполнении Договора финансовым обязательствам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0"/>
          <w:numId w:val="4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rtl w:val="0"/>
          <w:lang w:val="ru-RU"/>
        </w:rPr>
        <w:t>Конфиденциальность и защита информации</w:t>
      </w:r>
    </w:p>
    <w:p>
      <w:pPr>
        <w:pStyle w:val="Рубрика 2"/>
        <w:numPr>
          <w:ilvl w:val="1"/>
          <w:numId w:val="8"/>
        </w:numPr>
        <w:bidi w:val="0"/>
        <w:ind w:right="0"/>
        <w:jc w:val="left"/>
        <w:rPr>
          <w:rtl w:val="0"/>
          <w:lang w:val="ru-RU"/>
        </w:rPr>
      </w:pPr>
      <w:r>
        <w:rPr>
          <w:rtl w:val="0"/>
          <w:lang w:val="ru-RU"/>
        </w:rPr>
        <w:t>Стороны обязаны обеспечить защиту и конфиденциальность персональных данных</w:t>
      </w:r>
      <w:r>
        <w:rPr>
          <w:rtl w:val="0"/>
        </w:rPr>
        <w:t xml:space="preserve">, </w:t>
      </w:r>
      <w:r>
        <w:rPr>
          <w:rtl w:val="0"/>
          <w:lang w:val="ru-RU"/>
        </w:rPr>
        <w:t>финансовой информации по Обмена и иной информации</w:t>
      </w:r>
      <w:r>
        <w:rPr>
          <w:rtl w:val="0"/>
        </w:rPr>
        <w:t xml:space="preserve">, </w:t>
      </w:r>
      <w:r>
        <w:rPr>
          <w:rtl w:val="0"/>
          <w:lang w:val="ru-RU"/>
        </w:rPr>
        <w:t>полученной ими при заключении и исполнении Договора</w:t>
      </w:r>
      <w:r>
        <w:rPr>
          <w:rtl w:val="0"/>
        </w:rPr>
        <w:t xml:space="preserve">, </w:t>
      </w:r>
      <w:r>
        <w:rPr>
          <w:rtl w:val="0"/>
          <w:lang w:val="ru-RU"/>
        </w:rPr>
        <w:t>подлежащей обязательной защите</w:t>
      </w:r>
      <w:r>
        <w:rPr>
          <w:rtl w:val="0"/>
        </w:rPr>
        <w:t xml:space="preserve">, </w:t>
      </w:r>
      <w:r>
        <w:rPr>
          <w:rtl w:val="0"/>
          <w:lang w:val="ru-RU"/>
        </w:rPr>
        <w:t>и предоставлять ее третьим лицам только в случаях</w:t>
      </w:r>
      <w:r>
        <w:rPr>
          <w:rtl w:val="0"/>
        </w:rPr>
        <w:t xml:space="preserve">, </w:t>
      </w:r>
      <w:r>
        <w:rPr>
          <w:rtl w:val="0"/>
          <w:lang w:val="ru-RU"/>
        </w:rPr>
        <w:t>предусмотренных законодательством Кыргызской Республики</w:t>
      </w:r>
      <w:r>
        <w:rPr>
          <w:rtl w:val="0"/>
        </w:rPr>
        <w:t xml:space="preserve">. </w:t>
      </w:r>
      <w:r>
        <w:rPr>
          <w:rtl w:val="0"/>
          <w:lang w:val="ru-RU"/>
        </w:rPr>
        <w:t>При этом Оператор обязуется соблюдать конфиденциальность в отношении информации о Клиенте</w:t>
      </w:r>
      <w:r>
        <w:rPr>
          <w:rtl w:val="0"/>
        </w:rPr>
        <w:t xml:space="preserve">, </w:t>
      </w:r>
      <w:r>
        <w:rPr>
          <w:rtl w:val="0"/>
          <w:lang w:val="ru-RU"/>
        </w:rPr>
        <w:t>ставшей известной Оператору в рамках Договора</w:t>
      </w:r>
      <w:r>
        <w:rPr>
          <w:rtl w:val="0"/>
        </w:rPr>
        <w:t xml:space="preserve">, </w:t>
      </w:r>
      <w:r>
        <w:rPr>
          <w:rtl w:val="0"/>
          <w:lang w:val="ru-RU"/>
        </w:rPr>
        <w:t>за исключением случаев</w:t>
      </w:r>
      <w:r>
        <w:rPr>
          <w:rtl w:val="0"/>
        </w:rPr>
        <w:t xml:space="preserve">, </w:t>
      </w:r>
      <w:r>
        <w:rPr>
          <w:rtl w:val="0"/>
          <w:lang w:val="ru-RU"/>
        </w:rPr>
        <w:t>когда такая информация</w:t>
      </w:r>
      <w:r>
        <w:rPr>
          <w:rtl w:val="0"/>
        </w:rPr>
        <w:t>:</w:t>
      </w:r>
    </w:p>
    <w:p>
      <w:pPr>
        <w:pStyle w:val="heading 3"/>
        <w:keepNext w:val="0"/>
        <w:keepLines w:val="0"/>
        <w:widowControl w:val="0"/>
        <w:numPr>
          <w:ilvl w:val="2"/>
          <w:numId w:val="9"/>
        </w:numPr>
        <w:bidi w:val="0"/>
        <w:spacing w:before="0"/>
        <w:ind w:right="0"/>
        <w:jc w:val="both"/>
        <w:rPr>
          <w:rFonts w:ascii="Calibri" w:hAnsi="Calibri" w:hint="default"/>
          <w:outline w:val="0"/>
          <w:color w:val="000000"/>
          <w:sz w:val="22"/>
          <w:szCs w:val="22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является общедоступной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heading 3"/>
        <w:keepNext w:val="0"/>
        <w:keepLines w:val="0"/>
        <w:widowControl w:val="0"/>
        <w:numPr>
          <w:ilvl w:val="2"/>
          <w:numId w:val="9"/>
        </w:numPr>
        <w:bidi w:val="0"/>
        <w:spacing w:before="0"/>
        <w:ind w:right="0"/>
        <w:jc w:val="both"/>
        <w:rPr>
          <w:rFonts w:ascii="Calibri" w:hAnsi="Calibri" w:hint="default"/>
          <w:outline w:val="0"/>
          <w:color w:val="000000"/>
          <w:sz w:val="22"/>
          <w:szCs w:val="22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раскрыта по требованию или с разрешения Клиента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heading 3"/>
        <w:keepNext w:val="0"/>
        <w:keepLines w:val="0"/>
        <w:widowControl w:val="0"/>
        <w:numPr>
          <w:ilvl w:val="2"/>
          <w:numId w:val="9"/>
        </w:numPr>
        <w:bidi w:val="0"/>
        <w:spacing w:before="0"/>
        <w:ind w:right="0"/>
        <w:jc w:val="both"/>
        <w:rPr>
          <w:rFonts w:ascii="Calibri" w:hAnsi="Calibri" w:hint="default"/>
          <w:outline w:val="0"/>
          <w:color w:val="000000"/>
          <w:sz w:val="22"/>
          <w:szCs w:val="22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подлежит предоставлению контрагентам Оператора в объеме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необходимом для исполнения Договора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по мотивированному запросу контрагента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связанного с проведением ПФТД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ЛПД мероприятий в отношении Клиента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heading 3"/>
        <w:keepNext w:val="0"/>
        <w:keepLines w:val="0"/>
        <w:widowControl w:val="0"/>
        <w:numPr>
          <w:ilvl w:val="2"/>
          <w:numId w:val="9"/>
        </w:numPr>
        <w:bidi w:val="0"/>
        <w:spacing w:before="0"/>
        <w:ind w:right="0"/>
        <w:jc w:val="both"/>
        <w:rPr>
          <w:rFonts w:ascii="Calibri" w:hAnsi="Calibri" w:hint="default"/>
          <w:outline w:val="0"/>
          <w:color w:val="000000"/>
          <w:sz w:val="22"/>
          <w:szCs w:val="22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требует раскрытия по основаниям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предусмотренным законодательством Кыргызской Республики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alibri" w:hAnsi="Calibri" w:hint="default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при поступлении соответствующих запросов суда или уполномоченных государственных органов</w:t>
      </w:r>
      <w:r>
        <w:rPr>
          <w:rFonts w:ascii="Calibri" w:hAnsi="Calibri"/>
          <w:outline w:val="0"/>
          <w:color w:val="000000"/>
          <w:sz w:val="22"/>
          <w:szCs w:val="22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Normal.0"/>
        <w:widowControl w:val="0"/>
        <w:numPr>
          <w:ilvl w:val="1"/>
          <w:numId w:val="12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 прекращения действия Договора Стороны обязуются бессрочно также не разглашать и не использовать в своих интересах и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или интересах третьих лиц информацию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полученную по настоящему Договору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12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в результате разглашения конфиденциальной информации какая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либо из Сторон понесла убытки либо недополучила прибыль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виновная Сторона несет ответственность в соответствии с законодательством Кыргызской Республики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0"/>
          <w:numId w:val="4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rtl w:val="0"/>
          <w:lang w:val="ru-RU"/>
        </w:rPr>
        <w:t>Порядок разрешения споров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Все споры и разногласия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могут возникнуть между Сторонами по вопросам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связанным с исполнением данного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будут разрешаться путем переговоров на основе действующего законодательства Кыргызской Республики и обычаев делового оборота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Досудебный порядок урегулирования споров является обязательным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Срок рассмотрения претензий – </w:t>
      </w:r>
      <w:r>
        <w:rPr>
          <w:rtl w:val="0"/>
          <w:lang w:val="ru-RU"/>
        </w:rPr>
        <w:t>15 (</w:t>
      </w:r>
      <w:r>
        <w:rPr>
          <w:rtl w:val="0"/>
          <w:lang w:val="ru-RU"/>
        </w:rPr>
        <w:t>пятнадцать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 с даты получения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Претензия может быть направлена путем почтовой корреспонденции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либо на электронную почту получателя претензии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При неурегулировании в процессе переговоров спорных вопросов споры подлежат разрешению в Международном Третейском суде при Торгово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промышленной палате Кыргызской Республики в соответствии с его Регламентом одним арбитром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избранными в соответствии с этим Регламентом</w:t>
      </w:r>
      <w:r>
        <w:rPr>
          <w:rtl w:val="0"/>
          <w:lang w:val="ru-RU"/>
        </w:rPr>
        <w:t xml:space="preserve">.  </w:t>
      </w:r>
      <w:r>
        <w:rPr>
          <w:rtl w:val="0"/>
          <w:lang w:val="ru-RU"/>
        </w:rPr>
        <w:t>Применимым правом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соответствии с которым будет рассматриваться спор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является законодательство Кыргызской Республики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Язык разбирательства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русский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Решение Международного Третейского суда является окончательным</w:t>
      </w:r>
      <w:r>
        <w:rPr>
          <w:rtl w:val="0"/>
          <w:lang w:val="ru-RU"/>
        </w:rPr>
        <w:t xml:space="preserve">. 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 невозможности решения спорного вопроса в соответствии с п</w:t>
      </w:r>
      <w:r>
        <w:rPr>
          <w:rtl w:val="0"/>
          <w:lang w:val="ru-RU"/>
        </w:rPr>
        <w:t xml:space="preserve">.9.2. </w:t>
      </w:r>
      <w:r>
        <w:rPr>
          <w:rtl w:val="0"/>
          <w:lang w:val="ru-RU"/>
        </w:rPr>
        <w:t>по причине невозможности рассмотрения спорного вопроса Международным Третейским судом или иным причинам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спор урегулируется в судебном порядке по месту нахождения Оператора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Язык судебного разбирательства – русский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0"/>
          <w:numId w:val="4"/>
        </w:numPr>
        <w:bidi w:val="0"/>
        <w:spacing w:before="240" w:after="0"/>
        <w:ind w:right="0"/>
        <w:jc w:val="center"/>
        <w:rPr>
          <w:b w:val="1"/>
          <w:bCs w:val="1"/>
          <w:rtl w:val="0"/>
          <w:lang w:val="ru-RU"/>
        </w:rPr>
      </w:pPr>
      <w:r>
        <w:rPr>
          <w:b w:val="1"/>
          <w:bCs w:val="1"/>
          <w:rtl w:val="0"/>
          <w:lang w:val="ru-RU"/>
        </w:rPr>
        <w:t>Срок действия Договора</w:t>
      </w:r>
      <w:r>
        <w:rPr>
          <w:b w:val="1"/>
          <w:bCs w:val="1"/>
          <w:rtl w:val="0"/>
          <w:lang w:val="ru-RU"/>
        </w:rPr>
        <w:t xml:space="preserve">, </w:t>
      </w:r>
      <w:r>
        <w:rPr>
          <w:b w:val="1"/>
          <w:bCs w:val="1"/>
          <w:rtl w:val="0"/>
          <w:lang w:val="ru-RU"/>
        </w:rPr>
        <w:t>порядок его изменения и расторжения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Договор вступает в силу с Даты заключения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указанной выше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действует до момента его расторжения по соглашению Сторон или в одностороннем порядке по уведомлению одной из Сторон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Урегулирование всех финансовых вопросов Стороны производят в течение </w:t>
      </w:r>
      <w:r>
        <w:rPr>
          <w:rtl w:val="0"/>
          <w:lang w:val="ru-RU"/>
        </w:rPr>
        <w:t>10 (</w:t>
      </w:r>
      <w:r>
        <w:rPr>
          <w:rtl w:val="0"/>
          <w:lang w:val="ru-RU"/>
        </w:rPr>
        <w:t>десяти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рабочих дней с даты расторжения Договора по любому основанию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иной срок не оговорен Сторонами при расторжении Договора в двустороннем соглашении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</w:pPr>
      <w:bookmarkStart w:name="_headingh.30j0zll" w:id="1"/>
      <w:bookmarkEnd w:id="1"/>
      <w:r>
        <w:rPr>
          <w:rtl w:val="0"/>
          <w:lang w:val="ru-RU"/>
        </w:rPr>
        <w:t>Д</w:t>
      </w:r>
      <w:r>
        <w:rPr>
          <w:rtl w:val="0"/>
          <w:lang w:val="ru-RU"/>
        </w:rPr>
        <w:t>оговор может быть расторгнут в одностороннем порядке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на основании уведомления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 инициативе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Оператора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следующих случаях</w:t>
      </w:r>
      <w:r>
        <w:rPr>
          <w:rtl w:val="0"/>
          <w:lang w:val="ru-RU"/>
        </w:rPr>
        <w:t>: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Нарушения Клиентом обязанностей Клиента по Договору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том числе по выплате вознаграждения Оператора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длящихся более </w:t>
      </w:r>
      <w:r>
        <w:rPr>
          <w:rtl w:val="0"/>
          <w:lang w:val="ru-RU"/>
        </w:rPr>
        <w:t>30 (</w:t>
      </w:r>
      <w:r>
        <w:rPr>
          <w:rtl w:val="0"/>
          <w:lang w:val="ru-RU"/>
        </w:rPr>
        <w:t>тридцати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</w:t>
      </w:r>
      <w:r>
        <w:rPr>
          <w:rtl w:val="0"/>
          <w:lang w:val="ru-RU"/>
        </w:rPr>
        <w:t>;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Принятия соответствующим уполномоченным государственным органом нормативного правового акта</w:t>
      </w:r>
      <w:r>
        <w:rPr>
          <w:rtl w:val="0"/>
          <w:lang w:val="ru-RU"/>
        </w:rPr>
        <w:t>;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форс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мажорные обстоятельства длятся более </w:t>
      </w:r>
      <w:r>
        <w:rPr>
          <w:rtl w:val="0"/>
          <w:lang w:val="ru-RU"/>
        </w:rPr>
        <w:t>60 (</w:t>
      </w:r>
      <w:r>
        <w:rPr>
          <w:rtl w:val="0"/>
          <w:lang w:val="ru-RU"/>
        </w:rPr>
        <w:t>шестидесяти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</w:pPr>
      <w:bookmarkStart w:name="_headingh.1fob9te" w:id="2"/>
      <w:bookmarkEnd w:id="2"/>
      <w:r>
        <w:rPr>
          <w:rtl w:val="0"/>
          <w:lang w:val="ru-RU"/>
        </w:rPr>
        <w:t>Д</w:t>
      </w:r>
      <w:r>
        <w:rPr>
          <w:rtl w:val="0"/>
          <w:lang w:val="ru-RU"/>
        </w:rPr>
        <w:t>оговор может быть расторгнут в одностороннем порядке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на основании уведомления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 инициативе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Клиента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следующих случаях</w:t>
      </w:r>
      <w:r>
        <w:rPr>
          <w:rtl w:val="0"/>
          <w:lang w:val="ru-RU"/>
        </w:rPr>
        <w:t>: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Нарушения Оператором срока по проведению Обмена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принятых в порядке исполнения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длящегося более </w:t>
      </w:r>
      <w:r>
        <w:rPr>
          <w:rtl w:val="0"/>
          <w:lang w:val="ru-RU"/>
        </w:rPr>
        <w:t>30 (</w:t>
      </w:r>
      <w:r>
        <w:rPr>
          <w:rtl w:val="0"/>
          <w:lang w:val="ru-RU"/>
        </w:rPr>
        <w:t>тридцати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</w:t>
      </w:r>
      <w:r>
        <w:rPr>
          <w:rtl w:val="0"/>
          <w:lang w:val="ru-RU"/>
        </w:rPr>
        <w:t>;</w:t>
      </w:r>
    </w:p>
    <w:p>
      <w:pPr>
        <w:pStyle w:val="Normal.0"/>
        <w:numPr>
          <w:ilvl w:val="2"/>
          <w:numId w:val="7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форс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мажорные обстоятельства длятся более </w:t>
      </w:r>
      <w:r>
        <w:rPr>
          <w:rtl w:val="0"/>
          <w:lang w:val="ru-RU"/>
        </w:rPr>
        <w:t>60 (</w:t>
      </w:r>
      <w:r>
        <w:rPr>
          <w:rtl w:val="0"/>
          <w:lang w:val="ru-RU"/>
        </w:rPr>
        <w:t>шестидесяти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 одностороннего расторжения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Сторона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инициатор обязана уведомить другую Сторону в письменной форме не позднее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чем за </w:t>
      </w:r>
      <w:r>
        <w:rPr>
          <w:rtl w:val="0"/>
          <w:lang w:val="ru-RU"/>
        </w:rPr>
        <w:t>30 (</w:t>
      </w:r>
      <w:r>
        <w:rPr>
          <w:rtl w:val="0"/>
          <w:lang w:val="ru-RU"/>
        </w:rPr>
        <w:t>тридцать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календарных дней до намеченной даты расторжения Договора с указанием причины расторжения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к меньшему сроку не обязывает нормативный правовой акт соответствующего уполномоченного государственного органа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запрещающего или ограничивающего соответствующую предпринимательскую деятельность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 случае расторжения Договора денежные обязательства Сторон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обязательства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определяющие ответственность за нарушение Договора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сохраняются до момента их исполнения</w:t>
      </w:r>
      <w:r>
        <w:rPr>
          <w:rtl w:val="0"/>
          <w:lang w:val="ru-RU"/>
        </w:rPr>
        <w:t xml:space="preserve">. </w:t>
      </w:r>
    </w:p>
    <w:p>
      <w:pPr>
        <w:pStyle w:val="Normal.0"/>
        <w:widowControl w:val="0"/>
        <w:numPr>
          <w:ilvl w:val="1"/>
          <w:numId w:val="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Все изменения и дополнения к настоящему Договору вносятся по соглашению Сторон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путем подписания Дополнительного Соглашения</w:t>
      </w:r>
      <w:r>
        <w:rPr>
          <w:rtl w:val="0"/>
          <w:lang w:val="ru-RU"/>
        </w:rPr>
        <w:t>.</w:t>
      </w:r>
    </w:p>
    <w:p>
      <w:pPr>
        <w:pStyle w:val="Normal.0"/>
        <w:widowControl w:val="0"/>
        <w:tabs>
          <w:tab w:val="left" w:pos="851"/>
        </w:tabs>
        <w:spacing w:after="0"/>
        <w:jc w:val="both"/>
      </w:pPr>
    </w:p>
    <w:p>
      <w:pPr>
        <w:pStyle w:val="Normal.0"/>
        <w:keepNext w:val="1"/>
        <w:keepLines w:val="1"/>
        <w:widowControl w:val="0"/>
        <w:numPr>
          <w:ilvl w:val="0"/>
          <w:numId w:val="13"/>
        </w:numPr>
        <w:bidi w:val="0"/>
        <w:spacing w:after="0" w:line="226" w:lineRule="auto"/>
        <w:ind w:right="0"/>
        <w:jc w:val="center"/>
        <w:rPr>
          <w:b w:val="1"/>
          <w:bCs w:val="1"/>
          <w:rtl w:val="0"/>
        </w:rPr>
      </w:pPr>
      <w:bookmarkStart w:name="bookmarkid.3znysh7" w:id="3"/>
      <w:bookmarkEnd w:id="3"/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ополнительные условия</w:t>
      </w:r>
    </w:p>
    <w:p>
      <w:pPr>
        <w:pStyle w:val="Normal.0"/>
        <w:widowControl w:val="0"/>
        <w:numPr>
          <w:ilvl w:val="1"/>
          <w:numId w:val="13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иное не установлено в настоящем Договоре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изменение и дополнение настоящего Договора допускается по соглашению Сторон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этом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изменения и дополнения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вносимые в настоящий Договор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должны быть совершены в письменной форме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виде соответствующих Дополнительных Соглашений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подписанных обеими </w:t>
      </w:r>
      <w:r>
        <w:rPr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>Сторонами</w:t>
      </w:r>
      <w:r>
        <w:rPr>
          <w:b w:val="1"/>
          <w:bCs w:val="1"/>
          <w:outline w:val="0"/>
          <w:color w:val="000000"/>
          <w:u w:color="000000"/>
          <w:shd w:val="clear" w:color="auto" w:fill="ffffff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лице уполномоченных руководителей или доверенных представителей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Normal.0"/>
        <w:widowControl w:val="0"/>
        <w:numPr>
          <w:ilvl w:val="1"/>
          <w:numId w:val="13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Приложения к настоящему Договору являются его неотъемлемыми частями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1"/>
          <w:numId w:val="13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Изменения законодательства Кыргызской Республики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делающие невозможным исполнение каких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положений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влияют на обязательность для Сторон в части исполнения остальных положений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возникновения противоречий каких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1"/>
          <w:numId w:val="13"/>
        </w:numPr>
        <w:bidi w:val="0"/>
        <w:spacing w:after="0"/>
        <w:ind w:right="0"/>
        <w:jc w:val="both"/>
        <w:rPr>
          <w:rtl w:val="0"/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случае изменения юридических адресов или реквизитов сторон настоящего Договора Стороны приведенных в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.13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обязуются в трехдневный срок письменно уведомлять об этом друг друга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этом актуальными и имеющими силами реквизитами Стороны признают реквизиты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приведенные в Заявке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widowControl w:val="0"/>
        <w:numPr>
          <w:ilvl w:val="1"/>
          <w:numId w:val="14"/>
        </w:numPr>
        <w:spacing w:after="0"/>
        <w:jc w:val="both"/>
        <w:rPr>
          <w:lang w:val="ru-RU"/>
        </w:rPr>
      </w:pPr>
      <w:r>
        <w:rPr>
          <w:rtl w:val="0"/>
          <w:lang w:val="ru-RU"/>
        </w:rPr>
        <w:t>Договор составлен в двух экземплярах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 одному для каждой из Сторон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все экземпляры идентичны и имеют одинаковую юридическую силу</w:t>
      </w:r>
      <w:r>
        <w:rPr>
          <w:rtl w:val="0"/>
          <w:lang w:val="ru-RU"/>
        </w:rPr>
        <w:t>.</w:t>
      </w:r>
    </w:p>
    <w:p>
      <w:pPr>
        <w:pStyle w:val="Normal.0"/>
        <w:spacing w:after="160" w:line="259" w:lineRule="auto"/>
      </w:pPr>
    </w:p>
    <w:p>
      <w:pPr>
        <w:pStyle w:val="Normal.0"/>
        <w:spacing w:after="160" w:line="259" w:lineRule="auto"/>
      </w:pPr>
    </w:p>
    <w:p>
      <w:pPr>
        <w:pStyle w:val="Normal.0"/>
        <w:spacing w:after="160" w:line="259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spacing w:after="160" w:line="259" w:lineRule="auto"/>
        <w:sectPr>
          <w:headerReference w:type="default" r:id="rId4"/>
          <w:footerReference w:type="default" r:id="rId5"/>
          <w:pgSz w:w="11900" w:h="16840" w:orient="portrait"/>
          <w:pgMar w:top="1134" w:right="851" w:bottom="1134" w:left="1418" w:header="709" w:footer="709"/>
          <w:pgNumType w:start="1"/>
          <w:cols w:num="2" w:equalWidth="0">
            <w:col w:w="4602" w:space="426"/>
            <w:col w:w="4602" w:space="0"/>
          </w:cols>
          <w:bidi w:val="0"/>
        </w:sectPr>
      </w:pPr>
    </w:p>
    <w:p>
      <w:pPr>
        <w:pStyle w:val="Normal.0"/>
        <w:keepNext w:val="1"/>
        <w:keepLines w:val="1"/>
        <w:widowControl w:val="0"/>
        <w:numPr>
          <w:ilvl w:val="0"/>
          <w:numId w:val="15"/>
        </w:numPr>
        <w:bidi w:val="0"/>
        <w:spacing w:before="240" w:after="0" w:line="226" w:lineRule="auto"/>
        <w:ind w:right="0"/>
        <w:jc w:val="center"/>
        <w:rPr>
          <w:rtl w:val="0"/>
        </w:rPr>
        <w:sectPr>
          <w:headerReference w:type="default" r:id="rId6"/>
          <w:pgSz w:w="11900" w:h="16840" w:orient="portrait"/>
          <w:pgMar w:top="1134" w:right="851" w:bottom="1134" w:left="1418" w:header="709" w:footer="709"/>
          <w:bidi w:val="0"/>
        </w:sectPr>
      </w:pPr>
      <w:bookmarkStart w:name="_headingh.2et92p0" w:id="4"/>
      <w:bookmarkEnd w:id="4"/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дреса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реквизиты и подписи сторон</w:t>
        <w:br w:type="textWrapping"/>
      </w:r>
      <w:r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r>
    </w:p>
    <w:p>
      <w:pPr>
        <w:pStyle w:val="Normal.0"/>
        <w:widowControl w:val="0"/>
        <w:spacing w:after="0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tbl>
      <w:tblPr>
        <w:tblW w:w="97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531"/>
        <w:gridCol w:w="5245"/>
      </w:tblGrid>
      <w:tr>
        <w:tblPrEx>
          <w:shd w:val="clear" w:color="auto" w:fill="cdd4e9"/>
        </w:tblPrEx>
        <w:trPr>
          <w:trHeight w:val="10259" w:hRule="atLeast"/>
        </w:trPr>
        <w:tc>
          <w:tcPr>
            <w:tcW w:type="dxa" w:w="4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rPr>
                <w:shd w:val="nil" w:color="auto" w:fill="auto"/>
                <w:lang w:val="ru-RU"/>
              </w:rPr>
            </w:pPr>
            <w:r>
              <w:rPr>
                <w:shd w:val="nil" w:color="auto" w:fill="auto"/>
                <w:rtl w:val="0"/>
                <w:lang w:val="ru-RU"/>
              </w:rPr>
              <w:t>Клиент</w:t>
            </w:r>
            <w:r>
              <w:rPr>
                <w:shd w:val="nil" w:color="auto" w:fill="auto"/>
                <w:rtl w:val="0"/>
                <w:lang w:val="ru-RU"/>
              </w:rPr>
              <w:t>:</w:t>
            </w:r>
            <w:r>
              <w:rPr>
                <w:rtl w:val="0"/>
                <w:lang w:val="ru-RU"/>
              </w:rPr>
              <w:t xml:space="preserve"> </w:t>
            </w:r>
            <w:r>
              <w:rPr>
                <w:shd w:val="nil" w:color="auto" w:fill="auto"/>
                <w:rtl w:val="0"/>
                <w:lang w:val="ru-RU"/>
              </w:rPr>
              <w:t>${client_full_name}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Паспорт РФ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${passport_series} {passport_number}</w:t>
            </w:r>
            <w:r>
              <w:rPr>
                <w:sz w:val="22"/>
                <w:szCs w:val="22"/>
                <w:shd w:val="clear" w:color="auto" w:fill="ffffff"/>
                <w:lang w:val="ru-RU"/>
              </w:rPr>
              <w:br w:type="textWrapping"/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ИНН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${inn}</w:t>
            </w:r>
          </w:p>
          <w:p>
            <w:pPr>
              <w:pStyle w:val="Normal.0"/>
              <w:spacing w:after="0" w:line="240" w:lineRule="auto"/>
              <w:rPr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  <w:lang w:val="ru-RU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Адрес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${client_address}</w:t>
            </w:r>
            <w:r>
              <w:rPr>
                <w:sz w:val="20"/>
                <w:szCs w:val="20"/>
                <w:shd w:val="nil" w:color="auto" w:fill="auto"/>
                <w:lang w:val="ru-RU"/>
              </w:rPr>
              <w:br w:type="textWrapping"/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Банк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: ${bank_name}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Р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/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с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${bank_account}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БИК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${bank_bik}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SWIFT: ${bank_swift}</w:t>
            </w:r>
          </w:p>
          <w:p>
            <w:pPr>
              <w:pStyle w:val="Normal.0"/>
              <w:spacing w:after="0" w:line="240" w:lineRule="auto"/>
              <w:rPr>
                <w:shd w:val="nil" w:color="auto" w:fill="auto"/>
                <w:lang w:val="ru-RU"/>
              </w:rPr>
            </w:pPr>
          </w:p>
          <w:p>
            <w:pPr>
              <w:pStyle w:val="Normal.0"/>
              <w:spacing w:after="0" w:line="240" w:lineRule="auto"/>
              <w:rPr>
                <w:shd w:val="nil" w:color="auto" w:fill="auto"/>
                <w:lang w:val="ru-RU"/>
              </w:rPr>
            </w:pPr>
          </w:p>
          <w:p>
            <w:pPr>
              <w:pStyle w:val="Normal.0"/>
              <w:spacing w:after="0" w:line="240" w:lineRule="auto"/>
              <w:rPr>
                <w:shd w:val="nil" w:color="auto" w:fill="auto"/>
                <w:lang w:val="ru-RU"/>
              </w:rPr>
            </w:pPr>
          </w:p>
          <w:p>
            <w:pPr>
              <w:pStyle w:val="Normal.0"/>
              <w:spacing w:after="0" w:line="240" w:lineRule="auto"/>
              <w:rPr>
                <w:b w:val="1"/>
                <w:bCs w:val="1"/>
                <w:sz w:val="18"/>
                <w:szCs w:val="18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_____________________________________</w:t>
            </w:r>
          </w:p>
        </w:tc>
        <w:tc>
          <w:tcPr>
            <w:tcW w:type="dxa" w:w="52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ru-RU"/>
              </w:rPr>
              <w:t>Оператор</w:t>
            </w:r>
            <w:r>
              <w:rPr>
                <w:shd w:val="nil" w:color="auto" w:fill="auto"/>
                <w:rtl w:val="0"/>
                <w:lang w:val="ru-RU"/>
              </w:rPr>
              <w:t>:</w:t>
            </w:r>
          </w:p>
          <w:p>
            <w:pPr>
              <w:pStyle w:val="Normal.0"/>
              <w:spacing w:after="0" w:line="240" w:lineRule="auto"/>
              <w:rPr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О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сОО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"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ВТП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-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Технолоджи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"</w:t>
            </w:r>
          </w:p>
          <w:p>
            <w:pPr>
              <w:pStyle w:val="Default"/>
              <w:bidi w:val="0"/>
              <w:ind w:left="0" w:right="0" w:firstLine="0"/>
              <w:jc w:val="left"/>
              <w:rPr>
                <w:rFonts w:ascii="Calibri" w:cs="Calibri" w:hAnsi="Calibri" w:eastAsia="Calibri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cs="Arial" w:hAnsi="Arial" w:eastAsia="Arial"/>
                <w:sz w:val="20"/>
                <w:szCs w:val="20"/>
                <w:shd w:val="nil" w:color="auto" w:fill="auto"/>
                <w:lang w:val="ru-RU"/>
              </w:rPr>
              <w:br w:type="textWrapping"/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Регистрационный номер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>: 305867-3301-000</w:t>
            </w:r>
            <w:r>
              <w:rPr>
                <w:rFonts w:ascii="Calibri" w:cs="Calibri" w:hAnsi="Calibri" w:eastAsia="Calibri"/>
                <w:sz w:val="20"/>
                <w:szCs w:val="20"/>
                <w:shd w:val="nil" w:color="auto" w:fill="auto"/>
                <w:rtl w:val="0"/>
                <w:lang w:val="ru-RU"/>
              </w:rPr>
              <w:br w:type="textWrapping"/>
              <w:t>ИНН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>: 01007202410391</w:t>
            </w:r>
            <w:r>
              <w:rPr>
                <w:rFonts w:ascii="Calibri" w:cs="Calibri" w:hAnsi="Calibri" w:eastAsia="Calibri"/>
                <w:sz w:val="20"/>
                <w:szCs w:val="20"/>
                <w:shd w:val="nil" w:color="auto" w:fill="auto"/>
                <w:rtl w:val="0"/>
                <w:lang w:val="ru-RU"/>
              </w:rPr>
              <w:br w:type="textWrapping"/>
              <w:t>ОКПО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>: 33112978</w:t>
            </w:r>
          </w:p>
          <w:p>
            <w:pPr>
              <w:pStyle w:val="Normal.0"/>
              <w:spacing w:after="0" w:line="240" w:lineRule="auto"/>
              <w:rPr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Default"/>
              <w:bidi w:val="0"/>
              <w:ind w:left="0" w:right="0" w:firstLine="0"/>
              <w:jc w:val="left"/>
              <w:rPr>
                <w:rFonts w:ascii="Calibri" w:cs="Calibri" w:hAnsi="Calibri" w:eastAsia="Calibri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Юридический адрес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Кыргызская Республика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Бишкек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Первомайский район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пр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>.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Чынгыз Айтматова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4, </w:t>
            </w:r>
            <w:r>
              <w:rPr>
                <w:rFonts w:ascii="Calibri" w:hAnsi="Calibri" w:hint="default"/>
                <w:sz w:val="20"/>
                <w:szCs w:val="20"/>
                <w:shd w:val="nil" w:color="auto" w:fill="auto"/>
                <w:rtl w:val="0"/>
                <w:lang w:val="ru-RU"/>
              </w:rPr>
              <w:t>Блок И</w:t>
            </w:r>
            <w:r>
              <w:rPr>
                <w:rFonts w:ascii="Calibri" w:hAnsi="Calibri"/>
                <w:sz w:val="20"/>
                <w:szCs w:val="20"/>
                <w:shd w:val="nil" w:color="auto" w:fill="auto"/>
                <w:rtl w:val="0"/>
                <w:lang w:val="ru-RU"/>
              </w:rPr>
              <w:t>., 54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Фактический адрес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Кыргызская Республика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Бишкек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Первомайский район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пр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.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Чынгыз Айтматова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, 4,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Блок И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., 54</w:t>
            </w:r>
          </w:p>
          <w:p>
            <w:pPr>
              <w:pStyle w:val="Normal.0"/>
              <w:spacing w:after="0" w:line="240" w:lineRule="auto"/>
              <w:rPr>
                <w:b w:val="1"/>
                <w:bCs w:val="1"/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Банки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ОАО «ФинансКредитБанк »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Р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/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с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1340000090402674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БИК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: 134001   SWIFT: FIKBKG22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lang w:val="ru-RU"/>
              </w:rPr>
              <w:br w:type="textWrapping"/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Адрес кошелька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Tron (TRC 20) USDT: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TU3uMU6ajuy4jhaxYyX8rKxS9rhCTrk4g6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lang w:val="ru-RU"/>
              </w:rPr>
              <w:br w:type="textWrapping"/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 xml:space="preserve">Адрес кошелька </w:t>
            </w: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>Ethereum (ERC-20) USDT: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</w:rPr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>0x267687Dfbcb6aCAdB0700Ed715ad0eE006592e2c</w:t>
            </w:r>
            <w:r>
              <w:rPr>
                <w:b w:val="0"/>
                <w:bCs w:val="0"/>
                <w:sz w:val="22"/>
                <w:szCs w:val="22"/>
                <w:shd w:val="nil" w:color="auto" w:fill="auto"/>
                <w:lang w:val="ru-RU"/>
              </w:rPr>
              <w:br w:type="textWrapping"/>
              <w:br w:type="textWrapping"/>
            </w: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 xml:space="preserve">Адрес кошелька </w:t>
            </w: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>B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TC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</w:rPr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>bc1q7k7up0vu2sknarlawxw44mrh7rprz2dhxp288y</w:t>
            </w:r>
            <w:r>
              <w:rPr>
                <w:b w:val="0"/>
                <w:bCs w:val="0"/>
                <w:sz w:val="22"/>
                <w:szCs w:val="22"/>
                <w:shd w:val="nil" w:color="auto" w:fill="auto"/>
                <w:lang w:val="ru-RU"/>
              </w:rPr>
              <w:br w:type="textWrapping"/>
              <w:br w:type="textWrapping"/>
            </w: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 xml:space="preserve">Адрес кошелька </w:t>
            </w:r>
            <w:r>
              <w:rPr>
                <w:b w:val="1"/>
                <w:bCs w:val="1"/>
                <w:sz w:val="20"/>
                <w:szCs w:val="20"/>
                <w:shd w:val="clear" w:color="auto" w:fill="ffffff"/>
                <w:rtl w:val="0"/>
                <w:lang w:val="ru-RU"/>
              </w:rPr>
              <w:t>ETH</w:t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>0x267687Dfbcb6aCAdB0700Ed715ad0eE006592e2c</w:t>
            </w:r>
            <w:r>
              <w:rPr>
                <w:b w:val="0"/>
                <w:bCs w:val="0"/>
                <w:sz w:val="22"/>
                <w:szCs w:val="22"/>
                <w:shd w:val="nil" w:color="auto" w:fill="auto"/>
                <w:lang w:val="ru-RU"/>
              </w:rPr>
              <w:br w:type="textWrapping"/>
              <w:br w:type="textWrapping"/>
            </w: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Генеральный директор</w:t>
            </w:r>
          </w:p>
          <w:p>
            <w:pPr>
              <w:pStyle w:val="Normal.0"/>
              <w:spacing w:after="0" w:line="240" w:lineRule="auto"/>
              <w:rPr>
                <w:b w:val="1"/>
                <w:bCs w:val="1"/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________________</w:t>
            </w:r>
          </w:p>
          <w:p>
            <w:pPr>
              <w:pStyle w:val="Normal.0"/>
              <w:spacing w:after="0" w:line="240" w:lineRule="auto"/>
              <w:rPr>
                <w:sz w:val="20"/>
                <w:szCs w:val="20"/>
                <w:shd w:val="nil" w:color="auto" w:fill="auto"/>
                <w:lang w:val="ru-RU"/>
              </w:rPr>
            </w:pPr>
          </w:p>
          <w:p>
            <w:pPr>
              <w:pStyle w:val="Normal.0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ru-RU"/>
              </w:rPr>
              <w:t>Коваленко Д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  <w:r>
              <w:rPr>
                <w:shd w:val="nil" w:color="auto" w:fill="auto"/>
                <w:rtl w:val="0"/>
                <w:lang w:val="ru-RU"/>
              </w:rPr>
              <w:t>С</w:t>
            </w:r>
            <w:r>
              <w:rPr>
                <w:shd w:val="nil" w:color="auto" w:fill="auto"/>
                <w:rtl w:val="0"/>
                <w:lang w:val="ru-RU"/>
              </w:rPr>
              <w:t xml:space="preserve">. </w:t>
            </w:r>
          </w:p>
        </w:tc>
      </w:tr>
    </w:tbl>
    <w:p>
      <w:pPr>
        <w:pStyle w:val="Normal.0"/>
        <w:widowControl w:val="0"/>
        <w:spacing w:after="0" w:line="240" w:lineRule="auto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</w:pPr>
      <w:r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r>
    </w:p>
    <w:sectPr>
      <w:type w:val="continuous"/>
      <w:pgSz w:w="11900" w:h="16840" w:orient="portrait"/>
      <w:pgMar w:top="1134" w:right="851" w:bottom="1134" w:left="1418" w:header="709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libri Ligh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567" w:hanging="56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tabs>
          <w:tab w:val="left" w:pos="567"/>
        </w:tabs>
        <w:ind w:left="1440" w:hanging="65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tabs>
          <w:tab w:val="left" w:pos="567"/>
        </w:tabs>
        <w:ind w:left="216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tabs>
          <w:tab w:val="left" w:pos="567"/>
        </w:tabs>
        <w:ind w:left="288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tabs>
          <w:tab w:val="left" w:pos="567"/>
        </w:tabs>
        <w:ind w:left="3600" w:hanging="65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567"/>
        </w:tabs>
        <w:ind w:left="43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tabs>
          <w:tab w:val="left" w:pos="567"/>
        </w:tabs>
        <w:ind w:left="504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tabs>
          <w:tab w:val="left" w:pos="567"/>
        </w:tabs>
        <w:ind w:left="5760" w:hanging="65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851" w:hanging="851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851" w:hanging="85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left" w:pos="851"/>
        </w:tabs>
        <w:ind w:left="589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left" w:pos="851"/>
        </w:tabs>
        <w:ind w:left="851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left" w:pos="851"/>
        </w:tabs>
        <w:ind w:left="1669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left" w:pos="851"/>
        </w:tabs>
        <w:ind w:left="2029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left" w:pos="851"/>
        </w:tabs>
        <w:ind w:left="2749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left" w:pos="851"/>
        </w:tabs>
        <w:ind w:left="3109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3"/>
    </w:lvlOverride>
  </w:num>
  <w:num w:numId="6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851" w:hanging="85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72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851" w:hanging="85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993" w:hanging="9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993"/>
          </w:tabs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993"/>
          </w:tabs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993"/>
          </w:tabs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993"/>
          </w:tabs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993"/>
          </w:tabs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993"/>
          </w:tabs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7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993" w:hanging="9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993"/>
          </w:tabs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993"/>
          </w:tabs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993"/>
          </w:tabs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993"/>
          </w:tabs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993"/>
          </w:tabs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993"/>
          </w:tabs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7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72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34" w:hanging="113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993" w:hanging="9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993"/>
          </w:tabs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993"/>
          </w:tabs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993"/>
          </w:tabs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993"/>
          </w:tabs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993"/>
          </w:tabs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993"/>
          </w:tabs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134" w:hanging="1134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72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8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949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66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2029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274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3109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709" w:hanging="709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left" w:pos="709"/>
          </w:tabs>
          <w:ind w:left="851" w:hanging="589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709"/>
          </w:tabs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709"/>
          </w:tabs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709"/>
          </w:tabs>
          <w:ind w:left="25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709"/>
          </w:tabs>
          <w:ind w:left="288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709"/>
          </w:tabs>
          <w:ind w:left="360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709"/>
          </w:tabs>
          <w:ind w:left="396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4210" w:hanging="421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7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851" w:hanging="589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25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288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360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396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4210" w:hanging="421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851" w:hanging="851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851" w:hanging="589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851"/>
          </w:tabs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851"/>
          </w:tabs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851"/>
          </w:tabs>
          <w:ind w:left="25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851"/>
          </w:tabs>
          <w:ind w:left="288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851"/>
          </w:tabs>
          <w:ind w:left="360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851"/>
          </w:tabs>
          <w:ind w:left="396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2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4210" w:hanging="421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7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851" w:hanging="589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252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2880" w:hanging="72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360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3960" w:hanging="108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0"/>
      <w:shd w:val="clear" w:color="auto" w:fill="ffffff"/>
      <w:suppressAutoHyphens w:val="0"/>
      <w:bidi w:val="0"/>
      <w:spacing w:before="180" w:after="0" w:line="226" w:lineRule="exact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character" w:styleId="Ссылка">
    <w:name w:val="Ссылка"/>
    <w:rPr>
      <w:rFonts w:ascii="Times New Roman" w:cs="Times New Roman" w:hAnsi="Times New Roman" w:eastAsia="Times New Roman"/>
      <w:b w:val="0"/>
      <w:bCs w:val="0"/>
      <w:i w:val="0"/>
      <w:iCs w:val="0"/>
      <w:outline w:val="0"/>
      <w:color w:val="000000"/>
      <w:u w:val="single" w:color="000000"/>
      <w14:textFill>
        <w14:solidFill>
          <w14:srgbClr w14:val="000000"/>
        </w14:solidFill>
      </w14:textFill>
    </w:rPr>
  </w:style>
  <w:style w:type="character" w:styleId="Hyperlink.0">
    <w:name w:val="Hyperlink.0"/>
    <w:basedOn w:val="Ссылка"/>
    <w:next w:val="Hyperlink.0"/>
    <w:rPr>
      <w:rFonts w:ascii="Arial" w:cs="Arial" w:hAnsi="Arial" w:eastAsia="Arial"/>
      <w:b w:val="1"/>
      <w:bCs w:val="1"/>
      <w:shd w:val="clear" w:color="auto" w:fill="ffffff"/>
    </w:rPr>
  </w:style>
  <w:style w:type="paragraph" w:styleId="heading 3">
    <w:name w:val="heading 3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76" w:lineRule="auto"/>
      <w:ind w:left="0" w:right="0" w:firstLine="0"/>
      <w:jc w:val="left"/>
      <w:outlineLvl w:val="2"/>
    </w:pPr>
    <w:rPr>
      <w:rFonts w:ascii="Calibri Light" w:cs="Arial Unicode MS" w:hAnsi="Calibri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1f3864"/>
      <w:spacing w:val="0"/>
      <w:kern w:val="0"/>
      <w:position w:val="0"/>
      <w:sz w:val="24"/>
      <w:szCs w:val="24"/>
      <w:u w:val="none" w:color="1f3864"/>
      <w:shd w:val="nil" w:color="auto" w:fill="auto"/>
      <w:vertAlign w:val="baseline"/>
      <w:lang w:val="ru-RU"/>
      <w14:textFill>
        <w14:solidFill>
          <w14:srgbClr w14:val="1F3864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