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DDEF" w14:textId="5CAA2306" w:rsidR="002A76B8" w:rsidRPr="00E739B1" w:rsidRDefault="002A76B8" w:rsidP="005D15E6">
      <w:pPr>
        <w:spacing w:after="0"/>
        <w:jc w:val="both"/>
        <w:rPr>
          <w:sz w:val="24"/>
          <w:szCs w:val="24"/>
        </w:rPr>
      </w:pPr>
      <w:r w:rsidRPr="00E739B1">
        <w:rPr>
          <w:noProof/>
          <w:sz w:val="24"/>
          <w:szCs w:val="24"/>
        </w:rPr>
        <mc:AlternateContent>
          <mc:Choice Requires="wps">
            <w:drawing>
              <wp:anchor distT="45720" distB="45720" distL="114300" distR="114300" simplePos="0" relativeHeight="251659264" behindDoc="0" locked="0" layoutInCell="1" allowOverlap="1" wp14:anchorId="2B13FB39" wp14:editId="1A8837E3">
                <wp:simplePos x="0" y="0"/>
                <wp:positionH relativeFrom="margin">
                  <wp:align>right</wp:align>
                </wp:positionH>
                <wp:positionV relativeFrom="paragraph">
                  <wp:posOffset>767</wp:posOffset>
                </wp:positionV>
                <wp:extent cx="3435985" cy="1404620"/>
                <wp:effectExtent l="0" t="0" r="12065" b="17780"/>
                <wp:wrapTopAndBottom/>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404620"/>
                        </a:xfrm>
                        <a:prstGeom prst="rect">
                          <a:avLst/>
                        </a:prstGeom>
                        <a:solidFill>
                          <a:srgbClr val="FFFFFF"/>
                        </a:solidFill>
                        <a:ln w="9525">
                          <a:solidFill>
                            <a:schemeClr val="bg1"/>
                          </a:solidFill>
                          <a:miter lim="800000"/>
                          <a:headEnd/>
                          <a:tailEnd/>
                        </a:ln>
                      </wps:spPr>
                      <wps:txbx>
                        <w:txbxContent>
                          <w:p w14:paraId="41954D99" w14:textId="77777777" w:rsidR="001820D3" w:rsidRDefault="001820D3" w:rsidP="001820D3">
                            <w:pPr>
                              <w:spacing w:after="0"/>
                              <w:jc w:val="right"/>
                              <w:rPr>
                                <w:sz w:val="24"/>
                                <w:szCs w:val="24"/>
                              </w:rPr>
                            </w:pPr>
                            <w:r>
                              <w:rPr>
                                <w:sz w:val="24"/>
                                <w:szCs w:val="24"/>
                              </w:rPr>
                              <w:t>Корпоративно-информационные системы</w:t>
                            </w:r>
                          </w:p>
                          <w:p w14:paraId="17CECB5D" w14:textId="77777777" w:rsidR="001820D3" w:rsidRDefault="001820D3" w:rsidP="001820D3">
                            <w:pPr>
                              <w:spacing w:after="0"/>
                              <w:jc w:val="right"/>
                              <w:rPr>
                                <w:sz w:val="24"/>
                                <w:szCs w:val="24"/>
                              </w:rPr>
                            </w:pPr>
                            <w:r>
                              <w:rPr>
                                <w:sz w:val="24"/>
                                <w:szCs w:val="24"/>
                              </w:rPr>
                              <w:t>Новиков Александр Константинович</w:t>
                            </w:r>
                          </w:p>
                          <w:p w14:paraId="735C6E06" w14:textId="77777777" w:rsidR="001820D3" w:rsidRDefault="001820D3" w:rsidP="001820D3">
                            <w:pPr>
                              <w:spacing w:after="0"/>
                              <w:jc w:val="right"/>
                              <w:rPr>
                                <w:sz w:val="24"/>
                                <w:szCs w:val="24"/>
                              </w:rPr>
                            </w:pPr>
                            <w:r>
                              <w:rPr>
                                <w:sz w:val="24"/>
                                <w:szCs w:val="24"/>
                              </w:rPr>
                              <w:t>631 группа</w:t>
                            </w:r>
                          </w:p>
                          <w:p w14:paraId="3BF5C1B5" w14:textId="2B72AA0E" w:rsidR="001820D3" w:rsidRDefault="001820D3" w:rsidP="001820D3">
                            <w:pPr>
                              <w:spacing w:after="0"/>
                              <w:jc w:val="right"/>
                              <w:rPr>
                                <w:sz w:val="24"/>
                                <w:szCs w:val="24"/>
                              </w:rPr>
                            </w:pPr>
                            <w:r>
                              <w:rPr>
                                <w:sz w:val="24"/>
                                <w:szCs w:val="24"/>
                              </w:rPr>
                              <w:t>Получение квалификации в колледже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13FB39" id="_x0000_t202" coordsize="21600,21600" o:spt="202" path="m,l,21600r21600,l21600,xe">
                <v:stroke joinstyle="miter"/>
                <v:path gradientshapeok="t" o:connecttype="rect"/>
              </v:shapetype>
              <v:shape id="Надпись 2" o:spid="_x0000_s1026" type="#_x0000_t202" style="position:absolute;left:0;text-align:left;margin-left:219.35pt;margin-top:.05pt;width:270.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7qtRQIAAEwEAAAOAAAAZHJzL2Uyb0RvYy54bWysVM2O0zAQviPxDpbvND+b7rZR09XSpQhp&#10;+ZEWHsBxnMTCsY3tNim3vfMKvAMHDtx4he4bMXa6pSw3RA6WxzP+PPPNN1lcDp1AW2YsV7LAySTG&#10;iEmqKi6bAn94v342w8g6IisilGQF3jGLL5dPnyx6nbNUtUpUzCAAkTbvdYFb53QeRZa2rCN2ojST&#10;4KyV6YgD0zRRZUgP6J2I0jg+j3plKm0UZdbC6fXoxMuAX9eMurd1bZlDosCQmwurCWvp12i5IHlj&#10;iG45PaRB/iGLjnAJjx6hrokjaGP4X1Adp0ZZVbsJVV2k6ppTFmqAapL4UTW3LdEs1ALkWH2kyf4/&#10;WPpm+84gXhU4TS4wkqSDJu2/7r/tv+9/7n/c391/Qalnqdc2h+BbDeFueK4G6Hao2OobRT9aJNWq&#10;JbJhV8aovmWkgiwTfzM6uTriWA9S9q9VBY+RjVMBaKhN5ykEUhCgQ7d2xw6xwSEKh2fZ2XQ+m2JE&#10;wZdkcXaehh5GJH+4ro11L5nqkN8U2IAEAjzZ3ljn0yH5Q4h/zSrBqzUXIhimKVfCoC0BuazDFyp4&#10;FCYk6gs8n6bTkYE/ILxy2RGkbEYOHiF03IHsBe8KPIv9NwrR0/ZCVkGUjnAx7iFjIQ88eupGEt1Q&#10;Doe+lKraAaNGjfKGcYRNq8xnjHqQdoHtpw0xDCPxSkJX5kmW+VkIRja9AAqROfWUpx4iKUAV2GE0&#10;blcuzE/gS19B99Y88OrbPGZyyBUkG+g+jJefiVM7RP3+CSx/AQAA//8DAFBLAwQUAAYACAAAACEA&#10;qNqmANsAAAAFAQAADwAAAGRycy9kb3ducmV2LnhtbEyPS0/EMAyE70j8h8hI3Ni05SFUmq4ACQ4c&#10;drUFwTVt3IdInKpJu+Xf4z3BzeOxZj4X29VZseAUBk8K0k0CAqnxZqBOwcf7y9U9iBA1GW09oYIf&#10;DLAtz88KnRt/pAMuVewEh1DItYI+xjGXMjQ9Oh02fkRir/WT05Hl1Ekz6SOHOyuzJLmTTg/EDb0e&#10;8bnH5ruanYLXJ1nvDtW+br9au7zZTzfv9k6py4v18QFExDX+HcMJn9GhZKbaz2SCsAr4kXjaCvZu&#10;b1IeagVZll6DLAv5n778BQAA//8DAFBLAQItABQABgAIAAAAIQC2gziS/gAAAOEBAAATAAAAAAAA&#10;AAAAAAAAAAAAAABbQ29udGVudF9UeXBlc10ueG1sUEsBAi0AFAAGAAgAAAAhADj9If/WAAAAlAEA&#10;AAsAAAAAAAAAAAAAAAAALwEAAF9yZWxzLy5yZWxzUEsBAi0AFAAGAAgAAAAhAAUruq1FAgAATAQA&#10;AA4AAAAAAAAAAAAAAAAALgIAAGRycy9lMm9Eb2MueG1sUEsBAi0AFAAGAAgAAAAhAKjapgDbAAAA&#10;BQEAAA8AAAAAAAAAAAAAAAAAnwQAAGRycy9kb3ducmV2LnhtbFBLBQYAAAAABAAEAPMAAACnBQAA&#10;AAA=&#10;" strokecolor="white [3212]">
                <v:textbox style="mso-fit-shape-to-text:t">
                  <w:txbxContent>
                    <w:p w14:paraId="41954D99" w14:textId="77777777" w:rsidR="001820D3" w:rsidRDefault="001820D3" w:rsidP="001820D3">
                      <w:pPr>
                        <w:spacing w:after="0"/>
                        <w:jc w:val="right"/>
                        <w:rPr>
                          <w:sz w:val="24"/>
                          <w:szCs w:val="24"/>
                        </w:rPr>
                      </w:pPr>
                      <w:r>
                        <w:rPr>
                          <w:sz w:val="24"/>
                          <w:szCs w:val="24"/>
                        </w:rPr>
                        <w:t>Корпоративно-информационные системы</w:t>
                      </w:r>
                    </w:p>
                    <w:p w14:paraId="17CECB5D" w14:textId="77777777" w:rsidR="001820D3" w:rsidRDefault="001820D3" w:rsidP="001820D3">
                      <w:pPr>
                        <w:spacing w:after="0"/>
                        <w:jc w:val="right"/>
                        <w:rPr>
                          <w:sz w:val="24"/>
                          <w:szCs w:val="24"/>
                        </w:rPr>
                      </w:pPr>
                      <w:r>
                        <w:rPr>
                          <w:sz w:val="24"/>
                          <w:szCs w:val="24"/>
                        </w:rPr>
                        <w:t>Новиков Александр Константинович</w:t>
                      </w:r>
                    </w:p>
                    <w:p w14:paraId="735C6E06" w14:textId="77777777" w:rsidR="001820D3" w:rsidRDefault="001820D3" w:rsidP="001820D3">
                      <w:pPr>
                        <w:spacing w:after="0"/>
                        <w:jc w:val="right"/>
                        <w:rPr>
                          <w:sz w:val="24"/>
                          <w:szCs w:val="24"/>
                        </w:rPr>
                      </w:pPr>
                      <w:r>
                        <w:rPr>
                          <w:sz w:val="24"/>
                          <w:szCs w:val="24"/>
                        </w:rPr>
                        <w:t>631 группа</w:t>
                      </w:r>
                    </w:p>
                    <w:p w14:paraId="3BF5C1B5" w14:textId="2B72AA0E" w:rsidR="001820D3" w:rsidRDefault="001820D3" w:rsidP="001820D3">
                      <w:pPr>
                        <w:spacing w:after="0"/>
                        <w:jc w:val="right"/>
                        <w:rPr>
                          <w:sz w:val="24"/>
                          <w:szCs w:val="24"/>
                        </w:rPr>
                      </w:pPr>
                      <w:r>
                        <w:rPr>
                          <w:sz w:val="24"/>
                          <w:szCs w:val="24"/>
                        </w:rPr>
                        <w:t>П</w:t>
                      </w:r>
                      <w:r>
                        <w:rPr>
                          <w:sz w:val="24"/>
                          <w:szCs w:val="24"/>
                        </w:rPr>
                        <w:t>олучение квалификации в колледже</w:t>
                      </w:r>
                    </w:p>
                  </w:txbxContent>
                </v:textbox>
                <w10:wrap type="topAndBottom" anchorx="margin"/>
              </v:shape>
            </w:pict>
          </mc:Fallback>
        </mc:AlternateContent>
      </w:r>
    </w:p>
    <w:p w14:paraId="206AA6B9" w14:textId="77777777" w:rsidR="005E04D0" w:rsidRDefault="005E04D0" w:rsidP="005D15E6">
      <w:pPr>
        <w:spacing w:after="0"/>
        <w:jc w:val="both"/>
        <w:rPr>
          <w:sz w:val="24"/>
          <w:szCs w:val="24"/>
        </w:rPr>
      </w:pPr>
    </w:p>
    <w:p w14:paraId="0408D32A" w14:textId="77777777" w:rsidR="005E04D0" w:rsidRDefault="005E04D0" w:rsidP="005D15E6">
      <w:pPr>
        <w:spacing w:after="0"/>
        <w:jc w:val="both"/>
        <w:rPr>
          <w:sz w:val="24"/>
          <w:szCs w:val="24"/>
        </w:rPr>
      </w:pPr>
    </w:p>
    <w:p w14:paraId="42DEB865" w14:textId="5D064776" w:rsidR="00F12C76" w:rsidRPr="005E04D0" w:rsidRDefault="005E04D0" w:rsidP="005D15E6">
      <w:pPr>
        <w:spacing w:after="0"/>
        <w:jc w:val="both"/>
        <w:rPr>
          <w:sz w:val="24"/>
          <w:szCs w:val="24"/>
        </w:rPr>
      </w:pPr>
      <w:r>
        <w:rPr>
          <w:sz w:val="24"/>
          <w:szCs w:val="24"/>
        </w:rPr>
        <w:t>В таблице ниже представлены процессы взаимодействия студента с бизнес-системой (колледжем) при обучении и получении по окончании квалификации.</w:t>
      </w:r>
    </w:p>
    <w:p w14:paraId="10D80FC5" w14:textId="4BE1A48D" w:rsidR="005E04D0" w:rsidRDefault="005E04D0" w:rsidP="005D15E6">
      <w:pPr>
        <w:spacing w:after="0"/>
        <w:jc w:val="both"/>
        <w:rPr>
          <w:sz w:val="24"/>
          <w:szCs w:val="24"/>
        </w:rPr>
      </w:pPr>
    </w:p>
    <w:p w14:paraId="2A72809A" w14:textId="77777777" w:rsidR="005E04D0" w:rsidRPr="00E739B1" w:rsidRDefault="005E04D0" w:rsidP="005D15E6">
      <w:pPr>
        <w:spacing w:after="0"/>
        <w:jc w:val="both"/>
        <w:rPr>
          <w:sz w:val="24"/>
          <w:szCs w:val="24"/>
        </w:rPr>
      </w:pPr>
    </w:p>
    <w:tbl>
      <w:tblPr>
        <w:tblStyle w:val="a3"/>
        <w:tblW w:w="10348" w:type="dxa"/>
        <w:tblInd w:w="137" w:type="dxa"/>
        <w:tblLook w:val="04A0" w:firstRow="1" w:lastRow="0" w:firstColumn="1" w:lastColumn="0" w:noHBand="0" w:noVBand="1"/>
      </w:tblPr>
      <w:tblGrid>
        <w:gridCol w:w="4820"/>
        <w:gridCol w:w="1984"/>
        <w:gridCol w:w="2126"/>
        <w:gridCol w:w="1418"/>
      </w:tblGrid>
      <w:tr w:rsidR="00BE2174" w:rsidRPr="0026648B" w14:paraId="29A4081A" w14:textId="77777777" w:rsidTr="00BC3564">
        <w:tc>
          <w:tcPr>
            <w:tcW w:w="4820" w:type="dxa"/>
            <w:vAlign w:val="center"/>
          </w:tcPr>
          <w:p w14:paraId="13D569DE" w14:textId="77777777" w:rsidR="00A53CC0" w:rsidRPr="00111456" w:rsidRDefault="00A53CC0" w:rsidP="00BC3564">
            <w:pPr>
              <w:jc w:val="center"/>
              <w:rPr>
                <w:rFonts w:cs="Times New Roman"/>
                <w:b/>
                <w:bCs/>
                <w:sz w:val="16"/>
                <w:szCs w:val="16"/>
              </w:rPr>
            </w:pPr>
            <w:r w:rsidRPr="00111456">
              <w:rPr>
                <w:rFonts w:cs="Times New Roman"/>
                <w:b/>
                <w:bCs/>
                <w:sz w:val="16"/>
                <w:szCs w:val="16"/>
              </w:rPr>
              <w:t>Альтернативные потоки</w:t>
            </w:r>
          </w:p>
        </w:tc>
        <w:tc>
          <w:tcPr>
            <w:tcW w:w="1984" w:type="dxa"/>
            <w:vAlign w:val="center"/>
          </w:tcPr>
          <w:p w14:paraId="7D4B1B53" w14:textId="77777777" w:rsidR="00A53CC0" w:rsidRPr="00111456" w:rsidRDefault="00A53CC0" w:rsidP="00BC3564">
            <w:pPr>
              <w:jc w:val="center"/>
              <w:rPr>
                <w:rFonts w:cs="Times New Roman"/>
                <w:b/>
                <w:bCs/>
                <w:sz w:val="16"/>
                <w:szCs w:val="16"/>
              </w:rPr>
            </w:pPr>
            <w:r w:rsidRPr="00111456">
              <w:rPr>
                <w:rFonts w:cs="Times New Roman"/>
                <w:b/>
                <w:bCs/>
                <w:sz w:val="16"/>
                <w:szCs w:val="16"/>
              </w:rPr>
              <w:t>Работа</w:t>
            </w:r>
          </w:p>
        </w:tc>
        <w:tc>
          <w:tcPr>
            <w:tcW w:w="2126" w:type="dxa"/>
            <w:vAlign w:val="center"/>
          </w:tcPr>
          <w:p w14:paraId="45642967" w14:textId="77777777" w:rsidR="00A53CC0" w:rsidRPr="00111456" w:rsidRDefault="00A53CC0" w:rsidP="00BC3564">
            <w:pPr>
              <w:jc w:val="center"/>
              <w:rPr>
                <w:rFonts w:cs="Times New Roman"/>
                <w:b/>
                <w:bCs/>
                <w:sz w:val="16"/>
                <w:szCs w:val="16"/>
              </w:rPr>
            </w:pPr>
            <w:r w:rsidRPr="00111456">
              <w:rPr>
                <w:rFonts w:cs="Times New Roman"/>
                <w:b/>
                <w:bCs/>
                <w:sz w:val="16"/>
                <w:szCs w:val="16"/>
              </w:rPr>
              <w:t>Результат</w:t>
            </w:r>
          </w:p>
        </w:tc>
        <w:tc>
          <w:tcPr>
            <w:tcW w:w="1418" w:type="dxa"/>
            <w:vAlign w:val="center"/>
          </w:tcPr>
          <w:p w14:paraId="2E951DC6" w14:textId="5EDC6FBF" w:rsidR="00A53CC0" w:rsidRPr="00111456" w:rsidRDefault="00A53CC0" w:rsidP="00BC3564">
            <w:pPr>
              <w:jc w:val="center"/>
              <w:rPr>
                <w:rFonts w:cs="Times New Roman"/>
                <w:b/>
                <w:bCs/>
                <w:sz w:val="16"/>
                <w:szCs w:val="16"/>
                <w:lang w:val="en-US"/>
              </w:rPr>
            </w:pPr>
            <w:r w:rsidRPr="00111456">
              <w:rPr>
                <w:rFonts w:cs="Times New Roman"/>
                <w:b/>
                <w:bCs/>
                <w:sz w:val="16"/>
                <w:szCs w:val="16"/>
              </w:rPr>
              <w:t>Исполнитель</w:t>
            </w:r>
          </w:p>
        </w:tc>
      </w:tr>
      <w:tr w:rsidR="00BE2174" w:rsidRPr="0026648B" w14:paraId="6A4FBF96" w14:textId="77777777" w:rsidTr="00BC3564">
        <w:tc>
          <w:tcPr>
            <w:tcW w:w="4820" w:type="dxa"/>
            <w:vAlign w:val="center"/>
          </w:tcPr>
          <w:p w14:paraId="3C011069" w14:textId="51960937" w:rsidR="00A53CC0" w:rsidRPr="00111456" w:rsidRDefault="00C5307A" w:rsidP="00BC3564">
            <w:pPr>
              <w:rPr>
                <w:rFonts w:cs="Times New Roman"/>
                <w:sz w:val="16"/>
                <w:szCs w:val="16"/>
              </w:rPr>
            </w:pPr>
            <w:r>
              <w:rPr>
                <w:rFonts w:cs="Times New Roman"/>
                <w:sz w:val="16"/>
                <w:szCs w:val="16"/>
              </w:rPr>
              <w:t xml:space="preserve">Всевозможные ошибки при сохранении выбранных курсов, студент может не выбрать </w:t>
            </w:r>
            <w:r w:rsidR="00AF0109">
              <w:rPr>
                <w:rFonts w:cs="Times New Roman"/>
                <w:sz w:val="16"/>
                <w:szCs w:val="16"/>
              </w:rPr>
              <w:t>альтернативы или же не выбрать нужное количество курсов. Пока период, когда можно менять расписание, идёт, студент может менять расписание. Если курс заполнится до закрытия регистрации, студентам уведомление. При закрытии регистрации система может сама поменять курс, на который записалось меньше 3 студентов, на первый из списка альтернативы.</w:t>
            </w:r>
          </w:p>
        </w:tc>
        <w:tc>
          <w:tcPr>
            <w:tcW w:w="1984" w:type="dxa"/>
            <w:vAlign w:val="center"/>
          </w:tcPr>
          <w:p w14:paraId="0FDF6251" w14:textId="31442784" w:rsidR="00A53CC0" w:rsidRPr="00111456" w:rsidRDefault="00367E08" w:rsidP="00BC3564">
            <w:pPr>
              <w:rPr>
                <w:rFonts w:cs="Times New Roman"/>
                <w:sz w:val="16"/>
                <w:szCs w:val="16"/>
              </w:rPr>
            </w:pPr>
            <w:r>
              <w:rPr>
                <w:rFonts w:cs="Times New Roman"/>
                <w:sz w:val="16"/>
                <w:szCs w:val="16"/>
              </w:rPr>
              <w:t>Регистрация слушателя на курс</w:t>
            </w:r>
            <w:r w:rsidR="00881293">
              <w:rPr>
                <w:rFonts w:cs="Times New Roman"/>
                <w:sz w:val="16"/>
                <w:szCs w:val="16"/>
              </w:rPr>
              <w:t xml:space="preserve"> </w:t>
            </w:r>
            <w:r w:rsidR="00881293" w:rsidRPr="00881293">
              <w:rPr>
                <w:rFonts w:cs="Times New Roman"/>
                <w:color w:val="70AD47" w:themeColor="accent6"/>
                <w:sz w:val="20"/>
                <w:szCs w:val="20"/>
              </w:rPr>
              <w:t>(*)</w:t>
            </w:r>
            <w:r w:rsidR="00881293" w:rsidRPr="00881293">
              <w:rPr>
                <w:rFonts w:cs="Times New Roman"/>
                <w:sz w:val="20"/>
                <w:szCs w:val="20"/>
              </w:rPr>
              <w:t>.</w:t>
            </w:r>
          </w:p>
        </w:tc>
        <w:tc>
          <w:tcPr>
            <w:tcW w:w="2126" w:type="dxa"/>
            <w:vAlign w:val="center"/>
          </w:tcPr>
          <w:p w14:paraId="07CB6C8F" w14:textId="5A00A8A5" w:rsidR="00A53CC0" w:rsidRPr="00111456" w:rsidRDefault="00367E08" w:rsidP="00BC3564">
            <w:pPr>
              <w:rPr>
                <w:rFonts w:cs="Times New Roman"/>
                <w:sz w:val="16"/>
                <w:szCs w:val="16"/>
              </w:rPr>
            </w:pPr>
            <w:r>
              <w:rPr>
                <w:rFonts w:cs="Times New Roman"/>
                <w:sz w:val="16"/>
                <w:szCs w:val="16"/>
              </w:rPr>
              <w:t>Слушатель зарегистрирован на курс</w:t>
            </w:r>
          </w:p>
        </w:tc>
        <w:tc>
          <w:tcPr>
            <w:tcW w:w="1418" w:type="dxa"/>
            <w:vAlign w:val="center"/>
          </w:tcPr>
          <w:p w14:paraId="22106718" w14:textId="63E94453" w:rsidR="00A53CC0" w:rsidRPr="00111456" w:rsidRDefault="00367E08" w:rsidP="00BC3564">
            <w:pPr>
              <w:rPr>
                <w:rFonts w:cs="Times New Roman"/>
                <w:sz w:val="16"/>
                <w:szCs w:val="16"/>
              </w:rPr>
            </w:pPr>
            <w:r>
              <w:rPr>
                <w:rFonts w:cs="Times New Roman"/>
                <w:sz w:val="16"/>
                <w:szCs w:val="16"/>
              </w:rPr>
              <w:t>Учебная часть</w:t>
            </w:r>
          </w:p>
        </w:tc>
      </w:tr>
      <w:tr w:rsidR="00BE2174" w:rsidRPr="0026648B" w14:paraId="366A8BE4" w14:textId="77777777" w:rsidTr="00BC3564">
        <w:tc>
          <w:tcPr>
            <w:tcW w:w="4820" w:type="dxa"/>
            <w:vAlign w:val="center"/>
          </w:tcPr>
          <w:p w14:paraId="1075BC5B" w14:textId="1BB7BA43" w:rsidR="00A53CC0" w:rsidRPr="00111456" w:rsidRDefault="00AF0109" w:rsidP="00BC3564">
            <w:pPr>
              <w:rPr>
                <w:rFonts w:cs="Times New Roman"/>
                <w:sz w:val="16"/>
                <w:szCs w:val="16"/>
              </w:rPr>
            </w:pPr>
            <w:r>
              <w:rPr>
                <w:rFonts w:cs="Times New Roman"/>
                <w:sz w:val="16"/>
                <w:szCs w:val="16"/>
              </w:rPr>
              <w:t>Всевозможные ошибки при калькуляции и пр.</w:t>
            </w:r>
          </w:p>
        </w:tc>
        <w:tc>
          <w:tcPr>
            <w:tcW w:w="1984" w:type="dxa"/>
            <w:vAlign w:val="center"/>
          </w:tcPr>
          <w:p w14:paraId="0FC7A0E4" w14:textId="2B4CA9BE" w:rsidR="00A53CC0" w:rsidRPr="00111456" w:rsidRDefault="00AF0109" w:rsidP="00BC3564">
            <w:pPr>
              <w:rPr>
                <w:rFonts w:cs="Times New Roman"/>
                <w:sz w:val="16"/>
                <w:szCs w:val="16"/>
              </w:rPr>
            </w:pPr>
            <w:r>
              <w:rPr>
                <w:rFonts w:cs="Times New Roman"/>
                <w:sz w:val="16"/>
                <w:szCs w:val="16"/>
              </w:rPr>
              <w:t>Калькуляция стоимости и выставление счёта</w:t>
            </w:r>
            <w:r w:rsidR="00881293">
              <w:rPr>
                <w:rFonts w:cs="Times New Roman"/>
                <w:sz w:val="16"/>
                <w:szCs w:val="16"/>
              </w:rPr>
              <w:t xml:space="preserve"> </w:t>
            </w:r>
            <w:r w:rsidR="00881293" w:rsidRPr="00881293">
              <w:rPr>
                <w:rFonts w:cs="Times New Roman"/>
                <w:color w:val="70AD47" w:themeColor="accent6"/>
                <w:sz w:val="20"/>
                <w:szCs w:val="20"/>
              </w:rPr>
              <w:t>(*)</w:t>
            </w:r>
            <w:r w:rsidR="00881293" w:rsidRPr="00881293">
              <w:rPr>
                <w:rFonts w:cs="Times New Roman"/>
                <w:sz w:val="20"/>
                <w:szCs w:val="20"/>
              </w:rPr>
              <w:t>.</w:t>
            </w:r>
          </w:p>
        </w:tc>
        <w:tc>
          <w:tcPr>
            <w:tcW w:w="2126" w:type="dxa"/>
            <w:vAlign w:val="center"/>
          </w:tcPr>
          <w:p w14:paraId="7873F649" w14:textId="25732D32" w:rsidR="00A53CC0" w:rsidRPr="00111456" w:rsidRDefault="00AF0109" w:rsidP="00BC3564">
            <w:pPr>
              <w:rPr>
                <w:rFonts w:cs="Times New Roman"/>
                <w:sz w:val="16"/>
                <w:szCs w:val="16"/>
              </w:rPr>
            </w:pPr>
            <w:r>
              <w:rPr>
                <w:rFonts w:cs="Times New Roman"/>
                <w:sz w:val="16"/>
                <w:szCs w:val="16"/>
              </w:rPr>
              <w:t>Студент пол</w:t>
            </w:r>
            <w:r w:rsidR="00BE2174">
              <w:rPr>
                <w:rFonts w:cs="Times New Roman"/>
                <w:sz w:val="16"/>
                <w:szCs w:val="16"/>
              </w:rPr>
              <w:t>учил</w:t>
            </w:r>
            <w:r>
              <w:rPr>
                <w:rFonts w:cs="Times New Roman"/>
                <w:sz w:val="16"/>
                <w:szCs w:val="16"/>
              </w:rPr>
              <w:t xml:space="preserve"> счёт</w:t>
            </w:r>
          </w:p>
        </w:tc>
        <w:tc>
          <w:tcPr>
            <w:tcW w:w="1418" w:type="dxa"/>
            <w:vAlign w:val="center"/>
          </w:tcPr>
          <w:p w14:paraId="13BC35D9" w14:textId="07ED4B24" w:rsidR="00A53CC0" w:rsidRPr="00111456" w:rsidRDefault="00367E08" w:rsidP="00BC3564">
            <w:pPr>
              <w:rPr>
                <w:rFonts w:cs="Times New Roman"/>
                <w:sz w:val="16"/>
                <w:szCs w:val="16"/>
              </w:rPr>
            </w:pPr>
            <w:r>
              <w:rPr>
                <w:rFonts w:cs="Times New Roman"/>
                <w:sz w:val="16"/>
                <w:szCs w:val="16"/>
              </w:rPr>
              <w:t>Бухгалтерия</w:t>
            </w:r>
          </w:p>
        </w:tc>
      </w:tr>
      <w:tr w:rsidR="00BE2174" w:rsidRPr="0026648B" w14:paraId="14C71804" w14:textId="77777777" w:rsidTr="00BC3564">
        <w:tc>
          <w:tcPr>
            <w:tcW w:w="4820" w:type="dxa"/>
            <w:vAlign w:val="center"/>
          </w:tcPr>
          <w:p w14:paraId="30857D4D" w14:textId="19F28927" w:rsidR="00A53CC0" w:rsidRPr="00111456" w:rsidRDefault="00AF0109" w:rsidP="00BC3564">
            <w:pPr>
              <w:rPr>
                <w:rFonts w:cs="Times New Roman"/>
                <w:sz w:val="16"/>
                <w:szCs w:val="16"/>
              </w:rPr>
            </w:pPr>
            <w:r>
              <w:rPr>
                <w:rFonts w:cs="Times New Roman"/>
                <w:sz w:val="16"/>
                <w:szCs w:val="16"/>
              </w:rPr>
              <w:t>Всевозможные ошибки при приёме оплаты, отказ студента от обучения и пр.</w:t>
            </w:r>
          </w:p>
        </w:tc>
        <w:tc>
          <w:tcPr>
            <w:tcW w:w="1984" w:type="dxa"/>
            <w:vAlign w:val="center"/>
          </w:tcPr>
          <w:p w14:paraId="0C24B3CA" w14:textId="723568AF" w:rsidR="00A53CC0" w:rsidRPr="00111456" w:rsidRDefault="00AF0109" w:rsidP="00BC3564">
            <w:pPr>
              <w:rPr>
                <w:rFonts w:cs="Times New Roman"/>
                <w:sz w:val="16"/>
                <w:szCs w:val="16"/>
              </w:rPr>
            </w:pPr>
            <w:r>
              <w:rPr>
                <w:rFonts w:cs="Times New Roman"/>
                <w:sz w:val="16"/>
                <w:szCs w:val="16"/>
              </w:rPr>
              <w:t>Приём оплаты</w:t>
            </w:r>
            <w:r w:rsidR="00881293" w:rsidRPr="00881293">
              <w:rPr>
                <w:rFonts w:cs="Times New Roman"/>
                <w:sz w:val="20"/>
                <w:szCs w:val="20"/>
              </w:rPr>
              <w:t>.</w:t>
            </w:r>
          </w:p>
        </w:tc>
        <w:tc>
          <w:tcPr>
            <w:tcW w:w="2126" w:type="dxa"/>
            <w:vAlign w:val="center"/>
          </w:tcPr>
          <w:p w14:paraId="7712046D" w14:textId="170C5D49" w:rsidR="00A53CC0" w:rsidRPr="00111456" w:rsidRDefault="00AF0109" w:rsidP="00BC3564">
            <w:pPr>
              <w:rPr>
                <w:rFonts w:cs="Times New Roman"/>
                <w:sz w:val="16"/>
                <w:szCs w:val="16"/>
              </w:rPr>
            </w:pPr>
            <w:r>
              <w:rPr>
                <w:rFonts w:cs="Times New Roman"/>
                <w:sz w:val="16"/>
                <w:szCs w:val="16"/>
              </w:rPr>
              <w:t>Счёт оплачен студентом</w:t>
            </w:r>
          </w:p>
        </w:tc>
        <w:tc>
          <w:tcPr>
            <w:tcW w:w="1418" w:type="dxa"/>
            <w:vAlign w:val="center"/>
          </w:tcPr>
          <w:p w14:paraId="0940C4B5" w14:textId="7AA469E0" w:rsidR="00A53CC0" w:rsidRPr="00111456" w:rsidRDefault="00CD7EFA" w:rsidP="00BC3564">
            <w:pPr>
              <w:rPr>
                <w:rFonts w:cs="Times New Roman"/>
                <w:sz w:val="16"/>
                <w:szCs w:val="16"/>
              </w:rPr>
            </w:pPr>
            <w:r>
              <w:rPr>
                <w:rFonts w:cs="Times New Roman"/>
                <w:sz w:val="16"/>
                <w:szCs w:val="16"/>
              </w:rPr>
              <w:t>Учебная часть</w:t>
            </w:r>
          </w:p>
        </w:tc>
      </w:tr>
      <w:tr w:rsidR="00BE2174" w:rsidRPr="0026648B" w14:paraId="018185AC" w14:textId="77777777" w:rsidTr="00BC3564">
        <w:tc>
          <w:tcPr>
            <w:tcW w:w="4820" w:type="dxa"/>
            <w:vAlign w:val="center"/>
          </w:tcPr>
          <w:p w14:paraId="34F11723" w14:textId="0868F7B7" w:rsidR="00A53CC0" w:rsidRPr="00111456" w:rsidRDefault="00AF0109" w:rsidP="00BC3564">
            <w:pPr>
              <w:rPr>
                <w:rFonts w:cs="Times New Roman"/>
                <w:sz w:val="16"/>
                <w:szCs w:val="16"/>
              </w:rPr>
            </w:pPr>
            <w:r>
              <w:rPr>
                <w:rFonts w:cs="Times New Roman"/>
                <w:sz w:val="16"/>
                <w:szCs w:val="16"/>
              </w:rPr>
              <w:t>Студент отчислился, профессор уволился, технические неполадки, конфликты</w:t>
            </w:r>
            <w:r w:rsidR="00D313A7">
              <w:rPr>
                <w:rFonts w:cs="Times New Roman"/>
                <w:sz w:val="16"/>
                <w:szCs w:val="16"/>
              </w:rPr>
              <w:t>, переход на другую систему преподавания (с очной на дистанционную или наоборот)</w:t>
            </w:r>
            <w:r>
              <w:rPr>
                <w:rFonts w:cs="Times New Roman"/>
                <w:sz w:val="16"/>
                <w:szCs w:val="16"/>
              </w:rPr>
              <w:t xml:space="preserve"> и пр.</w:t>
            </w:r>
          </w:p>
        </w:tc>
        <w:tc>
          <w:tcPr>
            <w:tcW w:w="1984" w:type="dxa"/>
            <w:vAlign w:val="center"/>
          </w:tcPr>
          <w:p w14:paraId="201170B5" w14:textId="04642758" w:rsidR="00A53CC0" w:rsidRPr="00111456" w:rsidRDefault="00AF0109" w:rsidP="00BC3564">
            <w:pPr>
              <w:rPr>
                <w:rFonts w:cs="Times New Roman"/>
                <w:sz w:val="16"/>
                <w:szCs w:val="16"/>
              </w:rPr>
            </w:pPr>
            <w:r>
              <w:rPr>
                <w:rFonts w:cs="Times New Roman"/>
                <w:sz w:val="16"/>
                <w:szCs w:val="16"/>
              </w:rPr>
              <w:t>Обучение студента выбранным им курсам в течение семестра</w:t>
            </w:r>
            <w:r w:rsidR="00881293" w:rsidRPr="00881293">
              <w:rPr>
                <w:rFonts w:cs="Times New Roman"/>
                <w:sz w:val="20"/>
                <w:szCs w:val="20"/>
              </w:rPr>
              <w:t>.</w:t>
            </w:r>
          </w:p>
        </w:tc>
        <w:tc>
          <w:tcPr>
            <w:tcW w:w="2126" w:type="dxa"/>
            <w:vAlign w:val="center"/>
          </w:tcPr>
          <w:p w14:paraId="581DA52C" w14:textId="039A2488" w:rsidR="00A53CC0" w:rsidRPr="00111456" w:rsidRDefault="00AF0109" w:rsidP="00BC3564">
            <w:pPr>
              <w:rPr>
                <w:rFonts w:cs="Times New Roman"/>
                <w:sz w:val="16"/>
                <w:szCs w:val="16"/>
              </w:rPr>
            </w:pPr>
            <w:r>
              <w:rPr>
                <w:rFonts w:cs="Times New Roman"/>
                <w:sz w:val="16"/>
                <w:szCs w:val="16"/>
              </w:rPr>
              <w:t>Все выбранные курсы посещены студентом</w:t>
            </w:r>
          </w:p>
        </w:tc>
        <w:tc>
          <w:tcPr>
            <w:tcW w:w="1418" w:type="dxa"/>
            <w:vAlign w:val="center"/>
          </w:tcPr>
          <w:p w14:paraId="04566586" w14:textId="3FD099DC" w:rsidR="00A53CC0" w:rsidRPr="00111456" w:rsidRDefault="00AF0109" w:rsidP="00BC3564">
            <w:pPr>
              <w:rPr>
                <w:rFonts w:cs="Times New Roman"/>
                <w:sz w:val="16"/>
                <w:szCs w:val="16"/>
              </w:rPr>
            </w:pPr>
            <w:r>
              <w:rPr>
                <w:rFonts w:cs="Times New Roman"/>
                <w:sz w:val="16"/>
                <w:szCs w:val="16"/>
              </w:rPr>
              <w:t>Профессора выбранных студентом курсов</w:t>
            </w:r>
          </w:p>
        </w:tc>
      </w:tr>
      <w:tr w:rsidR="00367E08" w:rsidRPr="0026648B" w14:paraId="7B2D6DAE" w14:textId="77777777" w:rsidTr="00BC3564">
        <w:tc>
          <w:tcPr>
            <w:tcW w:w="4820" w:type="dxa"/>
            <w:vAlign w:val="center"/>
          </w:tcPr>
          <w:p w14:paraId="60F1CF9B" w14:textId="5745DEB6" w:rsidR="00367E08" w:rsidRPr="00111456" w:rsidRDefault="00367E08" w:rsidP="00367E08">
            <w:pPr>
              <w:rPr>
                <w:rFonts w:cs="Times New Roman"/>
                <w:sz w:val="16"/>
                <w:szCs w:val="16"/>
              </w:rPr>
            </w:pPr>
            <w:r>
              <w:rPr>
                <w:rFonts w:cs="Times New Roman"/>
                <w:sz w:val="16"/>
                <w:szCs w:val="16"/>
              </w:rPr>
              <w:t>Студент не сдаёт сессию, отчисляется, уходит в академический отпуск, перенос экзаменов и пр.</w:t>
            </w:r>
          </w:p>
        </w:tc>
        <w:tc>
          <w:tcPr>
            <w:tcW w:w="1984" w:type="dxa"/>
            <w:vAlign w:val="center"/>
          </w:tcPr>
          <w:p w14:paraId="37B64906" w14:textId="2E7DDE89" w:rsidR="00367E08" w:rsidRPr="00111456" w:rsidRDefault="00367E08" w:rsidP="00367E08">
            <w:pPr>
              <w:rPr>
                <w:rFonts w:cs="Times New Roman"/>
                <w:sz w:val="16"/>
                <w:szCs w:val="16"/>
              </w:rPr>
            </w:pPr>
            <w:r>
              <w:rPr>
                <w:rFonts w:cs="Times New Roman"/>
                <w:sz w:val="16"/>
                <w:szCs w:val="16"/>
              </w:rPr>
              <w:t xml:space="preserve">Приём сессии у студентов по посещённым курсам </w:t>
            </w:r>
            <w:r w:rsidRPr="00881293">
              <w:rPr>
                <w:rFonts w:cs="Times New Roman"/>
                <w:color w:val="70AD47" w:themeColor="accent6"/>
                <w:sz w:val="20"/>
                <w:szCs w:val="20"/>
              </w:rPr>
              <w:t>(*)</w:t>
            </w:r>
            <w:r w:rsidRPr="00881293">
              <w:rPr>
                <w:rFonts w:cs="Times New Roman"/>
                <w:sz w:val="20"/>
                <w:szCs w:val="20"/>
              </w:rPr>
              <w:t>.</w:t>
            </w:r>
          </w:p>
        </w:tc>
        <w:tc>
          <w:tcPr>
            <w:tcW w:w="2126" w:type="dxa"/>
            <w:vAlign w:val="center"/>
          </w:tcPr>
          <w:p w14:paraId="671C36B5" w14:textId="2DCEEF42" w:rsidR="00367E08" w:rsidRPr="00111456" w:rsidRDefault="00367E08" w:rsidP="00367E08">
            <w:pPr>
              <w:rPr>
                <w:rFonts w:cs="Times New Roman"/>
                <w:sz w:val="16"/>
                <w:szCs w:val="16"/>
              </w:rPr>
            </w:pPr>
            <w:r>
              <w:rPr>
                <w:rFonts w:cs="Times New Roman"/>
                <w:sz w:val="16"/>
                <w:szCs w:val="16"/>
              </w:rPr>
              <w:t>Студент успешно закрыл сессию</w:t>
            </w:r>
          </w:p>
        </w:tc>
        <w:tc>
          <w:tcPr>
            <w:tcW w:w="1418" w:type="dxa"/>
            <w:vAlign w:val="center"/>
          </w:tcPr>
          <w:p w14:paraId="406B9B31" w14:textId="76BD875F" w:rsidR="00367E08" w:rsidRPr="00111456" w:rsidRDefault="00367E08" w:rsidP="00367E08">
            <w:pPr>
              <w:rPr>
                <w:rFonts w:cs="Times New Roman"/>
                <w:sz w:val="16"/>
                <w:szCs w:val="16"/>
              </w:rPr>
            </w:pPr>
            <w:r>
              <w:rPr>
                <w:rFonts w:cs="Times New Roman"/>
                <w:sz w:val="16"/>
                <w:szCs w:val="16"/>
              </w:rPr>
              <w:t>Профессора выбранных студентом курсов</w:t>
            </w:r>
          </w:p>
        </w:tc>
      </w:tr>
      <w:tr w:rsidR="00367E08" w:rsidRPr="0026648B" w14:paraId="679D1550" w14:textId="77777777" w:rsidTr="00BC3564">
        <w:tc>
          <w:tcPr>
            <w:tcW w:w="4820" w:type="dxa"/>
            <w:vAlign w:val="center"/>
          </w:tcPr>
          <w:p w14:paraId="61EAB078" w14:textId="03577BCA" w:rsidR="00367E08" w:rsidRDefault="00367E08" w:rsidP="00367E08">
            <w:pPr>
              <w:rPr>
                <w:rFonts w:cs="Times New Roman"/>
                <w:sz w:val="16"/>
                <w:szCs w:val="16"/>
              </w:rPr>
            </w:pPr>
            <w:r>
              <w:rPr>
                <w:rFonts w:cs="Times New Roman"/>
                <w:sz w:val="16"/>
                <w:szCs w:val="16"/>
              </w:rPr>
              <w:t>Всевозможные ошибки при генерации и предоставлении доступа к оценочной ведомости и пр.</w:t>
            </w:r>
          </w:p>
        </w:tc>
        <w:tc>
          <w:tcPr>
            <w:tcW w:w="1984" w:type="dxa"/>
            <w:vAlign w:val="center"/>
          </w:tcPr>
          <w:p w14:paraId="0380D998" w14:textId="4E34A41D" w:rsidR="00367E08" w:rsidRDefault="00367E08" w:rsidP="00367E08">
            <w:pPr>
              <w:rPr>
                <w:rFonts w:cs="Times New Roman"/>
                <w:sz w:val="16"/>
                <w:szCs w:val="16"/>
              </w:rPr>
            </w:pPr>
            <w:r>
              <w:rPr>
                <w:rFonts w:cs="Times New Roman"/>
                <w:sz w:val="16"/>
                <w:szCs w:val="16"/>
              </w:rPr>
              <w:t xml:space="preserve">Генерация оценочной ведомости за семестр и предоставление студенту доступа к ней </w:t>
            </w:r>
            <w:r w:rsidRPr="00881293">
              <w:rPr>
                <w:rFonts w:cs="Times New Roman"/>
                <w:color w:val="70AD47" w:themeColor="accent6"/>
                <w:sz w:val="20"/>
                <w:szCs w:val="20"/>
              </w:rPr>
              <w:t>(*)</w:t>
            </w:r>
            <w:r w:rsidRPr="00881293">
              <w:rPr>
                <w:rFonts w:cs="Times New Roman"/>
                <w:sz w:val="20"/>
                <w:szCs w:val="20"/>
              </w:rPr>
              <w:t>.</w:t>
            </w:r>
          </w:p>
        </w:tc>
        <w:tc>
          <w:tcPr>
            <w:tcW w:w="2126" w:type="dxa"/>
            <w:vAlign w:val="center"/>
          </w:tcPr>
          <w:p w14:paraId="01284236" w14:textId="5488BB0F" w:rsidR="00367E08" w:rsidRDefault="00367E08" w:rsidP="00367E08">
            <w:pPr>
              <w:rPr>
                <w:rFonts w:cs="Times New Roman"/>
                <w:sz w:val="16"/>
                <w:szCs w:val="16"/>
              </w:rPr>
            </w:pPr>
            <w:r>
              <w:rPr>
                <w:rFonts w:cs="Times New Roman"/>
                <w:sz w:val="16"/>
                <w:szCs w:val="16"/>
              </w:rPr>
              <w:t>Студент имеет доступ к своей оценочной ведомости за семестр</w:t>
            </w:r>
          </w:p>
        </w:tc>
        <w:tc>
          <w:tcPr>
            <w:tcW w:w="1418" w:type="dxa"/>
            <w:vAlign w:val="center"/>
          </w:tcPr>
          <w:p w14:paraId="0080C89E" w14:textId="1C7D1614" w:rsidR="00367E08" w:rsidRDefault="00367E08" w:rsidP="00367E08">
            <w:pPr>
              <w:rPr>
                <w:rFonts w:cs="Times New Roman"/>
                <w:sz w:val="16"/>
                <w:szCs w:val="16"/>
              </w:rPr>
            </w:pPr>
            <w:r>
              <w:rPr>
                <w:rFonts w:cs="Times New Roman"/>
                <w:sz w:val="16"/>
                <w:szCs w:val="16"/>
              </w:rPr>
              <w:t>Система</w:t>
            </w:r>
          </w:p>
        </w:tc>
      </w:tr>
      <w:tr w:rsidR="00367E08" w:rsidRPr="0026648B" w14:paraId="0B66A95A" w14:textId="77777777" w:rsidTr="00BC3564">
        <w:tc>
          <w:tcPr>
            <w:tcW w:w="4820" w:type="dxa"/>
            <w:vAlign w:val="center"/>
          </w:tcPr>
          <w:p w14:paraId="141CC88E" w14:textId="1E6F6372" w:rsidR="00367E08" w:rsidRDefault="00367E08" w:rsidP="00367E08">
            <w:pPr>
              <w:rPr>
                <w:rFonts w:cs="Times New Roman"/>
                <w:sz w:val="16"/>
                <w:szCs w:val="16"/>
              </w:rPr>
            </w:pPr>
            <w:r>
              <w:rPr>
                <w:rFonts w:cs="Times New Roman"/>
                <w:sz w:val="16"/>
                <w:szCs w:val="16"/>
              </w:rPr>
              <w:t>Всевозможные ошибки в системе (потеря данных и пр.), отказ студента от получения квалификации и пр.</w:t>
            </w:r>
          </w:p>
        </w:tc>
        <w:tc>
          <w:tcPr>
            <w:tcW w:w="1984" w:type="dxa"/>
            <w:vAlign w:val="center"/>
          </w:tcPr>
          <w:p w14:paraId="2F46B439" w14:textId="25C1381D" w:rsidR="00367E08" w:rsidRDefault="00367E08" w:rsidP="00367E08">
            <w:pPr>
              <w:rPr>
                <w:rFonts w:cs="Times New Roman"/>
                <w:sz w:val="16"/>
                <w:szCs w:val="16"/>
              </w:rPr>
            </w:pPr>
            <w:r>
              <w:rPr>
                <w:rFonts w:cs="Times New Roman"/>
                <w:sz w:val="16"/>
                <w:szCs w:val="16"/>
              </w:rPr>
              <w:t>Присвоение студенту соответствующей квалификации по итогу посещённых курсов и выдача документов</w:t>
            </w:r>
            <w:r w:rsidRPr="00881293">
              <w:rPr>
                <w:rFonts w:cs="Times New Roman"/>
                <w:sz w:val="20"/>
                <w:szCs w:val="20"/>
              </w:rPr>
              <w:t>.</w:t>
            </w:r>
          </w:p>
        </w:tc>
        <w:tc>
          <w:tcPr>
            <w:tcW w:w="2126" w:type="dxa"/>
            <w:vAlign w:val="center"/>
          </w:tcPr>
          <w:p w14:paraId="467CB0DE" w14:textId="6F00B6AD" w:rsidR="00367E08" w:rsidRDefault="00367E08" w:rsidP="00367E08">
            <w:pPr>
              <w:rPr>
                <w:rFonts w:cs="Times New Roman"/>
                <w:sz w:val="16"/>
                <w:szCs w:val="16"/>
              </w:rPr>
            </w:pPr>
            <w:r>
              <w:rPr>
                <w:rFonts w:cs="Times New Roman"/>
                <w:sz w:val="16"/>
                <w:szCs w:val="16"/>
              </w:rPr>
              <w:t>Студенту присвоена соответствующая квалификация</w:t>
            </w:r>
          </w:p>
        </w:tc>
        <w:tc>
          <w:tcPr>
            <w:tcW w:w="1418" w:type="dxa"/>
            <w:vAlign w:val="center"/>
          </w:tcPr>
          <w:p w14:paraId="389A1D66" w14:textId="2CECD5D9" w:rsidR="00367E08" w:rsidRDefault="00CD7EFA" w:rsidP="00367E08">
            <w:pPr>
              <w:rPr>
                <w:rFonts w:cs="Times New Roman"/>
                <w:sz w:val="16"/>
                <w:szCs w:val="16"/>
              </w:rPr>
            </w:pPr>
            <w:r>
              <w:rPr>
                <w:rFonts w:cs="Times New Roman"/>
                <w:sz w:val="16"/>
                <w:szCs w:val="16"/>
              </w:rPr>
              <w:t>Учебная часть</w:t>
            </w:r>
          </w:p>
        </w:tc>
      </w:tr>
    </w:tbl>
    <w:p w14:paraId="7BBCCE42" w14:textId="4ED91A9B" w:rsidR="00C5307A" w:rsidRPr="00881293" w:rsidRDefault="00C5307A" w:rsidP="00A53CC0">
      <w:pPr>
        <w:spacing w:after="0"/>
        <w:jc w:val="both"/>
        <w:rPr>
          <w:sz w:val="20"/>
          <w:szCs w:val="20"/>
        </w:rPr>
      </w:pPr>
    </w:p>
    <w:p w14:paraId="79DE985A" w14:textId="0B188B90" w:rsidR="00881293" w:rsidRPr="00881293" w:rsidRDefault="00881293" w:rsidP="00A53CC0">
      <w:pPr>
        <w:spacing w:after="0"/>
        <w:jc w:val="both"/>
        <w:rPr>
          <w:sz w:val="20"/>
          <w:szCs w:val="20"/>
        </w:rPr>
      </w:pPr>
    </w:p>
    <w:p w14:paraId="7EEC44B2" w14:textId="70DA7AED" w:rsidR="008A330A" w:rsidRPr="00CD7EFA" w:rsidRDefault="00881293" w:rsidP="00CD7EFA">
      <w:pPr>
        <w:rPr>
          <w:rFonts w:cs="Times New Roman"/>
          <w:sz w:val="20"/>
          <w:szCs w:val="20"/>
        </w:rPr>
      </w:pPr>
      <w:r w:rsidRPr="00881293">
        <w:rPr>
          <w:rFonts w:cs="Times New Roman"/>
          <w:sz w:val="20"/>
          <w:szCs w:val="20"/>
        </w:rPr>
        <w:t xml:space="preserve">Точки автоматизации помечены зелёными звёздочками </w:t>
      </w:r>
      <w:r w:rsidRPr="00881293">
        <w:rPr>
          <w:rFonts w:cs="Times New Roman"/>
          <w:color w:val="70AD47" w:themeColor="accent6"/>
          <w:sz w:val="20"/>
          <w:szCs w:val="20"/>
        </w:rPr>
        <w:t>(*)</w:t>
      </w:r>
      <w:r w:rsidRPr="00881293">
        <w:rPr>
          <w:rFonts w:cs="Times New Roman"/>
          <w:sz w:val="20"/>
          <w:szCs w:val="20"/>
        </w:rPr>
        <w:t xml:space="preserve">. </w:t>
      </w:r>
      <w:r>
        <w:rPr>
          <w:rFonts w:cs="Times New Roman"/>
          <w:sz w:val="20"/>
          <w:szCs w:val="20"/>
        </w:rPr>
        <w:t>О</w:t>
      </w:r>
      <w:r w:rsidRPr="00881293">
        <w:rPr>
          <w:rFonts w:cs="Times New Roman"/>
          <w:sz w:val="20"/>
          <w:szCs w:val="20"/>
        </w:rPr>
        <w:t>че</w:t>
      </w:r>
      <w:r>
        <w:rPr>
          <w:rFonts w:cs="Times New Roman"/>
          <w:sz w:val="20"/>
          <w:szCs w:val="20"/>
        </w:rPr>
        <w:t>видно, где исполнитель система, есть автоматизация.</w:t>
      </w:r>
    </w:p>
    <w:sectPr w:rsidR="008A330A" w:rsidRPr="00CD7EFA" w:rsidSect="001820D3">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F5"/>
    <w:multiLevelType w:val="hybridMultilevel"/>
    <w:tmpl w:val="B31A9E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4CAD4966"/>
    <w:multiLevelType w:val="hybridMultilevel"/>
    <w:tmpl w:val="166475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E85903"/>
    <w:multiLevelType w:val="hybridMultilevel"/>
    <w:tmpl w:val="FE828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606449"/>
    <w:multiLevelType w:val="hybridMultilevel"/>
    <w:tmpl w:val="2BC0E3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44"/>
    <w:rsid w:val="001820D3"/>
    <w:rsid w:val="002A76B8"/>
    <w:rsid w:val="00367E08"/>
    <w:rsid w:val="003A3F6B"/>
    <w:rsid w:val="00433B5A"/>
    <w:rsid w:val="005D15E6"/>
    <w:rsid w:val="005E04D0"/>
    <w:rsid w:val="006752FD"/>
    <w:rsid w:val="006C0B77"/>
    <w:rsid w:val="006D5644"/>
    <w:rsid w:val="008242FF"/>
    <w:rsid w:val="00870751"/>
    <w:rsid w:val="00881293"/>
    <w:rsid w:val="008A330A"/>
    <w:rsid w:val="00922C48"/>
    <w:rsid w:val="00A53CC0"/>
    <w:rsid w:val="00AF0109"/>
    <w:rsid w:val="00B915B7"/>
    <w:rsid w:val="00BE2174"/>
    <w:rsid w:val="00C5307A"/>
    <w:rsid w:val="00CD7EFA"/>
    <w:rsid w:val="00D313A7"/>
    <w:rsid w:val="00DD7060"/>
    <w:rsid w:val="00E739B1"/>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C826"/>
  <w15:chartTrackingRefBased/>
  <w15:docId w15:val="{C43AC0B8-7B0A-4B94-B678-B9E9BF90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D3"/>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3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309</Words>
  <Characters>1767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Novikov</dc:creator>
  <cp:keywords/>
  <dc:description/>
  <cp:lastModifiedBy>Aleksandr</cp:lastModifiedBy>
  <cp:revision>15</cp:revision>
  <dcterms:created xsi:type="dcterms:W3CDTF">2021-10-22T23:26:00Z</dcterms:created>
  <dcterms:modified xsi:type="dcterms:W3CDTF">2021-10-30T10:14:00Z</dcterms:modified>
</cp:coreProperties>
</file>