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93" w:rsidRPr="00624EC1" w:rsidRDefault="00624EC1" w:rsidP="00624EC1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PREFACE</w:t>
      </w:r>
    </w:p>
    <w:p w:rsidR="00624EC1" w:rsidRPr="00624EC1" w:rsidRDefault="00624EC1" w:rsidP="00624EC1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>
        <w:rPr>
          <w:rFonts w:ascii="Siddhanta-Calcutta" w:hAnsi="Siddhanta-Calcutta" w:cs="Siddhanta-Calcutta"/>
          <w:sz w:val="16"/>
          <w:szCs w:val="16"/>
          <w:lang w:val="en-US"/>
        </w:rPr>
        <w:t>The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 aim of the present work is to satisfy within the compass of a comparatively handy volume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all the practical wants not only of learners of Sanskrit but also of scholars for purposes of ordinary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reading.</w:t>
      </w:r>
    </w:p>
    <w:p w:rsidR="00624EC1" w:rsidRPr="00624EC1" w:rsidRDefault="00624EC1" w:rsidP="00624EC1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When I began my task in 1886 there was no available work which supplied the deficiency.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only one having a somewhat similar end in view, the Sanskrit-English Lexicon of my respected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teacher, the late Theodore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Benfey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, was already out of print. By the time, however, that my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manuscript was half finished, no fewer than three small Sanskrit dictionaries had been published. It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may perhaps be advisable to indicate some of the points in which the present work differs from and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compares with them. In the first place, it is much more copious. Excluding all words and meanings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which occur in native lexicographers, but cannot be quoted from actual literature, my book contains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nearly double as much material as any of the dictionaries in question. The present work is, moreover,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the only one of the four, which is transliterated. It can thus be used, for example, by comparative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philologists not knowing a single letter of the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Devanâgarî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 alphabet. None of the others is etymological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in any sense. This feature of my dictionary increases both its usefulness from a linguistic point of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view and its practical value to the student, who will always better remember the meaning of a word,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the derivation of which is made clear to him. Lastly, this is the only one of the lexicons in question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which indicates not only with respect to words, but also to their meanings, the literary period to which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they belong and the frequency or rarity of their occurrence. This addition I regard as both scientifically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and practically important.</w:t>
      </w:r>
    </w:p>
    <w:p w:rsidR="00624EC1" w:rsidRPr="00624EC1" w:rsidRDefault="00624EC1" w:rsidP="00624EC1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624EC1">
        <w:rPr>
          <w:rFonts w:ascii="Siddhanta-Calcutta" w:hAnsi="Siddhanta-Calcutta" w:cs="Siddhanta-Calcutta"/>
          <w:b/>
          <w:sz w:val="16"/>
          <w:szCs w:val="16"/>
          <w:lang w:val="en-US"/>
        </w:rPr>
        <w:t>Scope of the Work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 The present dictionary is intended to supply the vocabulary of post-Vedic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literature in general, while including those portions of Vedic literature which are readily accessible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to the student in good selections. All out-of-the-way technical terms, such as those of medicine,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botany, astronomy, and ritual, are excluded, except in so far as they have found their way into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ordinary literary works, or occur in selections which I have expressly included. Specifically legal and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philosophical terms are, on the other hand, largely represented, owing to the inclusion in my list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of the most important works belonging to the corresponding departments of literature. Having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acquired a rather extensive experience of native commentaries in connexion with my lectures to students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preparing for the Honour School of Oriental Languages at Oxford, I have introduced a considerable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number of grammatical and rhetorical terms also, these being necessary for the comprehension of such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works as for instance the glosses of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Mallinâtha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. A good many words and explanations will thus be found,</w:t>
      </w:r>
      <w:r w:rsidR="00C03E5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which either </w:t>
      </w:r>
      <w:proofErr w:type="gram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do</w:t>
      </w:r>
      <w:proofErr w:type="gram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 not occur in the Petersburg dictionaries, or are, I think, less correctly given there. (Compare</w:t>
      </w:r>
      <w:r w:rsidR="00C03E5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e.</w:t>
      </w:r>
      <w:r w:rsidR="00C03E5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g. articles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arth</w:t>
      </w:r>
      <w:r w:rsidR="00C03E5F" w:rsidRPr="00C03E5F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ntarany</w:t>
      </w:r>
      <w:r w:rsidR="00C03E5F" w:rsidRPr="00C03E5F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bahuvr</w:t>
      </w:r>
      <w:r w:rsidR="00C03E5F" w:rsidRPr="00C03E5F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hi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yath</w:t>
      </w:r>
      <w:r w:rsidR="00C03E5F" w:rsidRPr="00C03E5F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tath</w:t>
      </w:r>
      <w:r w:rsidR="00C03E5F" w:rsidRPr="00C03E5F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v</w:t>
      </w:r>
      <w:r w:rsidR="00C03E5F" w:rsidRPr="00C03E5F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kyabheda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vyadhikara</w:t>
      </w:r>
      <w:r w:rsidR="00C03E5F" w:rsidRPr="00C03E5F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s</w:t>
      </w:r>
      <w:r w:rsidR="00C03E5F" w:rsidRPr="00C03E5F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pekshatva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, etc.)</w:t>
      </w:r>
    </w:p>
    <w:p w:rsidR="00624EC1" w:rsidRPr="00624EC1" w:rsidRDefault="00624EC1" w:rsidP="00624EC1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The list of books to which my dictionary specially refers, and which I drew up, when planning the</w:t>
      </w:r>
    </w:p>
    <w:p w:rsidR="00624EC1" w:rsidRPr="00624EC1" w:rsidRDefault="00624EC1" w:rsidP="00624EC1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work</w:t>
      </w:r>
      <w:proofErr w:type="gram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, after consultation with a pupil of Professor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B</w:t>
      </w:r>
      <w:r w:rsidR="00C03E5F" w:rsidRPr="00C03E5F">
        <w:rPr>
          <w:rFonts w:ascii="Siddhanta-Calcutta" w:hAnsi="Siddhanta-Calcutta" w:cs="Siddhanta-Calcutta"/>
          <w:sz w:val="16"/>
          <w:szCs w:val="16"/>
          <w:lang w:val="en-US"/>
        </w:rPr>
        <w:t>ü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hler's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 xml:space="preserve">, the late Dr.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Sch</w:t>
      </w:r>
      <w:r w:rsidR="00C03E5F" w:rsidRPr="00C03E5F">
        <w:rPr>
          <w:rFonts w:ascii="Siddhanta-Calcutta" w:hAnsi="Siddhanta-Calcutta" w:cs="Siddhanta-Calcutta"/>
          <w:sz w:val="16"/>
          <w:szCs w:val="16"/>
          <w:lang w:val="en-US"/>
        </w:rPr>
        <w:t>ö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nberg</w:t>
      </w:r>
      <w:proofErr w:type="spellEnd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, then resident in</w:t>
      </w:r>
    </w:p>
    <w:p w:rsidR="00624EC1" w:rsidRDefault="00624EC1" w:rsidP="00624EC1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Oxford, I here append.</w:t>
      </w:r>
    </w:p>
    <w:p w:rsidR="002A0E55" w:rsidRPr="002A0E55" w:rsidRDefault="002A0E55" w:rsidP="002A0E55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2A0E55">
        <w:rPr>
          <w:rFonts w:ascii="Siddhanta-Calcutta" w:hAnsi="Siddhanta-Calcutta" w:cs="Siddhanta-Calcutta"/>
          <w:b/>
          <w:sz w:val="16"/>
          <w:szCs w:val="16"/>
          <w:lang w:val="en-US"/>
        </w:rPr>
        <w:t>Books specially referred to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.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Bhagavadgîtâ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Bhart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ri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hari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Bhâshâ</w:t>
      </w:r>
      <w:r>
        <w:rPr>
          <w:rFonts w:ascii="Siddhanta-Calcutta" w:hAnsi="Siddhanta-Calcutta" w:cs="Siddhanta-Calcutta"/>
          <w:sz w:val="16"/>
          <w:szCs w:val="16"/>
          <w:lang w:val="en-US"/>
        </w:rPr>
        <w:t>pari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kkh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eda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Da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akumâra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arita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Gîtagovinda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Harsha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arita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Hitopade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Kâdambarî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Kâmandakîya-nîtisâra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Kathâsaritsâgara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Kirâtâr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g</w:t>
      </w:r>
      <w:r>
        <w:rPr>
          <w:rFonts w:ascii="Siddhanta-Calcutta" w:hAnsi="Siddhanta-Calcutta" w:cs="Siddhanta-Calcutta"/>
          <w:sz w:val="16"/>
          <w:szCs w:val="16"/>
          <w:lang w:val="en-US"/>
        </w:rPr>
        <w:t>u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nîya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Ku</w:t>
      </w:r>
      <w:r>
        <w:rPr>
          <w:rFonts w:ascii="Siddhanta-Calcutta" w:hAnsi="Siddhanta-Calcutta" w:cs="Siddhanta-Calcutta"/>
          <w:sz w:val="16"/>
          <w:szCs w:val="16"/>
          <w:lang w:val="en-US"/>
        </w:rPr>
        <w:t>ll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ûka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Kumârasa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bhava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Mahâvîra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arita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Mâlatîmâdhava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Mâlavikâgnimitra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Manu,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Meghadûta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Mitâksharâ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(on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Yâ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gñ</w:t>
      </w:r>
      <w:r>
        <w:rPr>
          <w:rFonts w:ascii="Siddhanta-Calcutta" w:hAnsi="Siddhanta-Calcutta" w:cs="Siddhanta-Calcutta"/>
          <w:sz w:val="16"/>
          <w:szCs w:val="16"/>
          <w:lang w:val="en-US"/>
        </w:rPr>
        <w:t>avalkya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), </w:t>
      </w:r>
      <w:proofErr w:type="spellStart"/>
      <w:r>
        <w:rPr>
          <w:rFonts w:ascii="Siddhanta-Calcutta" w:hAnsi="Siddhanta-Calcutta" w:cs="Siddhanta-Calcutta"/>
          <w:sz w:val="16"/>
          <w:szCs w:val="16"/>
          <w:lang w:val="en-US"/>
        </w:rPr>
        <w:t>M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rikkh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aka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t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ik</w:t>
      </w:r>
      <w:r w:rsidR="00534FE2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Mudrârâkshasa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Naishadha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Nala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Pa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ñ</w:t>
      </w:r>
      <w:r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atantra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>
        <w:rPr>
          <w:rFonts w:ascii="Siddhanta-Calcutta" w:hAnsi="Siddhanta-Calcutta" w:cs="Siddhanta-Calcutta"/>
          <w:sz w:val="16"/>
          <w:szCs w:val="16"/>
          <w:lang w:val="en-US"/>
        </w:rPr>
        <w:t>R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aghu</w:t>
      </w:r>
      <w:r>
        <w:rPr>
          <w:rFonts w:ascii="Siddhanta-Calcutta" w:hAnsi="Siddhanta-Calcutta" w:cs="Siddhanta-Calcutta"/>
          <w:sz w:val="16"/>
          <w:szCs w:val="16"/>
          <w:lang w:val="en-US"/>
        </w:rPr>
        <w:t>va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ms</w:t>
      </w:r>
      <w:r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Râ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g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atara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gi</w:t>
      </w:r>
      <w:r>
        <w:rPr>
          <w:rFonts w:ascii="Siddhanta-Calcutta" w:hAnsi="Siddhanta-Calcutta" w:cs="Siddhanta-Calcutta"/>
          <w:sz w:val="16"/>
          <w:szCs w:val="16"/>
          <w:lang w:val="en-US"/>
        </w:rPr>
        <w:t>n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Râtnavalî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Ri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tusa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hâ</w:t>
      </w:r>
      <w:r>
        <w:rPr>
          <w:rFonts w:ascii="Siddhanta-Calcutta" w:hAnsi="Siddhanta-Calcutta" w:cs="Siddhanta-Calcutta"/>
          <w:sz w:val="16"/>
          <w:szCs w:val="16"/>
          <w:lang w:val="en-US"/>
        </w:rPr>
        <w:t>ra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akuntalâ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2A0E55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kara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(on the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Vedânta-sûtras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), </w:t>
      </w:r>
      <w:proofErr w:type="spellStart"/>
      <w:r w:rsidR="00CB0F19" w:rsidRPr="00CB0F19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i</w:t>
      </w:r>
      <w:r w:rsidRPr="00CB0F19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up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lavadha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Tarkasa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graha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Uttarar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ma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aritra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V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savadatt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Ved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ntas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ra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Ve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>ra</w:t>
      </w:r>
      <w:proofErr w:type="spellEnd"/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="00A601AE">
        <w:rPr>
          <w:rFonts w:ascii="Siddhanta-Calcutta" w:hAnsi="Siddhanta-Calcutta" w:cs="Siddhanta-Calcutta"/>
          <w:sz w:val="16"/>
          <w:szCs w:val="16"/>
          <w:lang w:val="en-US"/>
        </w:rPr>
        <w:t>Vikram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ṅ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>kadeva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arita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Vikramorva</w:t>
      </w:r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proofErr w:type="spellEnd"/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="00A601AE">
        <w:rPr>
          <w:rFonts w:ascii="Siddhanta-Calcutta" w:hAnsi="Siddhanta-Calcutta" w:cs="Siddhanta-Calcutta"/>
          <w:sz w:val="16"/>
          <w:szCs w:val="16"/>
          <w:lang w:val="en-US"/>
        </w:rPr>
        <w:t>Y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gñ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avalkya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. Besides all the post-Vedic selections contained in the Readers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mentioned below, the list finally includes the second edition of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B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ö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htlingk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>’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s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Indische</w:t>
      </w:r>
      <w:proofErr w:type="spellEnd"/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 xml:space="preserve"> </w:t>
      </w:r>
      <w:proofErr w:type="spellStart"/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Spr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ü</w:t>
      </w:r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che</w:t>
      </w:r>
      <w:proofErr w:type="spellEnd"/>
      <w:r w:rsidR="00A601AE">
        <w:rPr>
          <w:rFonts w:ascii="Siddhanta-Calcutta" w:hAnsi="Siddhanta-Calcutta" w:cs="Siddhanta-Calcutta"/>
          <w:sz w:val="16"/>
          <w:szCs w:val="16"/>
          <w:lang w:val="en-US"/>
        </w:rPr>
        <w:t>, a flori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legium of the aphoristic poetry in which Sanskrit literature is pre-eminent, well deserving to be made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accessible to the English-speaking student.</w:t>
      </w:r>
    </w:p>
    <w:p w:rsidR="002A0E55" w:rsidRPr="002A0E55" w:rsidRDefault="002A0E55" w:rsidP="002A0E55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With regard to Vedic literature I have taken in all that is contained in the second edition of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B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ö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htlingk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>’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s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Sanskrit-</w:t>
      </w:r>
      <w:proofErr w:type="spellStart"/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Chrestomathie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in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Hillebrandt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>’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s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Veda-</w:t>
      </w:r>
      <w:proofErr w:type="spellStart"/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Ghrestomathie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, in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Lanman's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Reader, and in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Windisch's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Zw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ö</w:t>
      </w:r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lf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Hymnen</w:t>
      </w:r>
      <w:proofErr w:type="spellEnd"/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 xml:space="preserve"> des </w:t>
      </w:r>
      <w:proofErr w:type="spellStart"/>
      <w:r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Rigveda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, besides those hymns which are prescribed to the candidates of the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Honour School of Oriental Languages at Oxford (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Rig-veda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X,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i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to xxii). Peterson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>’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s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Selected Hymns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of the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Rig-veda</w:t>
      </w:r>
      <w:proofErr w:type="spellEnd"/>
      <w:r w:rsidR="00A601AE">
        <w:rPr>
          <w:rFonts w:ascii="Siddhanta-Calcutta" w:hAnsi="Siddhanta-Calcutta" w:cs="Siddhanta-Calcutta"/>
          <w:sz w:val="16"/>
          <w:szCs w:val="16"/>
          <w:lang w:val="en-US"/>
        </w:rPr>
        <w:t>’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would also have been taken in, had they been published soon enough. The majority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of the hymns contained in that selection are, however, already included. Apart from passages supplied in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Readers, the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Br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hma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period is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lastRenderedPageBreak/>
        <w:t xml:space="preserve">represented by the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Aitareya-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Br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="00A601AE" w:rsidRPr="002A0E55">
        <w:rPr>
          <w:rFonts w:ascii="Siddhanta-Calcutta" w:hAnsi="Siddhanta-Calcutta" w:cs="Siddhanta-Calcutta"/>
          <w:sz w:val="16"/>
          <w:szCs w:val="16"/>
          <w:lang w:val="en-US"/>
        </w:rPr>
        <w:t>hma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, while the Dharma-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s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û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tra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of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Gautama and the </w:t>
      </w:r>
      <w:proofErr w:type="spellStart"/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sval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yana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and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P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raskara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G</w:t>
      </w:r>
      <w:r w:rsidR="00A601AE" w:rsidRPr="00A601AE">
        <w:rPr>
          <w:rFonts w:ascii="Siddhanta-Calcutta" w:hAnsi="Siddhanta-Calcutta" w:cs="Siddhanta-Calcutta"/>
          <w:i/>
          <w:sz w:val="16"/>
          <w:szCs w:val="16"/>
          <w:lang w:val="en-US"/>
        </w:rPr>
        <w:t>ri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>h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ya-s</w:t>
      </w:r>
      <w:r w:rsidR="00A601AE" w:rsidRPr="00A601AE">
        <w:rPr>
          <w:rFonts w:ascii="Siddhanta-Calcutta" w:hAnsi="Siddhanta-Calcutta" w:cs="Siddhanta-Calcutta"/>
          <w:sz w:val="16"/>
          <w:szCs w:val="16"/>
          <w:lang w:val="en-US"/>
        </w:rPr>
        <w:t>û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tras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are specially selected from the latest phase</w:t>
      </w:r>
      <w:r w:rsidR="00A601A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of Vedic literature.</w:t>
      </w:r>
    </w:p>
    <w:p w:rsidR="002A0E55" w:rsidRPr="002A0E55" w:rsidRDefault="002A0E55" w:rsidP="002A0E55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Important Vedic words, even though not occurring in the selections, have found a place in my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dictionary mainly on linguistic grounds.</w:t>
      </w:r>
    </w:p>
    <w:p w:rsidR="002A0E55" w:rsidRPr="002A0E55" w:rsidRDefault="002A0E55" w:rsidP="002A0E55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The number of hymns from the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Rig-veda</w:t>
      </w:r>
      <w:proofErr w:type="spell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, being nearly all the best in that collection, is about one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hundred and twenty. As a list of them will probably prove a convenience to students, it is here subjoined.</w:t>
      </w:r>
    </w:p>
    <w:p w:rsidR="002A0E55" w:rsidRPr="002A0E55" w:rsidRDefault="002A0E55" w:rsidP="002A0E55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Ma</w:t>
      </w:r>
      <w:r w:rsidR="009C6885" w:rsidRPr="009C6885">
        <w:rPr>
          <w:rFonts w:ascii="Siddhanta-Calcutta" w:hAnsi="Siddhanta-Calcutta" w:cs="Siddhanta-Calcutta"/>
          <w:i/>
          <w:sz w:val="16"/>
          <w:szCs w:val="16"/>
          <w:lang w:val="en-US"/>
        </w:rPr>
        <w:t>nd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ala I: 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1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13, 24, 32, 39. </w:t>
      </w:r>
      <w:proofErr w:type="gram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4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1,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42.</w:t>
      </w:r>
      <w:proofErr w:type="gram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0,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65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67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85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9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2,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97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1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1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3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 11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1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1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8, 143, 154,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161, 162, 190;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II: 12,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27, 38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; III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: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33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35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59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6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2;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IV: 19, 27, 30, 33, 42, 51, 52 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2;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V: 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11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24, 3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2,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40, 81, 83, 84, 85;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VI: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9,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50,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54,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74;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VII: 6, 28,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33, 34, 4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6,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49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54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55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6,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57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6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1,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7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6,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83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86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87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88, 89, 102, 103: VIII: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14, 29, 30, 85, 91; IX: 1, 38, 41, 112; X: 1-22,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33, 34, 39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51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2,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85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I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0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8</w:t>
      </w:r>
      <w:proofErr w:type="spellEnd"/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 11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7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 11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8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 12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7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129, 137,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145,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146,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154,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168,</w:t>
      </w:r>
      <w:r w:rsidR="009C688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185.</w:t>
      </w:r>
    </w:p>
    <w:p w:rsidR="002A0E55" w:rsidRDefault="002A0E55" w:rsidP="0019191E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9C6885">
        <w:rPr>
          <w:rFonts w:ascii="Siddhanta-Calcutta" w:hAnsi="Siddhanta-Calcutta" w:cs="Siddhanta-Calcutta"/>
          <w:b/>
          <w:sz w:val="16"/>
          <w:szCs w:val="16"/>
          <w:lang w:val="en-US"/>
        </w:rPr>
        <w:t>Arrangement</w:t>
      </w:r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2A0E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In my original plan I had contemplated making a separate article of each word,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simple and compound, printed in </w:t>
      </w:r>
      <w:proofErr w:type="spellStart"/>
      <w:r w:rsidR="0019191E" w:rsidRPr="00624EC1">
        <w:rPr>
          <w:rFonts w:ascii="Siddhanta-Calcutta" w:hAnsi="Siddhanta-Calcutta" w:cs="Siddhanta-Calcutta"/>
          <w:sz w:val="16"/>
          <w:szCs w:val="16"/>
          <w:lang w:val="en-US"/>
        </w:rPr>
        <w:t>Devanâgarî</w:t>
      </w:r>
      <w:proofErr w:type="spellEnd"/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type as well as transliterated. Reflection, however, soon led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me to abandon this scheme for that of arranging compounds in a group under a heading word, the latter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only being printed in </w:t>
      </w:r>
      <w:proofErr w:type="spellStart"/>
      <w:r w:rsidR="0019191E" w:rsidRPr="00624EC1">
        <w:rPr>
          <w:rFonts w:ascii="Siddhanta-Calcutta" w:hAnsi="Siddhanta-Calcutta" w:cs="Siddhanta-Calcutta"/>
          <w:sz w:val="16"/>
          <w:szCs w:val="16"/>
          <w:lang w:val="en-US"/>
        </w:rPr>
        <w:t>Devanâgarî</w:t>
      </w:r>
      <w:proofErr w:type="spellEnd"/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, while only the second member of the remaining compounds is given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in transliteration (see, for instance, article am</w:t>
      </w:r>
      <w:r w:rsidR="0019191E" w:rsidRPr="0019191E">
        <w:rPr>
          <w:rFonts w:ascii="Siddhanta-Calcutta" w:hAnsi="Siddhanta-Calcutta" w:cs="Siddhanta-Calcutta"/>
          <w:i/>
          <w:sz w:val="16"/>
          <w:szCs w:val="16"/>
          <w:lang w:val="en-US"/>
        </w:rPr>
        <w:t>ri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ta). When the number of such compounds is large, they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have been split up into several groups with reference to the initial of the second member (see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p. 173)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="00F4569F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The result of this change has been a saving of about 100 pages on the estimate of 480 pages according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to the earlier plan, and that too although I have introduced rather more matter than I had then intended.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I believe that this saving of space will moreover prove an actual advantage from the practical point of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view, because the eye will find a word more quickly thus than if it had to run down columns of separate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articles. A glance at pages 173 to 175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will probably convince the student of the correctness of this opinion.</w:t>
      </w:r>
      <w:r w:rsidR="0019191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19191E" w:rsidRPr="0019191E">
        <w:rPr>
          <w:rFonts w:ascii="Siddhanta-Calcutta" w:hAnsi="Siddhanta-Calcutta" w:cs="Siddhanta-Calcutta"/>
          <w:sz w:val="16"/>
          <w:szCs w:val="16"/>
          <w:lang w:val="en-US"/>
        </w:rPr>
        <w:t>A dictionary being a means to an end, a saving of time in its use is obviously an important object.</w:t>
      </w:r>
    </w:p>
    <w:p w:rsidR="0019191E" w:rsidRDefault="00006460" w:rsidP="00006460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As to the arrangement of individual articles, the transliteration of the </w:t>
      </w:r>
      <w:proofErr w:type="spellStart"/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Devanâgarî</w:t>
      </w:r>
      <w:proofErr w:type="spellEnd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 word is followed,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in the case of nouns, by the derivation (in brackets) where this cannot be made sufficiently clear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by the employment of hyphens in the transliteration (see e.g. </w:t>
      </w:r>
      <w:proofErr w:type="spellStart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bh</w:t>
      </w:r>
      <w:r w:rsidRPr="00006460">
        <w:rPr>
          <w:rFonts w:ascii="Siddhanta-Calcutta" w:hAnsi="Siddhanta-Calcutta" w:cs="Siddhanta-Calcutta"/>
          <w:i/>
          <w:sz w:val="16"/>
          <w:szCs w:val="16"/>
          <w:lang w:val="en-US"/>
        </w:rPr>
        <w:t>ri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gu</w:t>
      </w:r>
      <w:proofErr w:type="spellEnd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muhûrta</w:t>
      </w:r>
      <w:proofErr w:type="spellEnd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loka</w:t>
      </w:r>
      <w:proofErr w:type="spellEnd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). Next follow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the meanings in close juxtaposition, so that the eye may take them all in at a glance if possible.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My aim has been to give the senses of all words in the historical order of development. Then come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the special uses of the cases, and last of all idiomatic combinations (see </w:t>
      </w:r>
      <w:proofErr w:type="spellStart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buddhi</w:t>
      </w:r>
      <w:proofErr w:type="spellEnd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manas</w:t>
      </w:r>
      <w:proofErr w:type="spellEnd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). When cases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are mentioned, they are given in the order of Sanskrit grammar. The feminine form of adjectives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is given in parentheses immediately after </w:t>
      </w:r>
      <w:r>
        <w:rPr>
          <w:rFonts w:ascii="Siddhanta-Calcutta" w:hAnsi="Siddhanta-Calcutta" w:cs="Siddhanta-Calcutta"/>
          <w:sz w:val="16"/>
          <w:szCs w:val="16"/>
          <w:lang w:val="en-US"/>
        </w:rPr>
        <w:t>‘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a.</w:t>
      </w:r>
      <w:r>
        <w:rPr>
          <w:rFonts w:ascii="Siddhanta-Calcutta" w:hAnsi="Siddhanta-Calcutta" w:cs="Siddhanta-Calcutta"/>
          <w:sz w:val="16"/>
          <w:szCs w:val="16"/>
          <w:lang w:val="en-US"/>
        </w:rPr>
        <w:t>’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; thus </w:t>
      </w:r>
      <w:r>
        <w:rPr>
          <w:rFonts w:ascii="Siddhanta-Calcutta" w:hAnsi="Siddhanta-Calcutta" w:cs="Siddhanta-Calcutta"/>
          <w:sz w:val="16"/>
          <w:szCs w:val="16"/>
          <w:lang w:val="en-US"/>
        </w:rPr>
        <w:t>‘</w:t>
      </w:r>
      <w:proofErr w:type="spellStart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paurusha</w:t>
      </w:r>
      <w:proofErr w:type="spellEnd"/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>, a. (î)</w:t>
      </w:r>
      <w:r>
        <w:rPr>
          <w:rFonts w:ascii="Siddhanta-Calcutta" w:hAnsi="Siddhanta-Calcutta" w:cs="Siddhanta-Calcutta"/>
          <w:sz w:val="16"/>
          <w:szCs w:val="16"/>
          <w:lang w:val="en-US"/>
        </w:rPr>
        <w:t>’.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 When no feminine is stated,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it must be assumed to be </w:t>
      </w:r>
      <w:r w:rsidR="00C77007" w:rsidRPr="00C77007">
        <w:rPr>
          <w:rFonts w:ascii="Siddhanta-Calcutta" w:hAnsi="Siddhanta-Calcutta" w:cs="Siddhanta-Calcutta"/>
          <w:b/>
          <w:sz w:val="16"/>
          <w:szCs w:val="16"/>
          <w:lang w:val="en-US"/>
        </w:rPr>
        <w:t>â</w:t>
      </w:r>
      <w:r w:rsidRPr="00006460">
        <w:rPr>
          <w:rFonts w:ascii="Siddhanta-Calcutta" w:hAnsi="Siddhanta-Calcutta" w:cs="Siddhanta-Calcutta"/>
          <w:sz w:val="16"/>
          <w:szCs w:val="16"/>
          <w:lang w:val="en-US"/>
        </w:rPr>
        <w:t xml:space="preserve"> or else not quotable.</w:t>
      </w:r>
    </w:p>
    <w:p w:rsidR="00C77007" w:rsidRDefault="00C77007" w:rsidP="00C7700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Adjective compounds ending in participles are described as participles, e.g. </w:t>
      </w:r>
      <w:proofErr w:type="spellStart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su-gata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C77007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rotra-peya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This enables me to make an important distinction in sense without adding a long explanation. Thus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C77007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>
        <w:rPr>
          <w:rFonts w:ascii="Siddhanta-Calcutta" w:hAnsi="Siddhanta-Calcutta" w:cs="Siddhanta-Calcutta"/>
          <w:sz w:val="16"/>
          <w:szCs w:val="16"/>
          <w:lang w:val="en-US"/>
        </w:rPr>
        <w:t>u</w:t>
      </w:r>
      <w:r w:rsidRPr="00C77007"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>
        <w:rPr>
          <w:rFonts w:ascii="Siddhanta-Calcutta" w:hAnsi="Siddhanta-Calcutta" w:cs="Siddhanta-Calcutta"/>
          <w:sz w:val="16"/>
          <w:szCs w:val="16"/>
          <w:lang w:val="en-US"/>
        </w:rPr>
        <w:t>i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-smita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 is described as an adjective, because </w:t>
      </w:r>
      <w:proofErr w:type="spellStart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smita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 is here really a noun at the end of a </w:t>
      </w:r>
      <w:proofErr w:type="spellStart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Bahuvr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hi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compound. Again, any confusion in the mind of the beginner between secondary adjectives like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sama</w:t>
      </w:r>
      <w:r w:rsidRPr="00C77007">
        <w:rPr>
          <w:rFonts w:ascii="Siddhanta-Calcutta" w:hAnsi="Siddhanta-Calcutta" w:cs="Siddhanta-Calcutta"/>
          <w:i/>
          <w:sz w:val="16"/>
          <w:szCs w:val="16"/>
          <w:lang w:val="en-US"/>
        </w:rPr>
        <w:t>ñg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an-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ya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 and future participles like </w:t>
      </w:r>
      <w:proofErr w:type="spellStart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bodhan</w:t>
      </w:r>
      <w:r w:rsidRPr="00624EC1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ya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 is by this means avoided.</w:t>
      </w:r>
    </w:p>
    <w:p w:rsidR="00C77007" w:rsidRDefault="00C77007" w:rsidP="00C7700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At first I thought of employing figures to indicate distinct differences of meaning. But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difficulty, in many cases, of determining a full interval of meaning, and the large waste of space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involved, induced me to reject their use for this purpose, especially as the need is sufficiently met by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the employment of the semi-colon (see Punctuation). I have therefore only used figures either to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distinguish words which have the same form but differ etymologically (as verbs like </w:t>
      </w:r>
      <w:proofErr w:type="spellStart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ruh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 or nouns like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sam-udra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 and </w:t>
      </w:r>
      <w:proofErr w:type="spellStart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 xml:space="preserve">-mudra), or to clearly mark off groups of meaning (as in </w:t>
      </w:r>
      <w:proofErr w:type="spellStart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dar</w:t>
      </w:r>
      <w:r w:rsidRPr="00C77007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ana</w:t>
      </w:r>
      <w:proofErr w:type="spellEnd"/>
      <w:r w:rsidRPr="00C77007">
        <w:rPr>
          <w:rFonts w:ascii="Siddhanta-Calcutta" w:hAnsi="Siddhanta-Calcutta" w:cs="Siddhanta-Calcutta"/>
          <w:sz w:val="16"/>
          <w:szCs w:val="16"/>
          <w:lang w:val="en-US"/>
        </w:rPr>
        <w:t>).</w:t>
      </w:r>
    </w:p>
    <w:p w:rsidR="00C77007" w:rsidRDefault="00F476E3" w:rsidP="00F476E3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Unnecessary repetition has often been avoided by the use of parentheses. Thus when </w:t>
      </w:r>
      <w:proofErr w:type="spellStart"/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samâhita-mati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is defined as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(having an) attentive (mind)</w:t>
      </w:r>
      <w:r>
        <w:rPr>
          <w:rFonts w:ascii="Siddhanta-Calcutta" w:hAnsi="Siddhanta-Calcutta" w:cs="Siddhanta-Calcutta"/>
          <w:sz w:val="16"/>
          <w:szCs w:val="16"/>
          <w:lang w:val="en-US"/>
        </w:rPr>
        <w:t>’,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 the meaning intended is, that its equivalent is strictly speaking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having an attentive mind</w:t>
      </w:r>
      <w:r>
        <w:rPr>
          <w:rFonts w:ascii="Siddhanta-Calcutta" w:hAnsi="Siddhanta-Calcutta" w:cs="Siddhanta-Calcutta"/>
          <w:sz w:val="16"/>
          <w:szCs w:val="16"/>
          <w:lang w:val="en-US"/>
        </w:rPr>
        <w:t>’,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 though it may ordinarily be rendered by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attentive</w:t>
      </w:r>
      <w:r>
        <w:rPr>
          <w:rFonts w:ascii="Siddhanta-Calcutta" w:hAnsi="Siddhanta-Calcutta" w:cs="Siddhanta-Calcutta"/>
          <w:sz w:val="16"/>
          <w:szCs w:val="16"/>
          <w:lang w:val="en-US"/>
        </w:rPr>
        <w:t>’.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 The same object is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attained by the use of dashes, implying that an obvious word or words are to be supplied from what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precedes or follows. Thus sat-</w:t>
      </w:r>
      <w:proofErr w:type="spellStart"/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kîrti</w:t>
      </w:r>
      <w:proofErr w:type="spellEnd"/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 is defined as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f.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good reputation; a. having a </w:t>
      </w:r>
      <w:r>
        <w:rPr>
          <w:rFonts w:ascii="Siddhanta-Calcutta" w:hAnsi="Siddhanta-Calcutta" w:cs="Siddhanta-Calcutta"/>
          <w:sz w:val="16"/>
          <w:szCs w:val="16"/>
          <w:lang w:val="en-US"/>
        </w:rPr>
        <w:t>–‘,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 which of course must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be understood to mean</w:t>
      </w:r>
      <w:r w:rsidR="0016490B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having a good reputation</w:t>
      </w:r>
      <w:r w:rsidR="0016490B">
        <w:rPr>
          <w:rFonts w:ascii="Siddhanta-Calcutta" w:hAnsi="Siddhanta-Calcutta" w:cs="Siddhanta-Calcutta"/>
          <w:sz w:val="16"/>
          <w:szCs w:val="16"/>
          <w:lang w:val="en-US"/>
        </w:rPr>
        <w:t xml:space="preserve">’ 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(cp. also </w:t>
      </w:r>
      <w:proofErr w:type="spellStart"/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d</w:t>
      </w:r>
      <w:r w:rsidR="0016490B" w:rsidRPr="00F476E3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rgha-sattra</w:t>
      </w:r>
      <w:proofErr w:type="spellEnd"/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p</w:t>
      </w:r>
      <w:r w:rsidR="0016490B" w:rsidRPr="0016490B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tana</w:t>
      </w:r>
      <w:proofErr w:type="spellEnd"/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vidh</w:t>
      </w:r>
      <w:r w:rsidR="0016490B" w:rsidRPr="0016490B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tavya</w:t>
      </w:r>
      <w:proofErr w:type="spellEnd"/>
      <w:r w:rsidRPr="00F476E3">
        <w:rPr>
          <w:rFonts w:ascii="Siddhanta-Calcutta" w:hAnsi="Siddhanta-Calcutta" w:cs="Siddhanta-Calcutta"/>
          <w:sz w:val="16"/>
          <w:szCs w:val="16"/>
          <w:lang w:val="en-US"/>
        </w:rPr>
        <w:t>).</w:t>
      </w:r>
      <w:r w:rsidR="0016490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</w:p>
    <w:p w:rsidR="0016490B" w:rsidRDefault="0016490B" w:rsidP="0016490B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16490B">
        <w:rPr>
          <w:rFonts w:ascii="Siddhanta-Calcutta" w:hAnsi="Siddhanta-Calcutta" w:cs="Siddhanta-Calcutta"/>
          <w:sz w:val="16"/>
          <w:szCs w:val="16"/>
          <w:lang w:val="en-US"/>
        </w:rPr>
        <w:t>Mainly for the sake of convenience in attaching suffixes and the second members of compounds,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6490B">
        <w:rPr>
          <w:rFonts w:ascii="Siddhanta-Calcutta" w:hAnsi="Siddhanta-Calcutta" w:cs="Siddhanta-Calcutta"/>
          <w:sz w:val="16"/>
          <w:szCs w:val="16"/>
          <w:lang w:val="en-US"/>
        </w:rPr>
        <w:t>nouns have been given in the weak or middle bases. Verbal roots have similarly been given in their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6490B">
        <w:rPr>
          <w:rFonts w:ascii="Siddhanta-Calcutta" w:hAnsi="Siddhanta-Calcutta" w:cs="Siddhanta-Calcutta"/>
          <w:sz w:val="16"/>
          <w:szCs w:val="16"/>
          <w:lang w:val="en-US"/>
        </w:rPr>
        <w:t xml:space="preserve">weak forms with a </w:t>
      </w:r>
      <w:r w:rsidRPr="0016490B">
        <w:rPr>
          <w:rFonts w:ascii="Siddhanta-Calcutta" w:hAnsi="Siddhanta-Calcutta" w:cs="Siddhanta-Calcutta"/>
          <w:sz w:val="16"/>
          <w:szCs w:val="16"/>
          <w:lang w:val="en-US"/>
        </w:rPr>
        <w:lastRenderedPageBreak/>
        <w:t>view to uniformity. Though I do not think that I have been absolutely consistent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6490B">
        <w:rPr>
          <w:rFonts w:ascii="Siddhanta-Calcutta" w:hAnsi="Siddhanta-Calcutta" w:cs="Siddhanta-Calcutta"/>
          <w:sz w:val="16"/>
          <w:szCs w:val="16"/>
          <w:lang w:val="en-US"/>
        </w:rPr>
        <w:t>in this respect, I believe I have been sufficiently so for practical purposes.</w:t>
      </w:r>
    </w:p>
    <w:p w:rsidR="0016490B" w:rsidRDefault="00B15854" w:rsidP="00B15854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I have sometimes been obliged to sacrifice a strictly scientific treatment to practical exigencies by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admitting such suffixes as -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tâ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and -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maya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in long articles made up of compounds (such as that under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mitra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). Otherwise I should have been compelled to divide a long paragraph in the middle merely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in order to print an unimportant word in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Devanâgarî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type. Not much harm can after all result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from this, as not even the tyro would be likely to confound such suffixes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wifch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regular words. To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obviate the difficulty by placing such words out of their regular alphabetical order would have entailed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a much more serious drawback on the practical side. In the case of important proper names I have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generally added a few concise remarks together with approximate dates as far as these can be determined in the light of the most recent research (see e.g.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Bhavabhûti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). As definitions of technical terms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are sometimes almost unintelligible without illustrative examples, the latter have been added where it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seemed necessary (see, for instance,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sâmasokti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).</w:t>
      </w:r>
    </w:p>
    <w:p w:rsidR="00B15854" w:rsidRPr="00B15854" w:rsidRDefault="00B15854" w:rsidP="00B15854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In articles treating of verbs, the conjugational class is first stated together with the voice in which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it is conjugated. When the latter is omitted, the verb must be understood to be both active and middle.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Next </w:t>
      </w:r>
      <w:proofErr w:type="gram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comes</w:t>
      </w:r>
      <w:proofErr w:type="gram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the present base or bases in transliteration, followed by the meanings of the verb arranged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on the same principle as in the case of nouns, the idiomatic uses being stated at the end. After this are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added the present passive (generally omitted) with the past passive participle, the causal, the desiderative, and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the intensive (when these forms occur), with their respective perfect participles passives in this order.</w:t>
      </w:r>
    </w:p>
    <w:p w:rsidR="00B15854" w:rsidRDefault="00B15854" w:rsidP="00B15854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The principle I had in view in treating the perfect participle </w:t>
      </w:r>
      <w:proofErr w:type="gram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passive,</w:t>
      </w:r>
      <w:proofErr w:type="gram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was to give it under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verb when the meanings are merely verbal, but to make a separate article of it where adjectival senses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predominate. I feel that I have not been thoroughly consistent in this respect. It is, however, not a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matter of great moment.</w:t>
      </w:r>
    </w:p>
    <w:p w:rsidR="00B15854" w:rsidRDefault="00B15854" w:rsidP="00B15854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The verbal prepositions are arranged in alphabetical order after the last form of the simple verb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with which they are used. A scientific as well as a practical consideration determined me to concentrate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them in this manner. On the one hand, these prefixes are separable in the Veda, while on the other,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a large amount of space is saved by making a single article of a verbal root and the prepositions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with which it may be combined. Otherwise separate head-lines in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Devanâgarî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as well as transliteration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would have to be printed. Four times as much space would thus be occupied as under the alternative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system. Nor would anything be thus gained in convenience, unless (to obviate reference to the simple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verb) the present base and other forms were added. This would involve a further waste of space.</w:t>
      </w:r>
    </w:p>
    <w:p w:rsidR="00B15854" w:rsidRDefault="00B15854" w:rsidP="00B15854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B15854">
        <w:rPr>
          <w:rFonts w:ascii="Siddhanta-Calcutta" w:hAnsi="Siddhanta-Calcutta" w:cs="Siddhanta-Calcutta"/>
          <w:b/>
          <w:sz w:val="16"/>
          <w:szCs w:val="16"/>
          <w:lang w:val="en-US"/>
        </w:rPr>
        <w:t>Exclusion of References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I have acted on the principle that a dictionary should give all references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or none. The former alternative was, of course, out of the question in a practical work. It might, it is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true, have been useful to state where a word occurs which is not to be found in other dictionaries. My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rare deviations from the rule are, however, solely limited to passages in which the meaning of a particular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word is unknown, or where the definition is made clearer by the reference, as in the case of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samudga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or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sarvatobhadra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. Partial references have, I think, a tendency to make students too dependent on them in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determining the meaning of a word in any given passage. The omission of such references is more than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compensated for by the method which I have followed. I have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endeavoured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to limit the meaning of a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word as far as possible to parallel instances by indicating the case which it governs, the word in context wit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h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which it is employed, the literary period or </w:t>
      </w:r>
      <w:proofErr w:type="gram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department</w:t>
      </w:r>
      <w:proofErr w:type="gram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to which it belongs, and the frequency or rarity</w:t>
      </w:r>
      <w:r w:rsidR="0069690D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of its occurrence. </w:t>
      </w:r>
      <w:proofErr w:type="gram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An examination of such articles as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lohita</w:t>
      </w:r>
      <w:proofErr w:type="spell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or </w:t>
      </w:r>
      <w:r w:rsidR="0069690D" w:rsidRPr="0069690D">
        <w:rPr>
          <w:rFonts w:ascii="Siddhanta-Calcutta" w:hAnsi="Siddhanta-Calcutta" w:cs="Siddhanta-Calcutta"/>
          <w:sz w:val="16"/>
          <w:szCs w:val="16"/>
          <w:lang w:val="en-US"/>
        </w:rPr>
        <w:t>√</w:t>
      </w:r>
      <w:r w:rsidR="0069690D">
        <w:rPr>
          <w:rFonts w:ascii="Siddhanta-Calcutta" w:hAnsi="Siddhanta-Calcutta" w:cs="Siddhanta-Calcutta"/>
          <w:sz w:val="16"/>
          <w:szCs w:val="16"/>
          <w:lang w:val="en-US"/>
        </w:rPr>
        <w:t>2</w:t>
      </w:r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proofErr w:type="gram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ruh</w:t>
      </w:r>
      <w:proofErr w:type="spellEnd"/>
      <w:proofErr w:type="gramEnd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 xml:space="preserve"> will illustrate my meanings</w:t>
      </w:r>
      <w:r w:rsidR="0069690D">
        <w:rPr>
          <w:rFonts w:ascii="Siddhanta-Calcutta" w:hAnsi="Siddhanta-Calcutta" w:cs="Siddhanta-Calcutta"/>
          <w:sz w:val="16"/>
          <w:szCs w:val="16"/>
          <w:lang w:val="en-US"/>
        </w:rPr>
        <w:t>.</w:t>
      </w:r>
    </w:p>
    <w:p w:rsidR="0069690D" w:rsidRDefault="00A86632" w:rsidP="00A866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A86632">
        <w:rPr>
          <w:rFonts w:ascii="Siddhanta-Calcutta" w:hAnsi="Siddhanta-Calcutta" w:cs="Siddhanta-Calcutta"/>
          <w:b/>
          <w:sz w:val="16"/>
          <w:szCs w:val="16"/>
          <w:lang w:val="en-US"/>
        </w:rPr>
        <w:t>Alphabetical Order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From this order (see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p.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xii) I have, from considerations of practical utility, never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deviated, with one very slight and rare exception. I have sometimes transposed the order of two words,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either to obviate breaking up a paragraph or to avoid repeating a definition (e.g.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smarya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). The words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being in immediate juxtaposition, neither of them can be missed.</w:t>
      </w:r>
    </w:p>
    <w:p w:rsidR="00A86632" w:rsidRDefault="00A86632" w:rsidP="00A86632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Under this head I ought to add a few remarks in order to remove some common stumbling-blocks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from the path of the beginner. Owing to variety of spelling, especially in Indian editions, words with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initial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 w:hint="cs"/>
          <w:sz w:val="16"/>
          <w:szCs w:val="16"/>
          <w:lang w:val="en-US"/>
        </w:rPr>
        <w:t>व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v and </w:t>
      </w:r>
      <w:r w:rsidRPr="00A86632">
        <w:rPr>
          <w:rFonts w:ascii="Siddhanta-Calcutta" w:hAnsi="Siddhanta-Calcutta" w:cs="Siddhanta-Calcutta" w:hint="cs"/>
          <w:sz w:val="16"/>
          <w:szCs w:val="16"/>
          <w:lang w:val="en-US"/>
        </w:rPr>
        <w:t>श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may not be found under those letters. They will be discovered by looking up </w:t>
      </w:r>
      <w:r w:rsidRPr="00A86632">
        <w:rPr>
          <w:rFonts w:ascii="Siddhanta-Calcutta" w:hAnsi="Siddhanta-Calcutta" w:cs="Siddhanta-Calcutta" w:hint="cs"/>
          <w:sz w:val="16"/>
          <w:szCs w:val="16"/>
          <w:lang w:val="en-US"/>
        </w:rPr>
        <w:t>ब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b and </w:t>
      </w:r>
      <w:r w:rsidRPr="00A86632">
        <w:rPr>
          <w:rFonts w:ascii="Siddhanta-Calcutta" w:hAnsi="Siddhanta-Calcutta" w:cs="Siddhanta-Calcutta"/>
          <w:sz w:val="16"/>
          <w:szCs w:val="16"/>
        </w:rPr>
        <w:t>ष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sh</w:t>
      </w:r>
      <w:proofErr w:type="spellEnd"/>
      <w:r w:rsidRPr="00A86632">
        <w:rPr>
          <w:rFonts w:ascii="Siddhanta-Calcutta" w:hAnsi="Siddhanta-Calcutta" w:cs="Siddhanta-Calcutta" w:hint="cs"/>
          <w:sz w:val="16"/>
          <w:szCs w:val="16"/>
          <w:lang w:val="en-US"/>
        </w:rPr>
        <w:t xml:space="preserve"> 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or </w:t>
      </w:r>
      <w:r w:rsidRPr="00A86632">
        <w:rPr>
          <w:rFonts w:ascii="Siddhanta-Calcutta" w:hAnsi="Siddhanta-Calcutta" w:cs="Siddhanta-Calcutta" w:hint="cs"/>
          <w:sz w:val="16"/>
          <w:szCs w:val="16"/>
          <w:lang w:val="en-US"/>
        </w:rPr>
        <w:t>स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s respectively. The reverse also applies. The alphabetical position of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Anusvâra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followed by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a semivowel or sibilant is before </w:t>
      </w:r>
      <w:r w:rsidRPr="00A86632">
        <w:rPr>
          <w:rFonts w:ascii="Siddhanta-Calcutta" w:hAnsi="Siddhanta-Calcutta" w:cs="Siddhanta-Calcutta"/>
          <w:sz w:val="16"/>
          <w:szCs w:val="16"/>
        </w:rPr>
        <w:t>क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k. Thus </w:t>
      </w:r>
      <w:proofErr w:type="spellStart"/>
      <w:r w:rsidRPr="00A86632">
        <w:rPr>
          <w:rFonts w:ascii="Siddhanta-Calcutta" w:hAnsi="Siddhanta-Calcutta" w:cs="Siddhanta-Calcutta" w:hint="cs"/>
          <w:sz w:val="16"/>
          <w:szCs w:val="16"/>
          <w:lang w:val="en-US"/>
        </w:rPr>
        <w:t>संवर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Pr="00A86632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vara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and </w:t>
      </w:r>
      <w:proofErr w:type="spellStart"/>
      <w:r w:rsidRPr="00A86632">
        <w:rPr>
          <w:rFonts w:ascii="Siddhanta-Calcutta" w:hAnsi="Siddhanta-Calcutta" w:cs="Siddhanta-Calcutta" w:hint="cs"/>
          <w:sz w:val="16"/>
          <w:szCs w:val="16"/>
          <w:lang w:val="en-US"/>
        </w:rPr>
        <w:t>संशय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Pr="00A86632">
        <w:rPr>
          <w:rFonts w:ascii="Siddhanta-Calcutta" w:hAnsi="Siddhanta-Calcutta" w:cs="Siddhanta-Calcutta"/>
          <w:i/>
          <w:sz w:val="16"/>
          <w:szCs w:val="16"/>
          <w:lang w:val="en-US"/>
        </w:rPr>
        <w:t>ms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aya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precede </w:t>
      </w:r>
      <w:proofErr w:type="spellStart"/>
      <w:r w:rsidRPr="00A86632">
        <w:rPr>
          <w:rFonts w:ascii="Siddhanta-Calcutta" w:hAnsi="Siddhanta-Calcutta" w:cs="Siddhanta-Calcutta" w:hint="cs"/>
          <w:sz w:val="16"/>
          <w:szCs w:val="16"/>
          <w:lang w:val="en-US"/>
        </w:rPr>
        <w:t>सक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saka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. On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other hand, the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lastRenderedPageBreak/>
        <w:t>Anusvâra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which occurs before a mute of one of the five classes and is interchangeable with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the nasal of that </w:t>
      </w:r>
      <w:proofErr w:type="gram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class,</w:t>
      </w:r>
      <w:proofErr w:type="gram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occupies the place of the class nasal. Thus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संकक्ष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-kaksha</w:t>
      </w:r>
      <w:proofErr w:type="spellEnd"/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(=</w:t>
      </w:r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सङ्कक्ष</w:t>
      </w:r>
      <w:proofErr w:type="spellEnd"/>
      <w:r w:rsidR="00097962" w:rsidRP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="00097962" w:rsidRPr="00097962">
        <w:rPr>
          <w:rFonts w:ascii="Siddhanta-Calcutta" w:hAnsi="Siddhanta-Calcutta" w:cs="Siddhanta-Calcutta"/>
          <w:sz w:val="16"/>
          <w:szCs w:val="16"/>
          <w:lang w:val="en-US"/>
        </w:rPr>
        <w:t>ṅ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-kaksha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)</w:t>
      </w:r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immediately follows</w:t>
      </w:r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सघृण</w:t>
      </w:r>
      <w:proofErr w:type="spellEnd"/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sa-gh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rin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. Similarly, the unchangeable or necessary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Visarga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(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i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. e. preceding</w:t>
      </w:r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a hard guttural or labial) comes after a vowel before any other consonant. Thus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अन्तःकरण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anta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h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-kara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and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अन्तःपुर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anta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h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-pura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follow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अन्त</w:t>
      </w:r>
      <w:proofErr w:type="spellEnd"/>
      <w:r w:rsidR="00097962" w:rsidRP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anta and precede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अन्तक</w:t>
      </w:r>
      <w:proofErr w:type="spellEnd"/>
      <w:r w:rsidR="00097962" w:rsidRP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anta-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ka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. On the other hand, the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Visarga</w:t>
      </w:r>
      <w:proofErr w:type="spellEnd"/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which precedes a sibilant, and may be assimilated to it, is treated as if it were that sibilant and placed</w:t>
      </w:r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accordingly. Thus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अधःशय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adha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h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-saya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and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अधःशायिन्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adha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h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-s</w:t>
      </w:r>
      <w:r w:rsidR="00097962" w:rsidRPr="00097962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yin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follow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अधःश्चरण</w:t>
      </w:r>
      <w:proofErr w:type="spellEnd"/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adha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ara</w:t>
      </w:r>
      <w:r w:rsidR="00097962" w:rsidRPr="00097962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and</w:t>
      </w:r>
      <w:r w:rsidR="0009796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precede </w:t>
      </w:r>
      <w:proofErr w:type="spellStart"/>
      <w:r w:rsidR="00097962" w:rsidRPr="00097962">
        <w:rPr>
          <w:rFonts w:ascii="Siddhanta-Calcutta" w:hAnsi="Siddhanta-Calcutta" w:cs="Siddhanta-Calcutta" w:hint="cs"/>
          <w:sz w:val="16"/>
          <w:szCs w:val="16"/>
          <w:lang w:val="en-US"/>
        </w:rPr>
        <w:t>अधस्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adhas</w:t>
      </w:r>
      <w:proofErr w:type="spellEnd"/>
      <w:r w:rsidRPr="00A86632">
        <w:rPr>
          <w:rFonts w:ascii="Siddhanta-Calcutta" w:hAnsi="Siddhanta-Calcutta" w:cs="Siddhanta-Calcutta"/>
          <w:sz w:val="16"/>
          <w:szCs w:val="16"/>
          <w:lang w:val="en-US"/>
        </w:rPr>
        <w:t>.</w:t>
      </w:r>
    </w:p>
    <w:p w:rsidR="00246639" w:rsidRDefault="00246639" w:rsidP="00246639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246639">
        <w:rPr>
          <w:rFonts w:ascii="Siddhanta-Calcutta" w:hAnsi="Siddhanta-Calcutta" w:cs="Siddhanta-Calcutta"/>
          <w:b/>
          <w:sz w:val="16"/>
          <w:szCs w:val="16"/>
          <w:lang w:val="en-US"/>
        </w:rPr>
        <w:t>Abbreviations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 A full list of these together with their explanations will be found on p.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xii. It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is, however, perhaps advisable to add a few remarks showing how some of these symbols should exactly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be understood to apply. When a sign such as V.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(= Vedic) is added in parentheses after a form, a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grammatical symbol, or a meaning, its application is restricted to these only. Thus under </w:t>
      </w:r>
      <w:r w:rsidR="00A84770" w:rsidRPr="00A84770">
        <w:rPr>
          <w:rFonts w:ascii="Siddhanta-Calcutta" w:hAnsi="Siddhanta-Calcutta" w:cs="Siddhanta-Calcutta"/>
          <w:sz w:val="16"/>
          <w:szCs w:val="16"/>
          <w:lang w:val="en-US"/>
        </w:rPr>
        <w:t>√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yam,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84770">
        <w:rPr>
          <w:rFonts w:ascii="Siddhanta-Calcutta" w:hAnsi="Siddhanta-Calcutta" w:cs="Siddhanta-Calcutta"/>
          <w:b/>
          <w:sz w:val="16"/>
          <w:szCs w:val="16"/>
          <w:lang w:val="en-US"/>
        </w:rPr>
        <w:t>y</w:t>
      </w:r>
      <w:r w:rsidR="00A84770" w:rsidRPr="00A84770">
        <w:rPr>
          <w:rFonts w:ascii="Siddhanta-Calcutta" w:hAnsi="Siddhanta-Calcutta" w:cs="Siddhanta-Calcutta"/>
          <w:b/>
          <w:sz w:val="16"/>
          <w:szCs w:val="16"/>
          <w:lang w:val="en-US"/>
        </w:rPr>
        <w:t>á</w:t>
      </w:r>
      <w:r w:rsidRPr="00A84770">
        <w:rPr>
          <w:rFonts w:ascii="Siddhanta-Calcutta" w:hAnsi="Siddhanta-Calcutta" w:cs="Siddhanta-Calcutta"/>
          <w:b/>
          <w:sz w:val="16"/>
          <w:szCs w:val="16"/>
          <w:lang w:val="en-US"/>
        </w:rPr>
        <w:t>ma</w:t>
      </w:r>
      <w:proofErr w:type="spellEnd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 (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>V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.) means that that present base is exclusively Vedic; a. (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>V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.)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m. (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>V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.) signify that as an adjective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or as a masculine noun, the word in question is exclusively Vedic; when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proofErr w:type="spellStart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s</w:t>
      </w:r>
      <w:r w:rsidR="00A84770" w:rsidRPr="00A84770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d</w:t>
      </w:r>
      <w:proofErr w:type="spellEnd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- as, n.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’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is defined as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seat,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place, abode, dwelling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(V.)’,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 the meaning is that all these synonymous senses are Vedic. The application of such notes as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or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>d. m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g.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’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(= ordinary meaning) is similar. </w:t>
      </w:r>
      <w:proofErr w:type="gramStart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Thus under 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>1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proofErr w:type="gramStart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m</w:t>
      </w:r>
      <w:r w:rsidR="00A84770" w:rsidRPr="00A84770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na</w:t>
      </w:r>
      <w:proofErr w:type="spellEnd"/>
      <w:proofErr w:type="gramEnd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, all the preceding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words separated by commas, viz.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'respect, regard, honour, mark of honour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>’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, are indicated as included in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the ordinary meaning of </w:t>
      </w:r>
      <w:proofErr w:type="spellStart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m</w:t>
      </w:r>
      <w:r w:rsidR="00A84770" w:rsidRPr="00A84770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na</w:t>
      </w:r>
      <w:proofErr w:type="spellEnd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 (cp. Punctuation). If, on the other hand, a symbol followed by a colon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is used </w:t>
      </w:r>
      <w:r w:rsidRPr="00A84770">
        <w:rPr>
          <w:rFonts w:ascii="Siddhanta-Calcutta" w:hAnsi="Siddhanta-Calcutta" w:cs="Siddhanta-Calcutta"/>
          <w:i/>
          <w:sz w:val="16"/>
          <w:szCs w:val="16"/>
          <w:lang w:val="en-US"/>
        </w:rPr>
        <w:t>before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 a meaning, its application is carried on till another symbol occurs. For example, under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v</w:t>
      </w:r>
      <w:r w:rsidR="00A84770" w:rsidRPr="00A84770">
        <w:rPr>
          <w:rFonts w:ascii="Siddhanta-Calcutta" w:hAnsi="Siddhanta-Calcutta" w:cs="Siddhanta-Calcutta"/>
          <w:i/>
          <w:sz w:val="16"/>
          <w:szCs w:val="16"/>
          <w:lang w:val="en-US"/>
        </w:rPr>
        <w:t>ri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ddhi</w:t>
      </w:r>
      <w:proofErr w:type="spellEnd"/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 the sense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growth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’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is indicated to be both Vedic and Classical,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delectation, delight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>’,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 xml:space="preserve"> Vedic,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but all the significations from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adolescence</w:t>
      </w:r>
      <w:r w:rsid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’ </w:t>
      </w:r>
      <w:r w:rsidRPr="00246639">
        <w:rPr>
          <w:rFonts w:ascii="Siddhanta-Calcutta" w:hAnsi="Siddhanta-Calcutta" w:cs="Siddhanta-Calcutta"/>
          <w:sz w:val="16"/>
          <w:szCs w:val="16"/>
          <w:lang w:val="en-US"/>
        </w:rPr>
        <w:t>onwards post-Vedic only.</w:t>
      </w:r>
    </w:p>
    <w:p w:rsidR="00A84770" w:rsidRPr="00A84770" w:rsidRDefault="00A84770" w:rsidP="00A84770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A84770">
        <w:rPr>
          <w:rFonts w:ascii="Siddhanta-Calcutta" w:hAnsi="Siddhanta-Calcutta" w:cs="Siddhanta-Calcutta"/>
          <w:b/>
          <w:sz w:val="16"/>
          <w:szCs w:val="16"/>
          <w:lang w:val="en-US"/>
        </w:rPr>
        <w:t>Type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The small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Devanâgarî</w:t>
      </w:r>
      <w:proofErr w:type="spellEnd"/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character is used for all articles except the verbs, for which the large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type is reserved. Ordinary Roman type is employed for transliteration immediately following a word in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B15854">
        <w:rPr>
          <w:rFonts w:ascii="Siddhanta-Calcutta" w:hAnsi="Siddhanta-Calcutta" w:cs="Siddhanta-Calcutta"/>
          <w:sz w:val="16"/>
          <w:szCs w:val="16"/>
          <w:lang w:val="en-US"/>
        </w:rPr>
        <w:t>Devanâgarî</w:t>
      </w:r>
      <w:proofErr w:type="spellEnd"/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; but when a word occurs in transliteration only, it is printed in thick type so as to catch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the eye at once (as in article </w:t>
      </w:r>
      <w:proofErr w:type="spellStart"/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akshara</w:t>
      </w:r>
      <w:proofErr w:type="spellEnd"/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). When there is no object in attracting the attention, as for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instance when Sanskrit words occur in definitions or explanations, they are not made conspicuous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in this manner.</w:t>
      </w:r>
    </w:p>
    <w:p w:rsidR="00A84770" w:rsidRDefault="00A84770" w:rsidP="00A84770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To the special use made of italic type, I attach considerable practical value. Its occurrence in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definitions always implies amplification or elucidation, whereas the ordinary Roman type represents as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far as is possible the exact literal equivalent of the Sanskrit word. Thus </w:t>
      </w:r>
      <w:proofErr w:type="spellStart"/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sa</w:t>
      </w:r>
      <w:r w:rsidRPr="00A84770">
        <w:rPr>
          <w:rFonts w:ascii="Siddhanta-Calcutta" w:hAnsi="Siddhanta-Calcutta" w:cs="Siddhanta-Calcutta"/>
          <w:i/>
          <w:sz w:val="16"/>
          <w:szCs w:val="16"/>
          <w:lang w:val="en-US"/>
        </w:rPr>
        <w:t>m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vara</w:t>
      </w:r>
      <w:r w:rsidRPr="00A84770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-sra</w:t>
      </w:r>
      <w:r w:rsidRPr="00A84770">
        <w:rPr>
          <w:rFonts w:ascii="Siddhanta-Calcutta" w:hAnsi="Siddhanta-Calcutta" w:cs="Siddhanta-Calcutta"/>
          <w:i/>
          <w:sz w:val="16"/>
          <w:szCs w:val="16"/>
          <w:lang w:val="en-US"/>
        </w:rPr>
        <w:t>g</w:t>
      </w:r>
      <w:proofErr w:type="spellEnd"/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is defined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as </w:t>
      </w:r>
      <w:r>
        <w:rPr>
          <w:rFonts w:ascii="Siddhanta-Calcutta" w:hAnsi="Siddhanta-Calcutta" w:cs="Siddhanta-Calcutta"/>
          <w:sz w:val="16"/>
          <w:szCs w:val="16"/>
          <w:lang w:val="en-US"/>
        </w:rPr>
        <w:t>‘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wreath </w:t>
      </w:r>
      <w:r w:rsidRPr="00AD30B7">
        <w:rPr>
          <w:rFonts w:ascii="Siddhanta-Calcutta" w:hAnsi="Siddhanta-Calcutta" w:cs="Siddhanta-Calcutta"/>
          <w:i/>
          <w:sz w:val="16"/>
          <w:szCs w:val="16"/>
          <w:lang w:val="en-US"/>
        </w:rPr>
        <w:t>given by a girl to the man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of </w:t>
      </w:r>
      <w:r w:rsidRPr="00AD30B7">
        <w:rPr>
          <w:rFonts w:ascii="Siddhanta-Calcutta" w:hAnsi="Siddhanta-Calcutta" w:cs="Siddhanta-Calcutta"/>
          <w:i/>
          <w:sz w:val="16"/>
          <w:szCs w:val="16"/>
          <w:lang w:val="en-US"/>
        </w:rPr>
        <w:t>her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choic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e’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 xml:space="preserve"> (compare also </w:t>
      </w:r>
      <w:proofErr w:type="spellStart"/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sam</w:t>
      </w:r>
      <w:r w:rsidR="00AD30B7" w:rsidRPr="00B15854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na</w:t>
      </w:r>
      <w:r w:rsidR="00AD30B7" w:rsidRPr="00AD30B7">
        <w:rPr>
          <w:rFonts w:ascii="MS Mincho" w:eastAsia="MS Mincho" w:hAnsi="MS Mincho" w:cs="MS Mincho" w:hint="eastAsia"/>
          <w:sz w:val="16"/>
          <w:szCs w:val="16"/>
          <w:lang w:val="en-US"/>
        </w:rPr>
        <w:t>‿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upam</w:t>
      </w:r>
      <w:r w:rsidR="00AD30B7" w:rsidRPr="00B15854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proofErr w:type="spellEnd"/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). By this means</w:t>
      </w:r>
      <w:r w:rsid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needless repetitions and waste of space are avoided, while much is gained in clearness of definition at</w:t>
      </w:r>
      <w:r w:rsid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84770">
        <w:rPr>
          <w:rFonts w:ascii="Siddhanta-Calcutta" w:hAnsi="Siddhanta-Calcutta" w:cs="Siddhanta-Calcutta"/>
          <w:sz w:val="16"/>
          <w:szCs w:val="16"/>
          <w:lang w:val="en-US"/>
        </w:rPr>
        <w:t>one and the same time.</w:t>
      </w:r>
    </w:p>
    <w:p w:rsidR="00AD30B7" w:rsidRDefault="00AD30B7" w:rsidP="00AD30B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Punctuation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The </w:t>
      </w:r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colon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immediately before a transliterated word or </w:t>
      </w:r>
      <w:proofErr w:type="gram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suffix,</w:t>
      </w:r>
      <w:proofErr w:type="gram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indicates that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latter must be attached to the end of the preceding Sanskrit word. </w:t>
      </w:r>
      <w:proofErr w:type="gram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Thus</w:t>
      </w:r>
      <w:r w:rsidR="00C904D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C904D1">
        <w:rPr>
          <w:rFonts w:ascii="Siddhanta-Calcutta" w:hAnsi="Siddhanta-Calcutta" w:cs="Siddhanta-Calcutta"/>
          <w:b/>
          <w:sz w:val="16"/>
          <w:szCs w:val="16"/>
          <w:lang w:val="en-US"/>
        </w:rPr>
        <w:t>:</w:t>
      </w:r>
      <w:proofErr w:type="gramEnd"/>
      <w:r w:rsidRPr="00C904D1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Pr="00540C91">
        <w:rPr>
          <w:rFonts w:ascii="Siddhanta-Calcutta" w:hAnsi="Siddhanta-Calcutta" w:cs="Siddhanta-Calcutta"/>
          <w:b/>
          <w:sz w:val="16"/>
          <w:szCs w:val="16"/>
          <w:lang w:val="en-US"/>
        </w:rPr>
        <w:t>ka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after the heading,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word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losh</w:t>
      </w:r>
      <w:r w:rsidRPr="00AD30B7">
        <w:rPr>
          <w:rFonts w:ascii="Siddhanta-Calcutta" w:hAnsi="Siddhanta-Calcutta" w:cs="Siddhanta-Calcutta"/>
          <w:i/>
          <w:sz w:val="16"/>
          <w:szCs w:val="16"/>
          <w:lang w:val="en-US"/>
        </w:rPr>
        <w:t>t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is to be read as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losh</w:t>
      </w:r>
      <w:r w:rsidRPr="00AD30B7">
        <w:rPr>
          <w:rFonts w:ascii="Siddhanta-Calcutta" w:hAnsi="Siddhanta-Calcutta" w:cs="Siddhanta-Calcutta"/>
          <w:i/>
          <w:sz w:val="16"/>
          <w:szCs w:val="16"/>
          <w:lang w:val="en-US"/>
        </w:rPr>
        <w:t>t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a-ka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. This is in no way affected by the intervening special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uses of cases or idioms often added</w:t>
      </w:r>
      <w:r w:rsidR="00DD237E">
        <w:rPr>
          <w:rFonts w:ascii="Siddhanta-Calcutta" w:hAnsi="Siddhanta-Calcutta" w:cs="Siddhanta-Calcutta"/>
          <w:sz w:val="16"/>
          <w:szCs w:val="16"/>
          <w:lang w:val="en-US"/>
        </w:rPr>
        <w:t xml:space="preserve"> at the end of an article. </w:t>
      </w:r>
      <w:proofErr w:type="gramStart"/>
      <w:r w:rsidR="00DD237E">
        <w:rPr>
          <w:rFonts w:ascii="Siddhanta-Calcutta" w:hAnsi="Siddhanta-Calcutta" w:cs="Siddhanta-Calcutta"/>
          <w:sz w:val="16"/>
          <w:szCs w:val="16"/>
          <w:lang w:val="en-US"/>
        </w:rPr>
        <w:t>Thus</w:t>
      </w:r>
      <w:r w:rsidR="00C904D1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:</w:t>
      </w:r>
      <w:proofErr w:type="gramEnd"/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kesarin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under vi-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krama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must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of course be understood as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vikrama-kesarin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, in spite of the inflected forms of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vikrama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which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immediately precede -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kesarin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. The special significance of the </w:t>
      </w:r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semi-colon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is, in addition to marking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off distinctly different meanings, to separate within a paragraph the latter halves of the compounds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which it contains. </w:t>
      </w:r>
      <w:proofErr w:type="gram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Thus </w:t>
      </w:r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;</w:t>
      </w:r>
      <w:proofErr w:type="gramEnd"/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Pr="00AD30B7">
        <w:rPr>
          <w:rFonts w:ascii="Siddhanta-Calcutta" w:hAnsi="Siddhanta-Calcutta" w:cs="Siddhanta-Calcutta"/>
          <w:b/>
          <w:i/>
          <w:sz w:val="16"/>
          <w:szCs w:val="16"/>
          <w:lang w:val="en-US"/>
        </w:rPr>
        <w:t>k</w:t>
      </w:r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akshus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under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lola-kar</w:t>
      </w:r>
      <w:r w:rsidRPr="00AD30B7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, is to be read as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lola</w:t>
      </w:r>
      <w:r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AD30B7"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akshus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, and the following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;-</w:t>
      </w:r>
      <w:proofErr w:type="spellStart"/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tâ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as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lola-tâ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. Had a colon preceded the latter, it would have meant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lola-</w:t>
      </w:r>
      <w:r w:rsidRPr="00AD30B7">
        <w:rPr>
          <w:rFonts w:ascii="Siddhanta-Calcutta" w:hAnsi="Siddhanta-Calcutta" w:cs="Siddhanta-Calcutta"/>
          <w:i/>
          <w:sz w:val="16"/>
          <w:szCs w:val="16"/>
          <w:lang w:val="en-US"/>
        </w:rPr>
        <w:t>k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akshus-tâ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. The semi-colon will sometimes be found instead of the colon when it is perfectly obvious that nothing else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could be done with the following word but attach it to the end of the preceding one. This is for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instance the case </w:t>
      </w:r>
      <w:proofErr w:type="gram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with ;</w:t>
      </w:r>
      <w:proofErr w:type="gram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-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kâra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after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loha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. The </w:t>
      </w:r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comma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is employed, as has already been indicated,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to separate more or less synonymous meanings, while the semi-colon marks off distinct differences of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sense. The other specific use of the comma is in paragraphs with compounds to show that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following word is to be applied exactly in the same way as a preceding one introduced by a colon.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Thus sat-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kârya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followed </w:t>
      </w:r>
      <w:proofErr w:type="gram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by </w:t>
      </w:r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:</w:t>
      </w:r>
      <w:proofErr w:type="gramEnd"/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vâda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and subsequently by </w:t>
      </w:r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,-</w:t>
      </w:r>
      <w:proofErr w:type="spellStart"/>
      <w:r w:rsidRPr="00AD30B7">
        <w:rPr>
          <w:rFonts w:ascii="Siddhanta-Calcutta" w:hAnsi="Siddhanta-Calcutta" w:cs="Siddhanta-Calcutta"/>
          <w:b/>
          <w:sz w:val="16"/>
          <w:szCs w:val="16"/>
          <w:lang w:val="en-US"/>
        </w:rPr>
        <w:t>vâdin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, must be read as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satkârya-vâda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 xml:space="preserve"> and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satkârya-vâdin</w:t>
      </w:r>
      <w:proofErr w:type="spellEnd"/>
      <w:r w:rsidRPr="00AD30B7">
        <w:rPr>
          <w:rFonts w:ascii="Siddhanta-Calcutta" w:hAnsi="Siddhanta-Calcutta" w:cs="Siddhanta-Calcutta"/>
          <w:sz w:val="16"/>
          <w:szCs w:val="16"/>
          <w:lang w:val="en-US"/>
        </w:rPr>
        <w:t>.</w:t>
      </w:r>
    </w:p>
    <w:p w:rsidR="005D3198" w:rsidRPr="005D3198" w:rsidRDefault="005D3198" w:rsidP="005D3198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5D3198">
        <w:rPr>
          <w:rFonts w:ascii="Siddhanta-Calcutta" w:hAnsi="Siddhanta-Calcutta" w:cs="Siddhanta-Calcutta"/>
          <w:b/>
          <w:sz w:val="16"/>
          <w:szCs w:val="16"/>
          <w:lang w:val="en-US"/>
        </w:rPr>
        <w:t>Transliteration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 The system is that which has been adopted in the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Sacred Books of the East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>’,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 and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already followed by me in my edition of Professor Max M</w:t>
      </w:r>
      <w:r w:rsidR="00251F69" w:rsidRPr="00251F69">
        <w:rPr>
          <w:rFonts w:ascii="Siddhanta-Calcutta" w:hAnsi="Siddhanta-Calcutta" w:cs="Siddhanta-Calcutta"/>
          <w:sz w:val="16"/>
          <w:szCs w:val="16"/>
          <w:lang w:val="en-US"/>
        </w:rPr>
        <w:t>ü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ller's Sanskrit Grammar. Had I been guided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exclusively by my own judgment I should have preferred c </w:t>
      </w:r>
      <w:r w:rsidRPr="00251F69">
        <w:rPr>
          <w:rFonts w:ascii="Siddhanta-Calcutta" w:hAnsi="Siddhanta-Calcutta" w:cs="Siddhanta-Calcutta"/>
          <w:b/>
          <w:sz w:val="16"/>
          <w:szCs w:val="16"/>
          <w:lang w:val="en-US"/>
        </w:rPr>
        <w:t>and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j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to represent the hard and the soft palatal.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I should have retained the italic </w:t>
      </w:r>
      <w:r w:rsidRPr="00251F69">
        <w:rPr>
          <w:rFonts w:ascii="Siddhanta-Calcutta" w:hAnsi="Siddhanta-Calcutta" w:cs="Siddhanta-Calcutta"/>
          <w:i/>
          <w:sz w:val="16"/>
          <w:szCs w:val="16"/>
          <w:lang w:val="en-US"/>
        </w:rPr>
        <w:t>t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 and </w:t>
      </w:r>
      <w:r w:rsidRPr="00251F69">
        <w:rPr>
          <w:rFonts w:ascii="Siddhanta-Calcutta" w:hAnsi="Siddhanta-Calcutta" w:cs="Siddhanta-Calcutta"/>
          <w:i/>
          <w:sz w:val="16"/>
          <w:szCs w:val="16"/>
          <w:lang w:val="en-US"/>
        </w:rPr>
        <w:t>d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 for the </w:t>
      </w:r>
      <w:proofErr w:type="spellStart"/>
      <w:r w:rsidR="00251F69">
        <w:rPr>
          <w:rFonts w:ascii="Siddhanta-Calcutta" w:hAnsi="Siddhanta-Calcutta" w:cs="Siddhanta-Calcutta"/>
          <w:sz w:val="16"/>
          <w:szCs w:val="16"/>
          <w:lang w:val="en-US"/>
        </w:rPr>
        <w:t>li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nguals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, but made the lingual </w:t>
      </w:r>
      <w:r w:rsidR="00251F69" w:rsidRPr="00251F69">
        <w:rPr>
          <w:rFonts w:ascii="Siddhanta-Calcutta" w:hAnsi="Siddhanta-Calcutta" w:cs="Siddhanta-Calcutta" w:hint="cs"/>
          <w:sz w:val="16"/>
          <w:szCs w:val="16"/>
          <w:lang w:val="en-US"/>
        </w:rPr>
        <w:t>ष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sh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 also an italic </w:t>
      </w:r>
      <w:r w:rsidR="00251F69" w:rsidRPr="00251F69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representing the palatal sibilant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="00251F69" w:rsidRPr="00251F69">
        <w:rPr>
          <w:rFonts w:ascii="Siddhanta-Calcutta" w:hAnsi="Siddhanta-Calcutta" w:cs="Siddhanta-Calcutta" w:hint="cs"/>
          <w:sz w:val="16"/>
          <w:szCs w:val="16"/>
          <w:lang w:val="en-US"/>
        </w:rPr>
        <w:t>श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by </w:t>
      </w:r>
      <w:r w:rsidR="00251F69" w:rsidRPr="00251F69">
        <w:rPr>
          <w:rFonts w:ascii="Siddhanta-Calcutta" w:hAnsi="Siddhanta-Calcutta" w:cs="Siddhanta-Calcutta"/>
          <w:sz w:val="16"/>
          <w:szCs w:val="16"/>
          <w:lang w:val="en-US"/>
        </w:rPr>
        <w:t>ç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. The connexion of these two sibilants with the mutes of their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classes would thus have been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lastRenderedPageBreak/>
        <w:t xml:space="preserve">clearly indicated. The employment of a double letter </w:t>
      </w:r>
      <w:proofErr w:type="spellStart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sh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, the latter half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of which otherwise represents an aspiration, to express the simple sound of a spirant, is not strictly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scientific, though convenient for the Anglo-Saxon. It is, however, not a good thing to multiply systems.</w:t>
      </w:r>
    </w:p>
    <w:p w:rsidR="005D3198" w:rsidRPr="005D3198" w:rsidRDefault="005D3198" w:rsidP="005D3198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I must here refer to some practical applications of transliteration which I have made.</w:t>
      </w:r>
    </w:p>
    <w:p w:rsidR="005D3198" w:rsidRDefault="005D3198" w:rsidP="005D3198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When one or more letters in thick type are added after a Sanskrit word either in parentheses or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following a semi-colon, colon, or comma, the meaning is that that letter or those letters are to be substituted for precisely the same number at the end of the word in question. Thus 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>‘</w:t>
      </w:r>
      <w:proofErr w:type="spellStart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paurusha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, a.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(</w:t>
      </w:r>
      <w:r w:rsidR="00251F69" w:rsidRPr="00251F69">
        <w:rPr>
          <w:rFonts w:ascii="Siddhanta-Calcutta" w:hAnsi="Siddhanta-Calcutta" w:cs="Siddhanta-Calcutta"/>
          <w:b/>
          <w:sz w:val="16"/>
          <w:szCs w:val="16"/>
          <w:lang w:val="en-US"/>
        </w:rPr>
        <w:t>î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>)’, ‘</w:t>
      </w:r>
      <w:proofErr w:type="spellStart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yamaka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, a. (</w:t>
      </w:r>
      <w:proofErr w:type="spellStart"/>
      <w:r w:rsidRPr="00251F69">
        <w:rPr>
          <w:rFonts w:ascii="Siddhanta-Calcutta" w:hAnsi="Siddhanta-Calcutta" w:cs="Siddhanta-Calcutta"/>
          <w:b/>
          <w:sz w:val="16"/>
          <w:szCs w:val="16"/>
          <w:lang w:val="en-US"/>
        </w:rPr>
        <w:t>ik</w:t>
      </w:r>
      <w:r w:rsidR="00251F69" w:rsidRPr="00251F69">
        <w:rPr>
          <w:rFonts w:ascii="Siddhanta-Calcutta" w:hAnsi="Siddhanta-Calcutta" w:cs="Siddhanta-Calcutta"/>
          <w:b/>
          <w:sz w:val="16"/>
          <w:szCs w:val="16"/>
          <w:lang w:val="en-US"/>
        </w:rPr>
        <w:t>â</w:t>
      </w:r>
      <w:proofErr w:type="spellEnd"/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)’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signify that the feminine of the former adjective is </w:t>
      </w:r>
      <w:proofErr w:type="spellStart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paurush</w:t>
      </w:r>
      <w:r w:rsidR="00251F69" w:rsidRPr="00251F69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 and that of the latter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yamik</w:t>
      </w:r>
      <w:r w:rsidR="00251F69" w:rsidRPr="00251F69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. Similarly</w:t>
      </w:r>
      <w:r w:rsidR="00251F69">
        <w:rPr>
          <w:rFonts w:ascii="Siddhanta-Calcutta" w:hAnsi="Siddhanta-Calcutta" w:cs="Siddhanta-Calcutta"/>
          <w:sz w:val="16"/>
          <w:szCs w:val="16"/>
          <w:lang w:val="en-US"/>
        </w:rPr>
        <w:t xml:space="preserve"> ‘</w:t>
      </w:r>
      <w:proofErr w:type="spellStart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sam</w:t>
      </w:r>
      <w:r w:rsidR="00251F69" w:rsidRPr="00251F69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na-m</w:t>
      </w:r>
      <w:r w:rsidR="00251F69" w:rsidRPr="00251F69">
        <w:rPr>
          <w:rFonts w:ascii="Siddhanta-Calcutta" w:hAnsi="Siddhanta-Calcutta" w:cs="Siddhanta-Calcutta"/>
          <w:sz w:val="16"/>
          <w:szCs w:val="16"/>
          <w:lang w:val="en-US"/>
        </w:rPr>
        <w:t>û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rdhan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, a. (</w:t>
      </w:r>
      <w:proofErr w:type="spellStart"/>
      <w:r w:rsidR="00251F69" w:rsidRPr="00251F69">
        <w:rPr>
          <w:rFonts w:ascii="Siddhanta-Calcutta" w:hAnsi="Siddhanta-Calcutta" w:cs="Siddhanta-Calcutta"/>
          <w:b/>
          <w:sz w:val="16"/>
          <w:szCs w:val="16"/>
          <w:lang w:val="en-US"/>
        </w:rPr>
        <w:t>nî</w:t>
      </w:r>
      <w:proofErr w:type="spellEnd"/>
      <w:r w:rsidR="00251F69">
        <w:rPr>
          <w:rFonts w:ascii="Siddhanta-Calcutta" w:hAnsi="Siddhanta-Calcutta" w:cs="Siddhanta-Calcutta"/>
          <w:sz w:val="16"/>
          <w:szCs w:val="16"/>
          <w:lang w:val="en-US"/>
        </w:rPr>
        <w:t>)’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 indicates that this word has the form </w:t>
      </w:r>
      <w:proofErr w:type="spellStart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sam</w:t>
      </w:r>
      <w:r w:rsidR="00251F69" w:rsidRPr="00251F69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na-m</w:t>
      </w:r>
      <w:r w:rsidR="00251F69" w:rsidRPr="00251F69">
        <w:rPr>
          <w:rFonts w:ascii="Siddhanta-Calcutta" w:hAnsi="Siddhanta-Calcutta" w:cs="Siddhanta-Calcutta"/>
          <w:sz w:val="16"/>
          <w:szCs w:val="16"/>
          <w:lang w:val="en-US"/>
        </w:rPr>
        <w:t>û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rdhn</w:t>
      </w:r>
      <w:r w:rsidR="00251F69" w:rsidRPr="00251F69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 in</w:t>
      </w:r>
      <w:r w:rsidR="000F6F4E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the feminine. The </w:t>
      </w:r>
      <w:proofErr w:type="gramStart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letters </w:t>
      </w:r>
      <w:r w:rsidRPr="000F6F4E">
        <w:rPr>
          <w:rFonts w:ascii="Siddhanta-Calcutta" w:hAnsi="Siddhanta-Calcutta" w:cs="Siddhanta-Calcutta"/>
          <w:b/>
          <w:sz w:val="16"/>
          <w:szCs w:val="16"/>
          <w:lang w:val="en-US"/>
        </w:rPr>
        <w:t>:</w:t>
      </w:r>
      <w:proofErr w:type="spellStart"/>
      <w:r w:rsidRPr="000F6F4E">
        <w:rPr>
          <w:rFonts w:ascii="Siddhanta-Calcutta" w:hAnsi="Siddhanta-Calcutta" w:cs="Siddhanta-Calcutta"/>
          <w:b/>
          <w:sz w:val="16"/>
          <w:szCs w:val="16"/>
          <w:lang w:val="en-US"/>
        </w:rPr>
        <w:t>i</w:t>
      </w:r>
      <w:proofErr w:type="gramEnd"/>
      <w:r w:rsidRPr="000F6F4E">
        <w:rPr>
          <w:rFonts w:ascii="Siddhanta-Calcutta" w:hAnsi="Siddhanta-Calcutta" w:cs="Siddhanta-Calcutta"/>
          <w:b/>
          <w:sz w:val="16"/>
          <w:szCs w:val="16"/>
          <w:lang w:val="en-US"/>
        </w:rPr>
        <w:t>-ka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0F6F4E">
        <w:rPr>
          <w:rFonts w:ascii="Siddhanta-Calcutta" w:hAnsi="Siddhanta-Calcutta" w:cs="Siddhanta-Calcutta"/>
          <w:sz w:val="16"/>
          <w:szCs w:val="16"/>
          <w:lang w:val="en-US"/>
        </w:rPr>
        <w:t xml:space="preserve"> referring to a preceding </w:t>
      </w:r>
      <w:proofErr w:type="spellStart"/>
      <w:r w:rsidR="000F6F4E">
        <w:rPr>
          <w:rFonts w:ascii="Siddhanta-Calcutta" w:hAnsi="Siddhanta-Calcutta" w:cs="Siddhanta-Calcutta"/>
          <w:sz w:val="16"/>
          <w:szCs w:val="16"/>
          <w:lang w:val="en-US"/>
        </w:rPr>
        <w:t>paur</w:t>
      </w:r>
      <w:r w:rsidR="000F6F4E" w:rsidRPr="00251F69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="000F6F4E" w:rsidRPr="000F6F4E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 xml:space="preserve">, must be read as </w:t>
      </w:r>
      <w:proofErr w:type="spellStart"/>
      <w:r w:rsidR="000F6F4E">
        <w:rPr>
          <w:rFonts w:ascii="Siddhanta-Calcutta" w:hAnsi="Siddhanta-Calcutta" w:cs="Siddhanta-Calcutta"/>
          <w:sz w:val="16"/>
          <w:szCs w:val="16"/>
          <w:lang w:val="en-US"/>
        </w:rPr>
        <w:t>paur</w:t>
      </w:r>
      <w:r w:rsidR="000F6F4E" w:rsidRPr="00251F69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="000F6F4E" w:rsidRPr="000F6F4E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i-ka</w:t>
      </w:r>
      <w:proofErr w:type="spellEnd"/>
      <w:r w:rsidRPr="005D3198">
        <w:rPr>
          <w:rFonts w:ascii="Siddhanta-Calcutta" w:hAnsi="Siddhanta-Calcutta" w:cs="Siddhanta-Calcutta"/>
          <w:sz w:val="16"/>
          <w:szCs w:val="16"/>
          <w:lang w:val="en-US"/>
        </w:rPr>
        <w:t>.</w:t>
      </w:r>
    </w:p>
    <w:p w:rsidR="004E6DE5" w:rsidRPr="004E6DE5" w:rsidRDefault="004E6DE5" w:rsidP="004E6DE5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4E6DE5">
        <w:rPr>
          <w:rFonts w:ascii="Siddhanta-Calcutta" w:hAnsi="Siddhanta-Calcutta" w:cs="Siddhanta-Calcutta"/>
          <w:b/>
          <w:sz w:val="16"/>
          <w:szCs w:val="16"/>
          <w:lang w:val="en-US"/>
        </w:rPr>
        <w:t>Accent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Wherever the accent is known from Vedic texts it has been given in the transliteration,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the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Ud</w:t>
      </w:r>
      <w:r w:rsidR="006E75C9" w:rsidRPr="006E75C9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tta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(acute) accent being marked in the usual way 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>(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e.g.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v</w:t>
      </w:r>
      <w:r w:rsidR="006E75C9" w:rsidRPr="006E75C9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dhar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) and the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svarita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(circumflex)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accent being indicated by a curve above the vowel 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>(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e.g.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sv</w:t>
      </w:r>
      <w:r w:rsidR="006E75C9" w:rsidRPr="006E75C9">
        <w:rPr>
          <w:rFonts w:ascii="Siddhanta-Calcutta" w:hAnsi="Siddhanta-Calcutta" w:cs="Siddhanta-Calcutta"/>
          <w:sz w:val="16"/>
          <w:szCs w:val="16"/>
          <w:lang w:val="en-US"/>
        </w:rPr>
        <w:t>ã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r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).</w:t>
      </w:r>
    </w:p>
    <w:p w:rsidR="004E6DE5" w:rsidRPr="004E6DE5" w:rsidRDefault="004E6DE5" w:rsidP="004E6DE5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When an accented word is exclusively Vedic this is indicated by a 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>V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., while if nothing is stated,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it may be assumed to be post-Vedic also, e.g.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v</w:t>
      </w:r>
      <w:r w:rsidR="006E75C9" w:rsidRPr="006E75C9">
        <w:rPr>
          <w:rFonts w:ascii="Siddhanta-Calcutta" w:hAnsi="Siddhanta-Calcutta" w:cs="Siddhanta-Calcutta"/>
          <w:sz w:val="16"/>
          <w:szCs w:val="16"/>
          <w:lang w:val="en-US"/>
        </w:rPr>
        <w:t>î́</w:t>
      </w:r>
      <w:r w:rsidRPr="006E75C9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="006E75C9" w:rsidRPr="006E75C9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proofErr w:type="spellEnd"/>
      <w:r w:rsidR="006E75C9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As the meanings of an accented word may be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partly Vedic, partly post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-Vedic, and partly common to both periods, this is broadly indicated by the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symbols V. 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>(=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Vedic in general), C. 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>(= post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-Vedic in general), and V. C. (=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both Vedic and post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-Vedic),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as for example in the article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vrat</w:t>
      </w:r>
      <w:r w:rsidR="006E75C9" w:rsidRPr="006E75C9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. Unaccented words may be assumed to be post-Vedic, since in the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rare cases when they happen to belong to the Vedic peri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od, this is noted. Sometimes I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distinguish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subordinate periods, as 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>Br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. =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Br</w:t>
      </w:r>
      <w:r w:rsidR="006E75C9" w:rsidRPr="006E75C9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hma</w:t>
      </w:r>
      <w:r w:rsidR="006E75C9" w:rsidRPr="006E75C9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>S.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=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S</w:t>
      </w:r>
      <w:r w:rsidR="006E75C9" w:rsidRPr="006E75C9">
        <w:rPr>
          <w:rFonts w:ascii="Siddhanta-Calcutta" w:hAnsi="Siddhanta-Calcutta" w:cs="Siddhanta-Calcutta"/>
          <w:sz w:val="16"/>
          <w:szCs w:val="16"/>
          <w:lang w:val="en-US"/>
        </w:rPr>
        <w:t>û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tra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>E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. = Epic, P. =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Pur</w:t>
      </w:r>
      <w:r w:rsidR="006E75C9" w:rsidRPr="006E75C9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r w:rsidR="006E75C9" w:rsidRPr="006E75C9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. It would, however, have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been beyond the scope of the present work to go into details of this kind. That would belong rather</w:t>
      </w:r>
      <w:r w:rsidR="006E75C9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to the sphere of an exclusively etymological dictionary. I may mention in passing that </w:t>
      </w:r>
      <w:r w:rsidR="002D42B4" w:rsidRPr="006D1939">
        <w:rPr>
          <w:rFonts w:asciiTheme="majorHAnsi" w:hAnsiTheme="majorHAnsi" w:cs="Times New Roman"/>
          <w:sz w:val="16"/>
          <w:szCs w:val="16"/>
          <w:lang w:val="en-US"/>
        </w:rPr>
        <w:t>ά</w:t>
      </w:r>
      <w:r w:rsidR="002D42B4" w:rsidRPr="006D1939">
        <w:rPr>
          <w:rFonts w:asciiTheme="majorHAnsi" w:hAnsiTheme="majorHAnsi" w:cs="Consolas"/>
          <w:sz w:val="16"/>
          <w:szCs w:val="16"/>
          <w:lang w:val="en-US"/>
        </w:rPr>
        <w:t>π</w:t>
      </w:r>
      <w:r w:rsidR="006E75C9" w:rsidRPr="006D1939">
        <w:rPr>
          <w:rFonts w:asciiTheme="majorHAnsi" w:hAnsiTheme="majorHAnsi" w:cs="Consolas"/>
          <w:sz w:val="16"/>
          <w:szCs w:val="16"/>
          <w:lang w:val="en-US"/>
        </w:rPr>
        <w:t xml:space="preserve">αξ </w:t>
      </w:r>
      <w:proofErr w:type="spellStart"/>
      <w:r w:rsidR="006E75C9" w:rsidRPr="006D1939">
        <w:rPr>
          <w:rFonts w:asciiTheme="majorHAnsi" w:hAnsiTheme="majorHAnsi" w:cs="Consolas"/>
          <w:sz w:val="16"/>
          <w:szCs w:val="16"/>
          <w:lang w:val="en-US"/>
        </w:rPr>
        <w:t>λϵγόμϵν</w:t>
      </w:r>
      <w:proofErr w:type="spellEnd"/>
      <w:r w:rsidR="006E75C9" w:rsidRPr="006D1939">
        <w:rPr>
          <w:rFonts w:asciiTheme="majorHAnsi" w:hAnsiTheme="majorHAnsi" w:cs="Consolas"/>
          <w:sz w:val="16"/>
          <w:szCs w:val="16"/>
          <w:lang w:val="en-US"/>
        </w:rPr>
        <w:t>α</w:t>
      </w:r>
      <w:r w:rsidR="002D42B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are indicated, a single occurrence in the </w:t>
      </w:r>
      <w:proofErr w:type="spellStart"/>
      <w:r w:rsidR="002D42B4">
        <w:rPr>
          <w:rFonts w:ascii="Siddhanta-Calcutta" w:hAnsi="Siddhanta-Calcutta" w:cs="Siddhanta-Calcutta"/>
          <w:sz w:val="16"/>
          <w:szCs w:val="16"/>
          <w:lang w:val="en-US"/>
        </w:rPr>
        <w:t>R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ig-veda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, for instance, being marked as RV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>.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, just as words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and meanings quotable only from native grammarians and lexicographers are made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recognisable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by an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asterisk. This is an important safeguard; for the signification of the former class of words is often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very doubtful, while the genuineness of the latter is uncertain. I have frequently seen non-quotable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words, without any indication that they are such, used by comparative philologists, as well as </w:t>
      </w:r>
      <w:r w:rsidR="002D42B4" w:rsidRPr="006D1939">
        <w:rPr>
          <w:rFonts w:asciiTheme="majorHAnsi" w:hAnsiTheme="majorHAnsi" w:cs="Times New Roman"/>
          <w:sz w:val="16"/>
          <w:szCs w:val="16"/>
          <w:lang w:val="en-US"/>
        </w:rPr>
        <w:t>ά</w:t>
      </w:r>
      <w:r w:rsidR="002D42B4" w:rsidRPr="006D1939">
        <w:rPr>
          <w:rFonts w:asciiTheme="majorHAnsi" w:hAnsiTheme="majorHAnsi" w:cs="Consolas"/>
          <w:sz w:val="16"/>
          <w:szCs w:val="16"/>
          <w:lang w:val="en-US"/>
        </w:rPr>
        <w:t>παξ</w:t>
      </w:r>
      <w:r w:rsidR="002D42B4" w:rsidRPr="002D42B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2D42B4" w:rsidRPr="006D1939">
        <w:rPr>
          <w:rFonts w:asciiTheme="majorHAnsi" w:hAnsiTheme="majorHAnsi" w:cs="Consolas"/>
          <w:sz w:val="16"/>
          <w:szCs w:val="16"/>
          <w:lang w:val="en-US"/>
        </w:rPr>
        <w:t>λϵγόμϵν</w:t>
      </w:r>
      <w:proofErr w:type="spellEnd"/>
      <w:r w:rsidR="002D42B4" w:rsidRPr="006D1939">
        <w:rPr>
          <w:rFonts w:asciiTheme="majorHAnsi" w:hAnsiTheme="majorHAnsi" w:cs="Consolas"/>
          <w:sz w:val="16"/>
          <w:szCs w:val="16"/>
          <w:lang w:val="en-US"/>
        </w:rPr>
        <w:t>α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made the basis of far-reaching conclusions. Thus I remember a few years ago hearing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an Oriental scholar, who was not a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Sanskritist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, using as an argument for Babylonian influence the word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man</w:t>
      </w:r>
      <w:r w:rsidR="002D42B4" w:rsidRPr="002D42B4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proofErr w:type="spellEnd"/>
      <w:r w:rsidR="002D42B4" w:rsidRPr="002D42B4">
        <w:rPr>
          <w:rFonts w:ascii="Siddhanta-Calcutta" w:hAnsi="Siddhanta-Calcutta" w:cs="Siddhanta-Calcutta"/>
          <w:sz w:val="16"/>
          <w:szCs w:val="16"/>
          <w:lang w:val="en-US"/>
        </w:rPr>
        <w:t>́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, to which the older Petersburg dictionary in one passage attributed the meaning of 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>‘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a certain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weight of gold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>’,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and which was therefore supposed to be identical with the Greek </w:t>
      </w:r>
      <w:proofErr w:type="spellStart"/>
      <w:r w:rsidR="002D42B4" w:rsidRPr="006D1939">
        <w:rPr>
          <w:rFonts w:asciiTheme="majorHAnsi" w:hAnsiTheme="majorHAnsi" w:cs="Times New Roman"/>
          <w:sz w:val="16"/>
          <w:szCs w:val="16"/>
          <w:lang w:val="en-US"/>
        </w:rPr>
        <w:t>μν</w:t>
      </w:r>
      <w:proofErr w:type="spellEnd"/>
      <w:r w:rsidR="006D1939" w:rsidRPr="006D1939">
        <w:rPr>
          <w:rFonts w:asciiTheme="majorHAnsi" w:hAnsiTheme="majorHAnsi" w:cs="Times New Roman"/>
          <w:sz w:val="16"/>
          <w:szCs w:val="16"/>
          <w:lang w:val="en-US"/>
        </w:rPr>
        <w:t>α̑</w:t>
      </w:r>
      <w:r w:rsidR="006D193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. This meaning</w:t>
      </w:r>
      <w:r w:rsidR="002D42B4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no longer appears in the smaller edition of that work.</w:t>
      </w:r>
    </w:p>
    <w:p w:rsidR="004E6DE5" w:rsidRDefault="004E6DE5" w:rsidP="004E6DE5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Compounds arranged under an accented heading word, must be assumed to be unaccented and there-fore post-Vedic unless any indication to the contrary is given. Thus </w:t>
      </w:r>
      <w:r w:rsidRPr="00957A7B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Pr="00957A7B">
        <w:rPr>
          <w:rFonts w:ascii="Siddhanta-Calcutta" w:hAnsi="Siddhanta-Calcutta" w:cs="Siddhanta-Calcutta"/>
          <w:b/>
          <w:sz w:val="16"/>
          <w:szCs w:val="16"/>
          <w:lang w:val="en-US"/>
        </w:rPr>
        <w:t>ketu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under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vi</w:t>
      </w:r>
      <w:r w:rsidR="00957A7B" w:rsidRPr="00957A7B">
        <w:rPr>
          <w:rFonts w:ascii="Siddhanta-Calcutta" w:hAnsi="Siddhanta-Calcutta" w:cs="Siddhanta-Calcutta"/>
          <w:i/>
          <w:sz w:val="16"/>
          <w:szCs w:val="16"/>
          <w:lang w:val="en-US"/>
        </w:rPr>
        <w:t>g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ay</w:t>
      </w:r>
      <w:r w:rsidR="00957A7B" w:rsidRPr="00957A7B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is to be read</w:t>
      </w:r>
      <w:r w:rsidR="00957A7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as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vi</w:t>
      </w:r>
      <w:r w:rsidR="00957A7B" w:rsidRPr="00957A7B">
        <w:rPr>
          <w:rFonts w:ascii="Siddhanta-Calcutta" w:hAnsi="Siddhanta-Calcutta" w:cs="Siddhanta-Calcutta"/>
          <w:i/>
          <w:sz w:val="16"/>
          <w:szCs w:val="16"/>
          <w:lang w:val="en-US"/>
        </w:rPr>
        <w:t>g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aya-ketu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. It follows as a matter of course that, if the second half of a compound has an </w:t>
      </w:r>
      <w:proofErr w:type="gram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accent,</w:t>
      </w:r>
      <w:r w:rsidR="00957A7B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that</w:t>
      </w:r>
      <w:proofErr w:type="gram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is the accent of the whole word. Thus </w:t>
      </w:r>
      <w:r w:rsidRPr="00957A7B">
        <w:rPr>
          <w:rFonts w:ascii="Siddhanta-Calcutta" w:hAnsi="Siddhanta-Calcutta" w:cs="Siddhanta-Calcutta"/>
          <w:b/>
          <w:sz w:val="16"/>
          <w:szCs w:val="16"/>
          <w:lang w:val="en-US"/>
        </w:rPr>
        <w:t>-</w:t>
      </w:r>
      <w:proofErr w:type="spellStart"/>
      <w:r w:rsidRPr="00957A7B">
        <w:rPr>
          <w:rFonts w:ascii="Siddhanta-Calcutta" w:hAnsi="Siddhanta-Calcutta" w:cs="Siddhanta-Calcutta"/>
          <w:b/>
          <w:sz w:val="16"/>
          <w:szCs w:val="16"/>
          <w:lang w:val="en-US"/>
        </w:rPr>
        <w:t>m</w:t>
      </w:r>
      <w:r w:rsidR="00957A7B" w:rsidRPr="00957A7B">
        <w:rPr>
          <w:rFonts w:ascii="Siddhanta-Calcutta" w:hAnsi="Siddhanta-Calcutta" w:cs="Siddhanta-Calcutta"/>
          <w:b/>
          <w:sz w:val="16"/>
          <w:szCs w:val="16"/>
          <w:lang w:val="en-US"/>
        </w:rPr>
        <w:t>á</w:t>
      </w:r>
      <w:r w:rsidRPr="00957A7B">
        <w:rPr>
          <w:rFonts w:ascii="Siddhanta-Calcutta" w:hAnsi="Siddhanta-Calcutta" w:cs="Siddhanta-Calcutta"/>
          <w:b/>
          <w:sz w:val="16"/>
          <w:szCs w:val="16"/>
          <w:lang w:val="en-US"/>
        </w:rPr>
        <w:t>ya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occurring under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loh</w:t>
      </w:r>
      <w:r w:rsidR="00957A7B" w:rsidRPr="00957A7B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 xml:space="preserve"> represents </w:t>
      </w:r>
      <w:proofErr w:type="spellStart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loha-m</w:t>
      </w:r>
      <w:r w:rsidR="00957A7B" w:rsidRPr="00957A7B">
        <w:rPr>
          <w:rFonts w:ascii="Siddhanta-Calcutta" w:hAnsi="Siddhanta-Calcutta" w:cs="Siddhanta-Calcutta"/>
          <w:sz w:val="16"/>
          <w:szCs w:val="16"/>
          <w:lang w:val="en-US"/>
        </w:rPr>
        <w:t>á</w:t>
      </w:r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ya</w:t>
      </w:r>
      <w:proofErr w:type="spellEnd"/>
      <w:r w:rsidRPr="004E6DE5">
        <w:rPr>
          <w:rFonts w:ascii="Siddhanta-Calcutta" w:hAnsi="Siddhanta-Calcutta" w:cs="Siddhanta-Calcutta"/>
          <w:sz w:val="16"/>
          <w:szCs w:val="16"/>
          <w:lang w:val="en-US"/>
        </w:rPr>
        <w:t>.</w:t>
      </w:r>
    </w:p>
    <w:p w:rsidR="006D1939" w:rsidRDefault="006D1939" w:rsidP="006D1939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6D1939">
        <w:rPr>
          <w:rFonts w:ascii="Siddhanta-Calcutta" w:hAnsi="Siddhanta-Calcutta" w:cs="Siddhanta-Calcutta"/>
          <w:b/>
          <w:sz w:val="16"/>
          <w:szCs w:val="16"/>
          <w:lang w:val="en-US"/>
        </w:rPr>
        <w:t>Etymology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 My original plan was to make the present work a comparative as well as a practical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Sanskrit dictionary. After a good deal of reflection I abandoned this project on the ground that while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greatly swelling the bulk of the volume, the etymological material would not in this combination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admit of being grouped and classified from various points of view as it should be in a thoroughly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valuable and scientific etymological dictionary. The treatment of this material in a separate volume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which I had contemplated, may be rendered superfluous by a work that is, I understand, in preparation at </w:t>
      </w:r>
      <w:proofErr w:type="spellStart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Strassburg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. My taste for etymological studies I trace in great part to Professor Fi</w:t>
      </w:r>
      <w:r>
        <w:rPr>
          <w:rFonts w:ascii="Siddhanta-Calcutta" w:hAnsi="Siddhanta-Calcutta" w:cs="Siddhanta-Calcutta"/>
          <w:sz w:val="16"/>
          <w:szCs w:val="16"/>
          <w:lang w:val="en-US"/>
        </w:rPr>
        <w:t>ck’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lectures on Comparative Greek Grammar, which I attended when a student at </w:t>
      </w:r>
      <w:proofErr w:type="spellStart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Göttingen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. Though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not comparative, the dictionary is nevertheless historical and etymological in its character. It is historical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inasmuch as the meanings are not given in an arbitrary order, as in the Indian dictionaries, but are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arranged as far as possible in accordance with their chronological development, while the literary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period to which both words and their senses belong, is plentifully indicated. It is etymological from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the Sanskrit point of view inasmuch as all words, except the small number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-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far smaller than in any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other Aryan language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-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which defy analysis, have been broken up into their component parts in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transliteration either by means of hyphens, as in </w:t>
      </w:r>
      <w:proofErr w:type="spellStart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ya</w:t>
      </w:r>
      <w:r w:rsidRPr="006D1939">
        <w:rPr>
          <w:rFonts w:ascii="Siddhanta-Calcutta" w:hAnsi="Siddhanta-Calcutta" w:cs="Siddhanta-Calcutta"/>
          <w:i/>
          <w:sz w:val="16"/>
          <w:szCs w:val="16"/>
          <w:lang w:val="en-US"/>
        </w:rPr>
        <w:t>g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6D1939">
        <w:rPr>
          <w:rFonts w:ascii="Siddhanta-Calcutta" w:hAnsi="Siddhanta-Calcutta" w:cs="Siddhanta-Calcutta"/>
          <w:i/>
          <w:sz w:val="16"/>
          <w:szCs w:val="16"/>
          <w:lang w:val="en-US"/>
        </w:rPr>
        <w:t>ñ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, or of hooks where vowel coalescences occur,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as in </w:t>
      </w:r>
      <w:proofErr w:type="spellStart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lastRenderedPageBreak/>
        <w:t>m</w:t>
      </w:r>
      <w:r w:rsidR="00192855" w:rsidRPr="00192855">
        <w:rPr>
          <w:rFonts w:ascii="Siddhanta-Calcutta" w:hAnsi="Siddhanta-Calcutta" w:cs="Siddhanta-Calcutta"/>
          <w:i/>
          <w:sz w:val="16"/>
          <w:szCs w:val="16"/>
          <w:lang w:val="en-US"/>
        </w:rPr>
        <w:t>ri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ga</w:t>
      </w:r>
      <w:r w:rsidR="00192855" w:rsidRPr="00192855">
        <w:rPr>
          <w:rFonts w:ascii="MS Mincho" w:eastAsia="MS Mincho" w:hAnsi="MS Mincho" w:cs="MS Mincho" w:hint="eastAsia"/>
          <w:sz w:val="16"/>
          <w:szCs w:val="16"/>
          <w:lang w:val="en-US"/>
        </w:rPr>
        <w:t>‿</w:t>
      </w:r>
      <w:r w:rsidR="00192855" w:rsidRPr="00192855">
        <w:rPr>
          <w:rFonts w:ascii="Siddhanta-Calcutta" w:hAnsi="Siddhanta-Calcutta" w:cs="Siddhanta-Calcutta"/>
          <w:sz w:val="16"/>
          <w:szCs w:val="16"/>
          <w:lang w:val="en-US"/>
        </w:rPr>
        <w:t>î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ksha</w:t>
      </w:r>
      <w:r w:rsidR="00192855" w:rsidRPr="00192855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 for </w:t>
      </w:r>
      <w:proofErr w:type="spellStart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m</w:t>
      </w:r>
      <w:r w:rsidR="00192855" w:rsidRPr="00192855">
        <w:rPr>
          <w:rFonts w:ascii="Siddhanta-Calcutta" w:hAnsi="Siddhanta-Calcutta" w:cs="Siddhanta-Calcutta"/>
          <w:i/>
          <w:sz w:val="16"/>
          <w:szCs w:val="16"/>
          <w:lang w:val="en-US"/>
        </w:rPr>
        <w:t>ri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geksha</w:t>
      </w:r>
      <w:r w:rsidR="00192855" w:rsidRPr="00192855">
        <w:rPr>
          <w:rFonts w:ascii="Siddhanta-Calcutta" w:hAnsi="Siddhanta-Calcutta" w:cs="Siddhanta-Calcutta"/>
          <w:i/>
          <w:sz w:val="16"/>
          <w:szCs w:val="16"/>
          <w:lang w:val="en-US"/>
        </w:rPr>
        <w:t>n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. Where these means are insufficient, the derivation has been</w:t>
      </w:r>
      <w:r w:rsidR="001928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concisely added in brackets, as under </w:t>
      </w:r>
      <w:r w:rsidR="00192855" w:rsidRPr="00192855">
        <w:rPr>
          <w:rFonts w:ascii="Siddhanta-Calcutta" w:hAnsi="Siddhanta-Calcutta" w:cs="Siddhanta-Calcutta"/>
          <w:sz w:val="16"/>
          <w:szCs w:val="16"/>
          <w:lang w:val="en-US"/>
        </w:rPr>
        <w:t>√</w:t>
      </w:r>
      <w:proofErr w:type="spellStart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m</w:t>
      </w:r>
      <w:r w:rsidR="00192855" w:rsidRPr="00192855">
        <w:rPr>
          <w:rFonts w:ascii="Siddhanta-Calcutta" w:hAnsi="Siddhanta-Calcutta" w:cs="Siddhanta-Calcutta"/>
          <w:sz w:val="16"/>
          <w:szCs w:val="16"/>
          <w:lang w:val="en-US"/>
        </w:rPr>
        <w:t>û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r</w:t>
      </w:r>
      <w:r w:rsidR="00192855" w:rsidRPr="00192855">
        <w:rPr>
          <w:rFonts w:ascii="Siddhanta-Calcutta" w:hAnsi="Siddhanta-Calcutta" w:cs="Siddhanta-Calcutta"/>
          <w:i/>
          <w:sz w:val="16"/>
          <w:szCs w:val="16"/>
          <w:lang w:val="en-US"/>
        </w:rPr>
        <w:t>kh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yaksha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="00192855">
        <w:rPr>
          <w:rFonts w:ascii="Siddhanta-Calcutta" w:hAnsi="Siddhanta-Calcutta" w:cs="Siddhanta-Calcutta"/>
          <w:sz w:val="16"/>
          <w:szCs w:val="16"/>
          <w:lang w:val="en-US"/>
        </w:rPr>
        <w:t>r</w:t>
      </w:r>
      <w:r w:rsidR="00192855" w:rsidRPr="00192855">
        <w:rPr>
          <w:rFonts w:ascii="Siddhanta-Calcutta" w:hAnsi="Siddhanta-Calcutta" w:cs="Siddhanta-Calcutta"/>
          <w:sz w:val="16"/>
          <w:szCs w:val="16"/>
          <w:lang w:val="en-US"/>
        </w:rPr>
        <w:t>û</w:t>
      </w:r>
      <w:r w:rsidR="00192855" w:rsidRPr="00192855">
        <w:rPr>
          <w:rFonts w:ascii="Siddhanta-Calcutta" w:hAnsi="Siddhanta-Calcutta" w:cs="Siddhanta-Calcutta"/>
          <w:i/>
          <w:sz w:val="16"/>
          <w:szCs w:val="16"/>
          <w:lang w:val="en-US"/>
        </w:rPr>
        <w:t>dh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i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. I have inserted in brackets a not</w:t>
      </w:r>
      <w:r w:rsidR="001928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inconsiderable number of roots, the former existence of which, though not occurring as verbs, is either</w:t>
      </w:r>
      <w:r w:rsidR="001928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deducible from Sanskrit derivatives alone or is proved by the evidence of comparative philology</w:t>
      </w:r>
      <w:r w:rsidR="001928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also </w:t>
      </w:r>
      <w:r w:rsidR="00192855">
        <w:rPr>
          <w:rFonts w:ascii="Siddhanta-Calcutta" w:hAnsi="Siddhanta-Calcutta" w:cs="Siddhanta-Calcutta"/>
          <w:sz w:val="16"/>
          <w:szCs w:val="16"/>
          <w:lang w:val="en-US"/>
        </w:rPr>
        <w:t>(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e.g. </w:t>
      </w:r>
      <w:r w:rsidR="00192855" w:rsidRPr="00192855">
        <w:rPr>
          <w:rFonts w:ascii="Siddhanta-Calcutta" w:hAnsi="Siddhanta-Calcutta" w:cs="Siddhanta-Calcutta"/>
          <w:sz w:val="16"/>
          <w:szCs w:val="16"/>
          <w:lang w:val="en-US"/>
        </w:rPr>
        <w:t>√</w:t>
      </w:r>
      <w:proofErr w:type="spellStart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m</w:t>
      </w:r>
      <w:r w:rsidR="00192855">
        <w:rPr>
          <w:rFonts w:ascii="Siddhanta-Calcutta" w:hAnsi="Siddhanta-Calcutta" w:cs="Siddhanta-Calcutta"/>
          <w:sz w:val="16"/>
          <w:szCs w:val="16"/>
          <w:lang w:val="en-US"/>
        </w:rPr>
        <w:t>a</w:t>
      </w:r>
      <w:r w:rsidR="00192855" w:rsidRPr="00192855">
        <w:rPr>
          <w:rFonts w:ascii="Siddhanta-Calcutta" w:hAnsi="Siddhanta-Calcutta" w:cs="Siddhanta-Calcutta"/>
          <w:i/>
          <w:sz w:val="16"/>
          <w:szCs w:val="16"/>
          <w:lang w:val="en-US"/>
        </w:rPr>
        <w:t>ñ</w:t>
      </w:r>
      <w:r w:rsidRPr="00192855">
        <w:rPr>
          <w:rFonts w:ascii="Siddhanta-Calcutta" w:hAnsi="Siddhanta-Calcutta" w:cs="Siddhanta-Calcutta"/>
          <w:i/>
          <w:sz w:val="16"/>
          <w:szCs w:val="16"/>
          <w:lang w:val="en-US"/>
        </w:rPr>
        <w:t>g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r w:rsidR="00192855" w:rsidRPr="00192855">
        <w:rPr>
          <w:rFonts w:ascii="Siddhanta-Calcutta" w:hAnsi="Siddhanta-Calcutta" w:cs="Siddhanta-Calcutta"/>
          <w:sz w:val="16"/>
          <w:szCs w:val="16"/>
          <w:lang w:val="en-US"/>
        </w:rPr>
        <w:t>√</w:t>
      </w:r>
      <w:r w:rsidR="00793EC6">
        <w:rPr>
          <w:rFonts w:ascii="Siddhanta-Calcutta" w:hAnsi="Siddhanta-Calcutta" w:cs="Siddhanta-Calcutta"/>
          <w:sz w:val="16"/>
          <w:szCs w:val="16"/>
          <w:lang w:val="en-US"/>
        </w:rPr>
        <w:t>1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 xml:space="preserve">. </w:t>
      </w:r>
      <w:proofErr w:type="spellStart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rudh</w:t>
      </w:r>
      <w:proofErr w:type="spellEnd"/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). The structure of Sanskrit words being so much clearer than that in</w:t>
      </w:r>
      <w:r w:rsidR="001928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any other Aryan tongue, I have thus availed myself of the opportunity of supplying students of the</w:t>
      </w:r>
      <w:r w:rsidR="00192855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language with an easy instrument of linguistic training.</w:t>
      </w:r>
    </w:p>
    <w:p w:rsidR="00793EC6" w:rsidRPr="00793EC6" w:rsidRDefault="00793EC6" w:rsidP="00793EC6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793EC6">
        <w:rPr>
          <w:rFonts w:ascii="Siddhanta-Calcutta" w:hAnsi="Siddhanta-Calcutta" w:cs="Siddhanta-Calcutta"/>
          <w:b/>
          <w:sz w:val="16"/>
          <w:szCs w:val="16"/>
          <w:lang w:val="en-US"/>
        </w:rPr>
        <w:t>Sources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.</w:t>
      </w:r>
      <w:proofErr w:type="gram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The present work derives its material mainly from the newer Petersburg dictionary.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It could not be of much value were this not the case. I have of course also carefully worked through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B</w:t>
      </w:r>
      <w:r w:rsidRPr="006D1939">
        <w:rPr>
          <w:rFonts w:ascii="Siddhanta-Calcutta" w:hAnsi="Siddhanta-Calcutta" w:cs="Siddhanta-Calcutta"/>
          <w:sz w:val="16"/>
          <w:szCs w:val="16"/>
          <w:lang w:val="en-US"/>
        </w:rPr>
        <w:t>ö</w:t>
      </w:r>
      <w:r>
        <w:rPr>
          <w:rFonts w:ascii="Siddhanta-Calcutta" w:hAnsi="Siddhanta-Calcutta" w:cs="Siddhanta-Calcutta"/>
          <w:sz w:val="16"/>
          <w:szCs w:val="16"/>
          <w:lang w:val="en-US"/>
        </w:rPr>
        <w:t>h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tlingk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and Roth's older dictionary, on account of the vast array of quotations and references which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it contains. The consultation of these was necessary in the laborious process of verifying meanings.</w:t>
      </w:r>
    </w:p>
    <w:p w:rsidR="00793EC6" w:rsidRPr="00793EC6" w:rsidRDefault="00793EC6" w:rsidP="00793EC6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The rapid strides made by Sanskrit studies during the last thirty years, </w:t>
      </w:r>
      <w:proofErr w:type="gram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are chiefly owing</w:t>
      </w:r>
      <w:proofErr w:type="gram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to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lexicographical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labours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of those two great scholars. Sanskrit lexicography being a product of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present century, it was for the subject indeed a fortunate combination of circumstances, that the task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was undertaken in an age when strictly scientific methods had begun to be applied to scholarship,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and that the work fell into the hands of two scholars of such eminent ability. The result has been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that Sanskrit lexicography, not having had gradually to clear away the unscientific accumulations of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previous centuries, is already in a more advanced state than that of the classical languages. This is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indeed indicated by the fact that the large Petersburg dictionary contains more than double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amount of matter supplied by the last edition of Liddell and Scott's Greek Lexicon.</w:t>
      </w:r>
    </w:p>
    <w:p w:rsidR="00793EC6" w:rsidRPr="00793EC6" w:rsidRDefault="00793EC6" w:rsidP="00793EC6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I have also used throughout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Grassmann's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Lexicon to the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Rig-veda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, as well as a copy of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Benfey's</w:t>
      </w:r>
      <w:proofErr w:type="spellEnd"/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dictionary annotated by the author himself. To the latter half of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Apte's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dictionary I owe some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quotable compounds not to be found in the Petersburg dictionaries. Down to about the end of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vowels I am indebted to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Cappeller's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793EC6">
        <w:rPr>
          <w:rFonts w:ascii="Siddhanta-Calcutta" w:hAnsi="Siddhanta-Calcutta" w:cs="Siddhanta-Calcutta"/>
          <w:i/>
          <w:sz w:val="16"/>
          <w:szCs w:val="16"/>
          <w:lang w:val="en-US"/>
        </w:rPr>
        <w:t>Wörterbuch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for some Sanskrit equivalents of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Prakrit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words occurring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in Sanskrit plays. I had reached this point when I was informed by the author that he intended translating his lexicon when complete into English. I accordingly at once ceased referring to it, and have not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looked at it since. From the same work I have borrowed the very convenient abbreviations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-°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and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°-.</w:t>
      </w:r>
    </w:p>
    <w:p w:rsidR="00793EC6" w:rsidRPr="00793EC6" w:rsidRDefault="00793EC6" w:rsidP="00793EC6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I have further consulted Whitney's Sanskrit Roots, the glossaries contained in the Readers of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Lanman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Hillebrandt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, and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Windisch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, as well as in Johnson's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Hitopade</w:t>
      </w:r>
      <w:r w:rsidR="00113387"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="00113387">
        <w:rPr>
          <w:rFonts w:ascii="Siddhanta-Calcutta" w:hAnsi="Siddhanta-Calcutta" w:cs="Siddhanta-Calcutta"/>
          <w:sz w:val="16"/>
          <w:szCs w:val="16"/>
          <w:lang w:val="en-US"/>
        </w:rPr>
        <w:t>a</w:t>
      </w:r>
      <w:proofErr w:type="spellEnd"/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, </w:t>
      </w:r>
      <w:proofErr w:type="spellStart"/>
      <w:r w:rsidR="00113387">
        <w:rPr>
          <w:rFonts w:ascii="Siddhanta-Calcutta" w:hAnsi="Siddhanta-Calcutta" w:cs="Siddhanta-Calcutta"/>
          <w:sz w:val="16"/>
          <w:szCs w:val="16"/>
          <w:lang w:val="en-US"/>
        </w:rPr>
        <w:t>Kellner's</w:t>
      </w:r>
      <w:proofErr w:type="spellEnd"/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and </w:t>
      </w:r>
      <w:proofErr w:type="spellStart"/>
      <w:r w:rsidR="00113387">
        <w:rPr>
          <w:rFonts w:ascii="Siddhanta-Calcutta" w:hAnsi="Siddhanta-Calcutta" w:cs="Siddhanta-Calcutta"/>
          <w:sz w:val="16"/>
          <w:szCs w:val="16"/>
          <w:lang w:val="en-US"/>
        </w:rPr>
        <w:t>Monier</w:t>
      </w:r>
      <w:proofErr w:type="spellEnd"/>
      <w:r w:rsidR="00113387">
        <w:rPr>
          <w:rFonts w:ascii="Siddhanta-Calcutta" w:hAnsi="Siddhanta-Calcutta" w:cs="Siddhanta-Calcutta"/>
          <w:sz w:val="16"/>
          <w:szCs w:val="16"/>
          <w:lang w:val="en-US"/>
        </w:rPr>
        <w:t>-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Williams's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Nala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Stenzler's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and Johnson's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Meghad</w:t>
      </w:r>
      <w:r w:rsidR="00113387" w:rsidRPr="00113387">
        <w:rPr>
          <w:rFonts w:ascii="Siddhanta-Calcutta" w:hAnsi="Siddhanta-Calcutta" w:cs="Siddhanta-Calcutta"/>
          <w:sz w:val="16"/>
          <w:szCs w:val="16"/>
          <w:lang w:val="en-US"/>
        </w:rPr>
        <w:t>û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ta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, and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Burkhard's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="00113387"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S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akuntal</w:t>
      </w:r>
      <w:r w:rsidR="00113387" w:rsidRPr="00113387">
        <w:rPr>
          <w:rFonts w:ascii="Siddhanta-Calcutta" w:hAnsi="Siddhanta-Calcutta" w:cs="Siddhanta-Calcutta"/>
          <w:sz w:val="16"/>
          <w:szCs w:val="16"/>
          <w:lang w:val="en-US"/>
        </w:rPr>
        <w:t>â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, besides the Index to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Pischel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and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Geldner's</w:t>
      </w:r>
      <w:proofErr w:type="spellEnd"/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Vedische</w:t>
      </w:r>
      <w:proofErr w:type="spellEnd"/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 xml:space="preserve"> </w:t>
      </w:r>
      <w:proofErr w:type="spellStart"/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Studien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. I have also made use of Prof.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Aufrecht's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 xml:space="preserve">Catalogue </w:t>
      </w:r>
      <w:proofErr w:type="spellStart"/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Catalogorum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, various articles in the</w:t>
      </w:r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Journal of the German Oriental Society and Kuhn's </w:t>
      </w:r>
      <w:proofErr w:type="spellStart"/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Zei</w:t>
      </w:r>
      <w:r w:rsidR="00113387"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tsc</w:t>
      </w:r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hrift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, as well as one by Prof. E.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Leumann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in</w:t>
      </w:r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the </w:t>
      </w:r>
      <w:proofErr w:type="spellStart"/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Festgruss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(to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B</w:t>
      </w:r>
      <w:r w:rsidR="00113387" w:rsidRPr="00113387">
        <w:rPr>
          <w:rFonts w:ascii="Siddhanta-Calcutta" w:hAnsi="Siddhanta-Calcutta" w:cs="Siddhanta-Calcutta"/>
          <w:sz w:val="16"/>
          <w:szCs w:val="16"/>
          <w:lang w:val="en-US"/>
        </w:rPr>
        <w:t>ö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htlingk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, on his jubilee), and Prof.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B</w:t>
      </w:r>
      <w:r w:rsidR="00113387" w:rsidRPr="00113387">
        <w:rPr>
          <w:rFonts w:ascii="Siddhanta-Calcutta" w:hAnsi="Siddhanta-Calcutta" w:cs="Siddhanta-Calcutta"/>
          <w:sz w:val="16"/>
          <w:szCs w:val="16"/>
          <w:lang w:val="en-US"/>
        </w:rPr>
        <w:t>ü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hler's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lexicographical notes in the Vienna</w:t>
      </w:r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Oriental Journal. In addition to what it derives from these sources of information, my book embodies</w:t>
      </w:r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all the matter with which it is concerned from the numerous appendices of the smaller Petersburg</w:t>
      </w:r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dictionary, besides words, compounds, and meanings collected by </w:t>
      </w:r>
      <w:proofErr w:type="gram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myself</w:t>
      </w:r>
      <w:proofErr w:type="gram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from post-Vedic works, such</w:t>
      </w:r>
      <w:r w:rsid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as the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Pa</w:t>
      </w:r>
      <w:r w:rsidR="00113387"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ñk</w:t>
      </w: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atantra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.</w:t>
      </w:r>
    </w:p>
    <w:p w:rsidR="00793EC6" w:rsidRPr="00793EC6" w:rsidRDefault="00793EC6" w:rsidP="00793EC6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For etymological purposes I have consulted the large Petersburg dictionary,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Grassmann's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W</w:t>
      </w:r>
      <w:r w:rsidR="00113387"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ö</w:t>
      </w:r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rterbuch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,</w:t>
      </w:r>
    </w:p>
    <w:p w:rsidR="00793EC6" w:rsidRPr="00793EC6" w:rsidRDefault="00793EC6" w:rsidP="00793EC6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Lanman's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Glossary, </w:t>
      </w:r>
      <w:proofErr w:type="spell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Brugmann's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Grundriss</w:t>
      </w:r>
      <w:proofErr w:type="spellEnd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, and Fick's Comparative Dictionary of the Indo-European</w:t>
      </w:r>
    </w:p>
    <w:p w:rsidR="00793EC6" w:rsidRDefault="00793EC6" w:rsidP="00793EC6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proofErr w:type="gramStart"/>
      <w:r w:rsidRPr="00793EC6">
        <w:rPr>
          <w:rFonts w:ascii="Siddhanta-Calcutta" w:hAnsi="Siddhanta-Calcutta" w:cs="Siddhanta-Calcutta"/>
          <w:sz w:val="16"/>
          <w:szCs w:val="16"/>
          <w:lang w:val="en-US"/>
        </w:rPr>
        <w:t>Languages.</w:t>
      </w:r>
      <w:proofErr w:type="gramEnd"/>
    </w:p>
    <w:p w:rsidR="00113387" w:rsidRPr="00113387" w:rsidRDefault="00113387" w:rsidP="0011338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Having' </w:t>
      </w:r>
      <w:proofErr w:type="spellStart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utilised</w:t>
      </w:r>
      <w:proofErr w:type="spellEnd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all these sources of information, I venture to think that this work may be regarded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as registering the advance of Sanskrit lexicography up to the present time.</w:t>
      </w:r>
    </w:p>
    <w:p w:rsidR="00113387" w:rsidRPr="00113387" w:rsidRDefault="00113387" w:rsidP="0011338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Sir M. </w:t>
      </w:r>
      <w:proofErr w:type="spellStart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Monier</w:t>
      </w:r>
      <w:proofErr w:type="spellEnd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-Williams's Sanskrit-English lexicon has not been consulted, partly because it is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based on the older Petersburg dictionary, and having been published twenty years ago contains no new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material, and partly because I wished to avoid being influenced by the system of a work of which a new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edition is in preparation.</w:t>
      </w:r>
    </w:p>
    <w:p w:rsidR="00113387" w:rsidRPr="00113387" w:rsidRDefault="00113387" w:rsidP="0011338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I take this opportunity of expressing my sincere gratitude to Prof. E. B. Cowell for the kind way in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which he assisted me during the course of the work in solving difficulties I submitted to him in the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departments of grammar, philosophy, and rhetoric. It is no exaggeration to say that in combined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knowledge of these subjects he surpasses all other </w:t>
      </w:r>
      <w:proofErr w:type="spellStart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Sanskritists</w:t>
      </w:r>
      <w:proofErr w:type="spellEnd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. The generous manner in which he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sacrifices his leisure in the interests of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lastRenderedPageBreak/>
        <w:t>those who wish to avail themselves of his great learning, is well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known to his pupils, but not so well known to others as it ought to be.</w:t>
      </w:r>
    </w:p>
    <w:p w:rsidR="00113387" w:rsidRDefault="00113387" w:rsidP="0011338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In conclusion I must not omit to express my belief that the fact of this book having been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printed by the University Press at Oxford, under the eye of its Oriental Header, Mr. J. C. </w:t>
      </w:r>
      <w:proofErr w:type="spellStart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Pembrey</w:t>
      </w:r>
      <w:proofErr w:type="spellEnd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,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whose skill could not be surpassed, is in itself a sufficient guarantee of accuracy.</w:t>
      </w:r>
    </w:p>
    <w:p w:rsidR="00113387" w:rsidRPr="00113387" w:rsidRDefault="00113387" w:rsidP="0011338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7</w:t>
      </w:r>
      <w:r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proofErr w:type="spellStart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Fyfield</w:t>
      </w:r>
      <w:proofErr w:type="spellEnd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</w:t>
      </w:r>
      <w:r>
        <w:rPr>
          <w:rFonts w:ascii="Siddhanta-Calcutta" w:hAnsi="Siddhanta-Calcutta" w:cs="Siddhanta-Calcutta"/>
          <w:sz w:val="16"/>
          <w:szCs w:val="16"/>
          <w:lang w:val="en-US"/>
        </w:rPr>
        <w:t>R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oad, Oxford,</w:t>
      </w:r>
    </w:p>
    <w:p w:rsidR="00113387" w:rsidRDefault="00113387" w:rsidP="0011338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113387">
        <w:rPr>
          <w:rFonts w:ascii="Siddhanta-Calcutta" w:hAnsi="Siddhanta-Calcutta" w:cs="Siddhanta-Calcutta"/>
          <w:i/>
          <w:sz w:val="16"/>
          <w:szCs w:val="16"/>
          <w:lang w:val="en-US"/>
        </w:rPr>
        <w:t>September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, 1892.</w:t>
      </w:r>
    </w:p>
    <w:p w:rsidR="00113387" w:rsidRDefault="00113387" w:rsidP="0011338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</w:p>
    <w:p w:rsidR="00113387" w:rsidRDefault="00113387" w:rsidP="00113387">
      <w:pPr>
        <w:pStyle w:val="a3"/>
        <w:rPr>
          <w:rFonts w:ascii="Siddhanta-Calcutta" w:hAnsi="Siddhanta-Calcutta" w:cs="Siddhanta-Calcutta"/>
          <w:sz w:val="16"/>
          <w:szCs w:val="16"/>
          <w:lang w:val="en-US"/>
        </w:rPr>
      </w:pP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ARTHU</w:t>
      </w:r>
      <w:r w:rsidR="00C94E91">
        <w:rPr>
          <w:rFonts w:ascii="Siddhanta-Calcutta" w:hAnsi="Siddhanta-Calcutta" w:cs="Siddhanta-Calcutta"/>
          <w:sz w:val="16"/>
          <w:szCs w:val="16"/>
          <w:lang w:val="en-US"/>
        </w:rPr>
        <w:t>R</w:t>
      </w:r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 xml:space="preserve"> A. </w:t>
      </w:r>
      <w:proofErr w:type="spellStart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MACDON</w:t>
      </w:r>
      <w:r w:rsidR="00213AA3">
        <w:rPr>
          <w:rFonts w:ascii="Siddhanta-Calcutta" w:hAnsi="Siddhanta-Calcutta" w:cs="Siddhanta-Calcutta"/>
          <w:sz w:val="16"/>
          <w:szCs w:val="16"/>
          <w:lang w:val="en-US"/>
        </w:rPr>
        <w:t>E</w:t>
      </w:r>
      <w:bookmarkStart w:id="0" w:name="_GoBack"/>
      <w:bookmarkEnd w:id="0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LL</w:t>
      </w:r>
      <w:proofErr w:type="spellEnd"/>
      <w:r w:rsidRPr="00113387">
        <w:rPr>
          <w:rFonts w:ascii="Siddhanta-Calcutta" w:hAnsi="Siddhanta-Calcutta" w:cs="Siddhanta-Calcutta"/>
          <w:sz w:val="16"/>
          <w:szCs w:val="16"/>
          <w:lang w:val="en-US"/>
        </w:rPr>
        <w:t>.</w:t>
      </w:r>
    </w:p>
    <w:sectPr w:rsidR="0011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68"/>
    <w:rsid w:val="00006460"/>
    <w:rsid w:val="00097962"/>
    <w:rsid w:val="000F6F4E"/>
    <w:rsid w:val="0010751D"/>
    <w:rsid w:val="00113387"/>
    <w:rsid w:val="0016490B"/>
    <w:rsid w:val="0019191E"/>
    <w:rsid w:val="00192855"/>
    <w:rsid w:val="001F4793"/>
    <w:rsid w:val="00213AA3"/>
    <w:rsid w:val="00246639"/>
    <w:rsid w:val="00251F69"/>
    <w:rsid w:val="002A0E55"/>
    <w:rsid w:val="002D42B4"/>
    <w:rsid w:val="00332244"/>
    <w:rsid w:val="004E6DE5"/>
    <w:rsid w:val="00534FE2"/>
    <w:rsid w:val="00540C91"/>
    <w:rsid w:val="005A1E06"/>
    <w:rsid w:val="005D3198"/>
    <w:rsid w:val="00624EC1"/>
    <w:rsid w:val="0069690D"/>
    <w:rsid w:val="006D1939"/>
    <w:rsid w:val="006E75C9"/>
    <w:rsid w:val="00793EC6"/>
    <w:rsid w:val="007F242C"/>
    <w:rsid w:val="0092764C"/>
    <w:rsid w:val="00957A7B"/>
    <w:rsid w:val="009C6885"/>
    <w:rsid w:val="00A601AE"/>
    <w:rsid w:val="00A84770"/>
    <w:rsid w:val="00A86632"/>
    <w:rsid w:val="00AD30B7"/>
    <w:rsid w:val="00B15854"/>
    <w:rsid w:val="00B6432F"/>
    <w:rsid w:val="00C03E5F"/>
    <w:rsid w:val="00C77007"/>
    <w:rsid w:val="00C904D1"/>
    <w:rsid w:val="00C94E91"/>
    <w:rsid w:val="00CB0F19"/>
    <w:rsid w:val="00D07E2F"/>
    <w:rsid w:val="00DB2268"/>
    <w:rsid w:val="00DD237E"/>
    <w:rsid w:val="00E45180"/>
    <w:rsid w:val="00F4569F"/>
    <w:rsid w:val="00F4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22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2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4481</Words>
  <Characters>25543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35</cp:revision>
  <dcterms:created xsi:type="dcterms:W3CDTF">2013-06-27T03:25:00Z</dcterms:created>
  <dcterms:modified xsi:type="dcterms:W3CDTF">2014-12-18T22:34:00Z</dcterms:modified>
</cp:coreProperties>
</file>