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EE55C" w14:textId="77777777" w:rsidR="00B52609" w:rsidRDefault="00000000">
      <w:pPr>
        <w:pStyle w:val="Titre"/>
      </w:pPr>
      <w:proofErr w:type="spellStart"/>
      <w:r>
        <w:t>Accessibilité</w:t>
      </w:r>
      <w:proofErr w:type="spellEnd"/>
      <w:r>
        <w:t xml:space="preserve"> numérique</w:t>
      </w:r>
    </w:p>
    <w:sdt>
      <w:sdtPr>
        <w:rPr>
          <w:lang w:val="fr-FR"/>
        </w:rPr>
        <w:id w:val="214461311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02750B05" w14:textId="0AF6FA3A" w:rsidR="00291EBF" w:rsidRDefault="00291EBF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4B870843" w14:textId="22822839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00336" w:history="1">
            <w:r w:rsidRPr="001E7724">
              <w:rPr>
                <w:rStyle w:val="Lienhypertexte"/>
                <w:noProof/>
              </w:rPr>
              <w:t>Le cadre règlementaire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4E223" w14:textId="21346530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37" w:history="1">
            <w:r w:rsidRPr="001E7724">
              <w:rPr>
                <w:rStyle w:val="Lienhypertexte"/>
                <w:noProof/>
              </w:rPr>
              <w:t>Convention relative aux droits des personnes handicapées de l’ONU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40C7D" w14:textId="03182B1D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38" w:history="1">
            <w:r w:rsidRPr="001E7724">
              <w:rPr>
                <w:rStyle w:val="Lienhypertexte"/>
                <w:noProof/>
              </w:rPr>
              <w:t>Le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004F4" w14:textId="50527FB3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39" w:history="1">
            <w:r w:rsidRPr="001E7724">
              <w:rPr>
                <w:rStyle w:val="Lienhypertexte"/>
                <w:noProof/>
              </w:rPr>
              <w:t>La norme WCAG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AF3E9" w14:textId="1474B729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40" w:history="1">
            <w:r w:rsidRPr="001E7724">
              <w:rPr>
                <w:rStyle w:val="Lienhypertexte"/>
                <w:noProof/>
              </w:rPr>
              <w:t>Le RGAA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C0171" w14:textId="0388353E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41" w:history="1">
            <w:r w:rsidRPr="001E7724">
              <w:rPr>
                <w:rStyle w:val="Lienhypertexte"/>
                <w:noProof/>
              </w:rPr>
              <w:t>La déclaration d’accessibilité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0370D" w14:textId="186E768B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42" w:history="1">
            <w:r w:rsidRPr="001E7724">
              <w:rPr>
                <w:rStyle w:val="Lienhypertexte"/>
                <w:noProof/>
              </w:rPr>
              <w:t>Le schéma pluriannuel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CAFE2" w14:textId="360675D8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43" w:history="1">
            <w:r w:rsidRPr="001E7724">
              <w:rPr>
                <w:rStyle w:val="Lienhypertexte"/>
                <w:noProof/>
              </w:rPr>
              <w:t>La norme EN 301 549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459DA" w14:textId="2CB02D35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44" w:history="1">
            <w:r w:rsidRPr="001E7724">
              <w:rPr>
                <w:rStyle w:val="Lienhypertexte"/>
                <w:noProof/>
              </w:rPr>
              <w:t>RGAA : L’outillage pour auditer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7D77C" w14:textId="3FC5BB7D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45" w:history="1">
            <w:r w:rsidRPr="001E7724">
              <w:rPr>
                <w:rStyle w:val="Lienhypertexte"/>
                <w:noProof/>
              </w:rPr>
              <w:t>La préparation de l’audit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2A156" w14:textId="38E81251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46" w:history="1">
            <w:r w:rsidRPr="001E7724">
              <w:rPr>
                <w:rStyle w:val="Lienhypertexte"/>
                <w:noProof/>
              </w:rPr>
              <w:t>RGAA : 1.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452A8" w14:textId="1B41817B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47" w:history="1">
            <w:r w:rsidRPr="001E7724">
              <w:rPr>
                <w:rStyle w:val="Lienhypertexte"/>
                <w:noProof/>
              </w:rPr>
              <w:t>Les différents types d’images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3DEE2" w14:textId="16B4D296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48" w:history="1">
            <w:r w:rsidRPr="001E7724">
              <w:rPr>
                <w:rStyle w:val="Lienhypertexte"/>
                <w:noProof/>
              </w:rPr>
              <w:t>Cas particulier des balises SVG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A54A7" w14:textId="31BE2A5A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49" w:history="1">
            <w:r w:rsidRPr="001E7724">
              <w:rPr>
                <w:rStyle w:val="Lienhypertexte"/>
                <w:noProof/>
              </w:rPr>
              <w:t>Cas particulier des images CAPTCHA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E4843" w14:textId="23EA66E9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50" w:history="1">
            <w:r w:rsidRPr="001E7724">
              <w:rPr>
                <w:rStyle w:val="Lienhypertexte"/>
                <w:noProof/>
              </w:rPr>
              <w:t>Démonstration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F1A8" w14:textId="6BE13C9D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51" w:history="1">
            <w:r w:rsidRPr="001E7724">
              <w:rPr>
                <w:rStyle w:val="Lienhypertexte"/>
                <w:noProof/>
              </w:rPr>
              <w:t>Travaux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18029" w14:textId="23D12530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52" w:history="1">
            <w:r w:rsidRPr="001E7724">
              <w:rPr>
                <w:rStyle w:val="Lienhypertexte"/>
                <w:noProof/>
              </w:rPr>
              <w:t>RGAA : 2. Cadres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EA5B3" w14:textId="080AE0B5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53" w:history="1">
            <w:r w:rsidRPr="001E7724">
              <w:rPr>
                <w:rStyle w:val="Lienhypertexte"/>
                <w:noProof/>
              </w:rPr>
              <w:t>Cadres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780CB" w14:textId="5CC2EDD5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54" w:history="1">
            <w:r w:rsidRPr="001E7724">
              <w:rPr>
                <w:rStyle w:val="Lienhypertexte"/>
                <w:noProof/>
              </w:rPr>
              <w:t>Démonstration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4D180" w14:textId="339B597D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55" w:history="1">
            <w:r w:rsidRPr="001E7724">
              <w:rPr>
                <w:rStyle w:val="Lienhypertexte"/>
                <w:noProof/>
              </w:rPr>
              <w:t>Travaux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5E89A" w14:textId="3E5EF8D5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56" w:history="1">
            <w:r w:rsidRPr="001E7724">
              <w:rPr>
                <w:rStyle w:val="Lienhypertexte"/>
                <w:noProof/>
              </w:rPr>
              <w:t>RGAA : 3. Couleurs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93243" w14:textId="3DF496DE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57" w:history="1">
            <w:r w:rsidRPr="001E7724">
              <w:rPr>
                <w:rStyle w:val="Lienhypertexte"/>
                <w:noProof/>
              </w:rPr>
              <w:t>Le contraste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A17C5" w14:textId="76610A77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58" w:history="1">
            <w:r w:rsidRPr="001E7724">
              <w:rPr>
                <w:rStyle w:val="Lienhypertexte"/>
                <w:noProof/>
              </w:rPr>
              <w:t>Mécanisme de renforcement des contrastes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EBBD4" w14:textId="14A738E7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59" w:history="1">
            <w:r w:rsidRPr="001E7724">
              <w:rPr>
                <w:rStyle w:val="Lienhypertexte"/>
                <w:noProof/>
              </w:rPr>
              <w:t>Information donnée par la couleur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896FF" w14:textId="76E0E33F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60" w:history="1">
            <w:r w:rsidRPr="001E7724">
              <w:rPr>
                <w:rStyle w:val="Lienhypertexte"/>
                <w:noProof/>
              </w:rPr>
              <w:t>Le texte caché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58C73" w14:textId="7FF8E530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61" w:history="1">
            <w:r w:rsidRPr="001E7724">
              <w:rPr>
                <w:rStyle w:val="Lienhypertexte"/>
                <w:noProof/>
              </w:rPr>
              <w:t>Démonstration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A137B" w14:textId="074C5E9B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62" w:history="1">
            <w:r w:rsidRPr="001E7724">
              <w:rPr>
                <w:rStyle w:val="Lienhypertexte"/>
                <w:noProof/>
              </w:rPr>
              <w:t>Travaux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A51B1" w14:textId="0D59D9D2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63" w:history="1">
            <w:r w:rsidRPr="001E7724">
              <w:rPr>
                <w:rStyle w:val="Lienhypertexte"/>
                <w:noProof/>
              </w:rPr>
              <w:t>RGAA : 4. Multimédia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CBE74" w14:textId="4158055D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64" w:history="1">
            <w:r w:rsidRPr="001E7724">
              <w:rPr>
                <w:rStyle w:val="Lienhypertexte"/>
                <w:noProof/>
              </w:rPr>
              <w:t>Les différents types de média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34919" w14:textId="74F84179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65" w:history="1">
            <w:r w:rsidRPr="001E7724">
              <w:rPr>
                <w:rStyle w:val="Lienhypertexte"/>
                <w:noProof/>
              </w:rPr>
              <w:t>Transcription textuelle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81F91" w14:textId="2F3FDD22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66" w:history="1">
            <w:r w:rsidRPr="001E7724">
              <w:rPr>
                <w:rStyle w:val="Lienhypertexte"/>
                <w:noProof/>
              </w:rPr>
              <w:t>Sous-titres synchronisés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FF590" w14:textId="3A20B783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67" w:history="1">
            <w:r w:rsidRPr="001E7724">
              <w:rPr>
                <w:rStyle w:val="Lienhypertexte"/>
                <w:noProof/>
              </w:rPr>
              <w:t>Audiodescription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C60C4" w14:textId="1AA37AE5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68" w:history="1">
            <w:r w:rsidRPr="001E7724">
              <w:rPr>
                <w:rStyle w:val="Lienhypertexte"/>
                <w:noProof/>
              </w:rPr>
              <w:t>Contrôles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915AB" w14:textId="1B1103D3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69" w:history="1">
            <w:r w:rsidRPr="001E7724">
              <w:rPr>
                <w:rStyle w:val="Lienhypertexte"/>
                <w:noProof/>
              </w:rPr>
              <w:t>Démonstration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1327E" w14:textId="1D9609E2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70" w:history="1">
            <w:r w:rsidRPr="001E7724">
              <w:rPr>
                <w:rStyle w:val="Lienhypertexte"/>
                <w:noProof/>
              </w:rPr>
              <w:t>Travaux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AB881" w14:textId="1D72A181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71" w:history="1">
            <w:r w:rsidRPr="001E7724">
              <w:rPr>
                <w:rStyle w:val="Lienhypertexte"/>
                <w:noProof/>
              </w:rPr>
              <w:t>RGAA : 5. Tableaux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51790" w14:textId="1A4DB84A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72" w:history="1">
            <w:r w:rsidRPr="001E7724">
              <w:rPr>
                <w:rStyle w:val="Lienhypertexte"/>
                <w:noProof/>
              </w:rPr>
              <w:t>Tableaux de données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5BBF8" w14:textId="4F38BFD0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73" w:history="1">
            <w:r w:rsidRPr="001E7724">
              <w:rPr>
                <w:rStyle w:val="Lienhypertexte"/>
                <w:noProof/>
              </w:rPr>
              <w:t>Tableaux de données complexes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8C59A" w14:textId="1ADC5AF0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74" w:history="1">
            <w:r w:rsidRPr="001E7724">
              <w:rPr>
                <w:rStyle w:val="Lienhypertexte"/>
                <w:noProof/>
              </w:rPr>
              <w:t>Tableaux de mise en 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17ABD" w14:textId="253081A2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75" w:history="1">
            <w:r w:rsidRPr="001E7724">
              <w:rPr>
                <w:rStyle w:val="Lienhypertexte"/>
                <w:noProof/>
              </w:rPr>
              <w:t>Démonstration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E7DAC" w14:textId="37B12F46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76" w:history="1">
            <w:r w:rsidRPr="001E7724">
              <w:rPr>
                <w:rStyle w:val="Lienhypertexte"/>
                <w:noProof/>
              </w:rPr>
              <w:t>Travaux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82797" w14:textId="011C4F79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77" w:history="1">
            <w:r w:rsidRPr="001E7724">
              <w:rPr>
                <w:rStyle w:val="Lienhypertexte"/>
                <w:noProof/>
              </w:rPr>
              <w:t>RGAA : 6. Liens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3D293" w14:textId="3C963D5D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78" w:history="1">
            <w:r w:rsidRPr="001E7724">
              <w:rPr>
                <w:rStyle w:val="Lienhypertexte"/>
                <w:noProof/>
              </w:rPr>
              <w:t>La balise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24206" w14:textId="6DB795AA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79" w:history="1">
            <w:r w:rsidRPr="001E7724">
              <w:rPr>
                <w:rStyle w:val="Lienhypertexte"/>
                <w:noProof/>
              </w:rPr>
              <w:t>Les types de liens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B93E1" w14:textId="06974915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80" w:history="1">
            <w:r w:rsidRPr="001E7724">
              <w:rPr>
                <w:rStyle w:val="Lienhypertexte"/>
                <w:noProof/>
              </w:rPr>
              <w:t>Les liens vides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50551" w14:textId="1E2929D2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81" w:history="1">
            <w:r w:rsidRPr="001E7724">
              <w:rPr>
                <w:rStyle w:val="Lienhypertexte"/>
                <w:noProof/>
              </w:rPr>
              <w:t>Le nom accessible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9C174" w14:textId="32A3B010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82" w:history="1">
            <w:r w:rsidRPr="001E7724">
              <w:rPr>
                <w:rStyle w:val="Lienhypertexte"/>
                <w:noProof/>
              </w:rPr>
              <w:t>Le contexte du lien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F4E7D" w14:textId="1EA169CA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83" w:history="1">
            <w:r w:rsidRPr="001E7724">
              <w:rPr>
                <w:rStyle w:val="Lienhypertexte"/>
                <w:noProof/>
              </w:rPr>
              <w:t>Démonstration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2F8F6" w14:textId="6CDF644B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84" w:history="1">
            <w:r w:rsidRPr="001E7724">
              <w:rPr>
                <w:rStyle w:val="Lienhypertexte"/>
                <w:noProof/>
              </w:rPr>
              <w:t>Travaux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5D040" w14:textId="0D81D991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85" w:history="1">
            <w:r w:rsidRPr="001E7724">
              <w:rPr>
                <w:rStyle w:val="Lienhypertexte"/>
                <w:noProof/>
              </w:rPr>
              <w:t>RGAA : 7.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3341E" w14:textId="71C92412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86" w:history="1">
            <w:r w:rsidRPr="001E7724">
              <w:rPr>
                <w:rStyle w:val="Lienhypertexte"/>
                <w:noProof/>
              </w:rPr>
              <w:t>Les boutons vides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328F5" w14:textId="74EA2E4A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87" w:history="1">
            <w:r w:rsidRPr="001E7724">
              <w:rPr>
                <w:rStyle w:val="Lienhypertexte"/>
                <w:noProof/>
              </w:rPr>
              <w:t>Manipulation au clavier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71279" w14:textId="07A43B9A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88" w:history="1">
            <w:r w:rsidRPr="001E7724">
              <w:rPr>
                <w:rStyle w:val="Lienhypertexte"/>
                <w:noProof/>
              </w:rPr>
              <w:t>Changement d’état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C9322" w14:textId="0D07A950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89" w:history="1">
            <w:r w:rsidRPr="001E7724">
              <w:rPr>
                <w:rStyle w:val="Lienhypertexte"/>
                <w:noProof/>
              </w:rPr>
              <w:t>Motifs 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55DC4" w14:textId="1749FD93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90" w:history="1">
            <w:r w:rsidRPr="001E7724">
              <w:rPr>
                <w:rStyle w:val="Lienhypertexte"/>
                <w:noProof/>
              </w:rPr>
              <w:t>Messages de statut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AD695" w14:textId="4C092C3C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91" w:history="1">
            <w:r w:rsidRPr="001E7724">
              <w:rPr>
                <w:rStyle w:val="Lienhypertexte"/>
                <w:noProof/>
              </w:rPr>
              <w:t>Démonstration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6FCAE" w14:textId="7E01169F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92" w:history="1">
            <w:r w:rsidRPr="001E7724">
              <w:rPr>
                <w:rStyle w:val="Lienhypertexte"/>
                <w:noProof/>
              </w:rPr>
              <w:t>Travaux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85DEE" w14:textId="16C8ADCA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93" w:history="1">
            <w:r w:rsidRPr="001E7724">
              <w:rPr>
                <w:rStyle w:val="Lienhypertexte"/>
                <w:noProof/>
              </w:rPr>
              <w:t>RGAA : 8. Éléments obligatoires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82835" w14:textId="78C8D7C1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94" w:history="1">
            <w:r w:rsidRPr="001E7724">
              <w:rPr>
                <w:rStyle w:val="Lienhypertexte"/>
                <w:noProof/>
              </w:rPr>
              <w:t>Le titre de la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B74A9" w14:textId="37856313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95" w:history="1">
            <w:r w:rsidRPr="001E7724">
              <w:rPr>
                <w:rStyle w:val="Lienhypertexte"/>
                <w:noProof/>
              </w:rPr>
              <w:t>L’attribut lang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75786" w14:textId="2FFE7385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96" w:history="1">
            <w:r w:rsidRPr="001E7724">
              <w:rPr>
                <w:rStyle w:val="Lienhypertexte"/>
                <w:noProof/>
              </w:rPr>
              <w:t>Le détournement de la sémantique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5B1AE" w14:textId="28E23426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97" w:history="1">
            <w:r w:rsidRPr="001E7724">
              <w:rPr>
                <w:rStyle w:val="Lienhypertexte"/>
                <w:noProof/>
              </w:rPr>
              <w:t>Démonstration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E3FBF" w14:textId="121C3CD2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98" w:history="1">
            <w:r w:rsidRPr="001E7724">
              <w:rPr>
                <w:rStyle w:val="Lienhypertexte"/>
                <w:noProof/>
              </w:rPr>
              <w:t>Travaux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04C91" w14:textId="60D7A04A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399" w:history="1">
            <w:r w:rsidRPr="001E7724">
              <w:rPr>
                <w:rStyle w:val="Lienhypertexte"/>
                <w:noProof/>
              </w:rPr>
              <w:t>RGAA : 9. Structuration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629C6" w14:textId="1F6DC6C3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00" w:history="1">
            <w:r w:rsidRPr="001E7724">
              <w:rPr>
                <w:rStyle w:val="Lienhypertexte"/>
                <w:noProof/>
              </w:rPr>
              <w:t>Hiérarchie des titres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D5543" w14:textId="28BC58EE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01" w:history="1">
            <w:r w:rsidRPr="001E7724">
              <w:rPr>
                <w:rStyle w:val="Lienhypertexte"/>
                <w:noProof/>
              </w:rPr>
              <w:t>Balises sémantiques HTML5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CDE5B" w14:textId="5E159F91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02" w:history="1">
            <w:r w:rsidRPr="001E7724">
              <w:rPr>
                <w:rStyle w:val="Lienhypertexte"/>
                <w:noProof/>
              </w:rPr>
              <w:t>Listes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B1BEF" w14:textId="13F8DB98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03" w:history="1">
            <w:r w:rsidRPr="001E7724">
              <w:rPr>
                <w:rStyle w:val="Lienhypertexte"/>
                <w:noProof/>
              </w:rPr>
              <w:t>Citations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B4F41" w14:textId="0BC61A79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04" w:history="1">
            <w:r w:rsidRPr="001E7724">
              <w:rPr>
                <w:rStyle w:val="Lienhypertexte"/>
                <w:noProof/>
              </w:rPr>
              <w:t>Démonstration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C49A1" w14:textId="6EEA7C26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05" w:history="1">
            <w:r w:rsidRPr="001E7724">
              <w:rPr>
                <w:rStyle w:val="Lienhypertexte"/>
                <w:noProof/>
              </w:rPr>
              <w:t>Travaux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1773C" w14:textId="6CC33D4D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06" w:history="1">
            <w:r w:rsidRPr="001E7724">
              <w:rPr>
                <w:rStyle w:val="Lienhypertexte"/>
                <w:noProof/>
              </w:rPr>
              <w:t>RGAA : 10. Présentation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81927" w14:textId="229FC4C0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07" w:history="1">
            <w:r w:rsidRPr="001E7724">
              <w:rPr>
                <w:rStyle w:val="Lienhypertexte"/>
                <w:noProof/>
              </w:rPr>
              <w:t>Balises dépréciées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9DDA3" w14:textId="03E1D1F9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08" w:history="1">
            <w:r w:rsidRPr="001E7724">
              <w:rPr>
                <w:rStyle w:val="Lienhypertexte"/>
                <w:noProof/>
              </w:rPr>
              <w:t>Ajout de contenu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8826B" w14:textId="1D141F3B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09" w:history="1">
            <w:r w:rsidRPr="001E7724">
              <w:rPr>
                <w:rStyle w:val="Lienhypertexte"/>
                <w:noProof/>
              </w:rPr>
              <w:t>Images de fond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0124C" w14:textId="7514567A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10" w:history="1">
            <w:r w:rsidRPr="001E7724">
              <w:rPr>
                <w:rStyle w:val="Lienhypertexte"/>
                <w:noProof/>
              </w:rPr>
              <w:t>Liens dans le 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AB5C4" w14:textId="34617754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11" w:history="1">
            <w:r w:rsidRPr="001E7724">
              <w:rPr>
                <w:rStyle w:val="Lienhypertexte"/>
                <w:noProof/>
              </w:rPr>
              <w:t>Prise de focus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BF6F9" w14:textId="153D578E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12" w:history="1">
            <w:r w:rsidRPr="001E7724">
              <w:rPr>
                <w:rStyle w:val="Lienhypertexte"/>
                <w:noProof/>
              </w:rPr>
              <w:t>Démonstration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E6EF8" w14:textId="6554E436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13" w:history="1">
            <w:r w:rsidRPr="001E7724">
              <w:rPr>
                <w:rStyle w:val="Lienhypertexte"/>
                <w:noProof/>
              </w:rPr>
              <w:t>Travaux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408FE" w14:textId="65D6E709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14" w:history="1">
            <w:r w:rsidRPr="001E7724">
              <w:rPr>
                <w:rStyle w:val="Lienhypertexte"/>
                <w:noProof/>
              </w:rPr>
              <w:t>RGAA : 11. Formulaires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9DD81" w14:textId="053C8561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15" w:history="1">
            <w:r w:rsidRPr="001E7724">
              <w:rPr>
                <w:rStyle w:val="Lienhypertexte"/>
                <w:noProof/>
              </w:rPr>
              <w:t>Labels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360A1" w14:textId="02EA16D4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16" w:history="1">
            <w:r w:rsidRPr="001E7724">
              <w:rPr>
                <w:rStyle w:val="Lienhypertexte"/>
                <w:noProof/>
              </w:rPr>
              <w:t>Positionnement des labels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EADE5" w14:textId="19B9161B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17" w:history="1">
            <w:r w:rsidRPr="001E7724">
              <w:rPr>
                <w:rStyle w:val="Lienhypertexte"/>
                <w:noProof/>
              </w:rPr>
              <w:t>Cases à cocher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21488" w14:textId="30B52D0F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18" w:history="1">
            <w:r w:rsidRPr="001E7724">
              <w:rPr>
                <w:rStyle w:val="Lienhypertexte"/>
                <w:noProof/>
              </w:rPr>
              <w:t>Radio 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A943A" w14:textId="4089D524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19" w:history="1">
            <w:r w:rsidRPr="001E7724">
              <w:rPr>
                <w:rStyle w:val="Lienhypertexte"/>
                <w:noProof/>
              </w:rPr>
              <w:t>Regroupements de champs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5416C" w14:textId="004702FF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20" w:history="1">
            <w:r w:rsidRPr="001E7724">
              <w:rPr>
                <w:rStyle w:val="Lienhypertexte"/>
                <w:noProof/>
              </w:rPr>
              <w:t>Autocomplétion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BA999" w14:textId="2A78F862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21" w:history="1">
            <w:r w:rsidRPr="001E7724">
              <w:rPr>
                <w:rStyle w:val="Lienhypertexte"/>
                <w:noProof/>
              </w:rPr>
              <w:t>Démonstration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6127E" w14:textId="37EC5BBA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22" w:history="1">
            <w:r w:rsidRPr="001E7724">
              <w:rPr>
                <w:rStyle w:val="Lienhypertexte"/>
                <w:noProof/>
              </w:rPr>
              <w:t>Travaux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069A8" w14:textId="50A1BB82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23" w:history="1">
            <w:r w:rsidRPr="001E7724">
              <w:rPr>
                <w:rStyle w:val="Lienhypertexte"/>
                <w:noProof/>
              </w:rPr>
              <w:t>RGAA : 12.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20B80" w14:textId="7BD37031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24" w:history="1">
            <w:r w:rsidRPr="001E7724">
              <w:rPr>
                <w:rStyle w:val="Lienhypertexte"/>
                <w:noProof/>
              </w:rPr>
              <w:t>Systèmes de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0138E" w14:textId="561D6399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25" w:history="1">
            <w:r w:rsidRPr="001E7724">
              <w:rPr>
                <w:rStyle w:val="Lienhypertexte"/>
                <w:noProof/>
              </w:rPr>
              <w:t>Rôles landmark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AF132" w14:textId="75DDE3BA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26" w:history="1">
            <w:r w:rsidRPr="001E7724">
              <w:rPr>
                <w:rStyle w:val="Lienhypertexte"/>
                <w:noProof/>
              </w:rPr>
              <w:t>Liens d’accès rapide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3F75B" w14:textId="41988AF0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27" w:history="1">
            <w:r w:rsidRPr="001E7724">
              <w:rPr>
                <w:rStyle w:val="Lienhypertexte"/>
                <w:noProof/>
              </w:rPr>
              <w:t>Raccourcis clavier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5695A" w14:textId="4E930F6E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28" w:history="1">
            <w:r w:rsidRPr="001E7724">
              <w:rPr>
                <w:rStyle w:val="Lienhypertexte"/>
                <w:noProof/>
              </w:rPr>
              <w:t>Démonstration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76EF2" w14:textId="46B5B2B8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29" w:history="1">
            <w:r w:rsidRPr="001E7724">
              <w:rPr>
                <w:rStyle w:val="Lienhypertexte"/>
                <w:noProof/>
              </w:rPr>
              <w:t>Travaux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81E2B" w14:textId="6F4A50BF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30" w:history="1">
            <w:r w:rsidRPr="001E7724">
              <w:rPr>
                <w:rStyle w:val="Lienhypertexte"/>
                <w:noProof/>
              </w:rPr>
              <w:t>RGAA : 13. Consultation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A32D0" w14:textId="10C73956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31" w:history="1">
            <w:r w:rsidRPr="001E7724">
              <w:rPr>
                <w:rStyle w:val="Lienhypertexte"/>
                <w:noProof/>
              </w:rPr>
              <w:t>Limite de temps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C0B36" w14:textId="0904BA56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32" w:history="1">
            <w:r w:rsidRPr="001E7724">
              <w:rPr>
                <w:rStyle w:val="Lienhypertexte"/>
                <w:noProof/>
              </w:rPr>
              <w:t>Contenu cryptique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6F28D" w14:textId="19D3B498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33" w:history="1">
            <w:r w:rsidRPr="001E7724">
              <w:rPr>
                <w:rStyle w:val="Lienhypertexte"/>
                <w:noProof/>
              </w:rPr>
              <w:t>Effets de flash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4068F" w14:textId="1AECBCB5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34" w:history="1">
            <w:r w:rsidRPr="001E7724">
              <w:rPr>
                <w:rStyle w:val="Lienhypertexte"/>
                <w:noProof/>
              </w:rPr>
              <w:t>Mouvements et clignotements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C4ED3" w14:textId="1448210B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35" w:history="1">
            <w:r w:rsidRPr="001E7724">
              <w:rPr>
                <w:rStyle w:val="Lienhypertexte"/>
                <w:noProof/>
              </w:rPr>
              <w:t>Orientation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8DB4E" w14:textId="5DC94346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36" w:history="1">
            <w:r w:rsidRPr="001E7724">
              <w:rPr>
                <w:rStyle w:val="Lienhypertexte"/>
                <w:noProof/>
              </w:rPr>
              <w:t>Gestes complexes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21354" w14:textId="20573A79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37" w:history="1">
            <w:r w:rsidRPr="001E7724">
              <w:rPr>
                <w:rStyle w:val="Lienhypertexte"/>
                <w:noProof/>
              </w:rPr>
              <w:t>Démonstration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C6F1C" w14:textId="1BC9E1A4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38" w:history="1">
            <w:r w:rsidRPr="001E7724">
              <w:rPr>
                <w:rStyle w:val="Lienhypertexte"/>
                <w:noProof/>
              </w:rPr>
              <w:t>Travaux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F46BC" w14:textId="3F3A96CC" w:rsidR="00291EBF" w:rsidRDefault="00291EBF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39" w:history="1">
            <w:r w:rsidRPr="001E7724">
              <w:rPr>
                <w:rStyle w:val="Lienhypertexte"/>
                <w:noProof/>
              </w:rPr>
              <w:t>La phase post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971AB" w14:textId="3A690E87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40" w:history="1">
            <w:r w:rsidRPr="001E7724">
              <w:rPr>
                <w:rStyle w:val="Lienhypertexte"/>
                <w:noProof/>
              </w:rPr>
              <w:t>Accompagnement post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A58A8" w14:textId="3E86C00E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41" w:history="1">
            <w:r w:rsidRPr="001E7724">
              <w:rPr>
                <w:rStyle w:val="Lienhypertexte"/>
                <w:noProof/>
              </w:rPr>
              <w:t>Le coût et la durée d’un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7ECF6" w14:textId="7CA96DA9" w:rsidR="00291EBF" w:rsidRDefault="00291EBF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3200442" w:history="1">
            <w:r w:rsidRPr="001E7724">
              <w:rPr>
                <w:rStyle w:val="Lienhypertexte"/>
                <w:noProof/>
              </w:rPr>
              <w:t>Liste de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4712B" w14:textId="1B2A8198" w:rsidR="00291EBF" w:rsidRDefault="00291EBF">
          <w:r>
            <w:rPr>
              <w:b/>
              <w:bCs/>
            </w:rPr>
            <w:fldChar w:fldCharType="end"/>
          </w:r>
        </w:p>
      </w:sdtContent>
    </w:sdt>
    <w:p w14:paraId="16C1BDC9" w14:textId="77777777" w:rsidR="00B52609" w:rsidRDefault="00000000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219A86D0" w14:textId="77777777" w:rsidR="00B52609" w:rsidRDefault="00000000">
      <w:pPr>
        <w:pStyle w:val="Titre1"/>
      </w:pPr>
      <w:bookmarkStart w:id="0" w:name="_Toc233200336"/>
      <w:r>
        <w:lastRenderedPageBreak/>
        <w:t xml:space="preserve">Le cadre </w:t>
      </w:r>
      <w:proofErr w:type="spellStart"/>
      <w:r>
        <w:t>règlementaire</w:t>
      </w:r>
      <w:bookmarkEnd w:id="0"/>
      <w:proofErr w:type="spellEnd"/>
    </w:p>
    <w:p w14:paraId="40329548" w14:textId="77777777" w:rsidR="00B52609" w:rsidRDefault="00000000">
      <w:pPr>
        <w:pStyle w:val="Titre2"/>
      </w:pPr>
      <w:bookmarkStart w:id="1" w:name="_Toc233200337"/>
      <w:r>
        <w:t>Convention relative aux droits des personnes handicapées de l’ONU</w:t>
      </w:r>
      <w:bookmarkEnd w:id="1"/>
    </w:p>
    <w:p w14:paraId="6F95BC14" w14:textId="77777777" w:rsidR="00B52609" w:rsidRDefault="00000000">
      <w:pPr>
        <w:pStyle w:val="Titre2"/>
      </w:pPr>
      <w:bookmarkStart w:id="2" w:name="_Toc233200338"/>
      <w:r>
        <w:t>Le Web</w:t>
      </w:r>
      <w:bookmarkEnd w:id="2"/>
    </w:p>
    <w:p w14:paraId="5E5D2BB2" w14:textId="77777777" w:rsidR="00B52609" w:rsidRDefault="00000000">
      <w:pPr>
        <w:pStyle w:val="Titre2"/>
      </w:pPr>
      <w:bookmarkStart w:id="3" w:name="_Toc233200339"/>
      <w:r>
        <w:t>La norme WCAG</w:t>
      </w:r>
      <w:bookmarkEnd w:id="3"/>
    </w:p>
    <w:p w14:paraId="3762432D" w14:textId="77777777" w:rsidR="00B52609" w:rsidRDefault="00000000">
      <w:pPr>
        <w:pStyle w:val="Titre2"/>
      </w:pPr>
      <w:bookmarkStart w:id="4" w:name="_Toc233200340"/>
      <w:r>
        <w:t>Le RGAA</w:t>
      </w:r>
      <w:bookmarkEnd w:id="4"/>
    </w:p>
    <w:p w14:paraId="4FB7E452" w14:textId="77777777" w:rsidR="00B52609" w:rsidRDefault="00000000">
      <w:pPr>
        <w:pStyle w:val="Titre2"/>
      </w:pPr>
      <w:bookmarkStart w:id="5" w:name="_Toc233200341"/>
      <w:r>
        <w:t>La déclaration d’accessibilité</w:t>
      </w:r>
      <w:bookmarkEnd w:id="5"/>
    </w:p>
    <w:p w14:paraId="5CBF08DC" w14:textId="77777777" w:rsidR="00B52609" w:rsidRDefault="00000000">
      <w:pPr>
        <w:pStyle w:val="Titre2"/>
      </w:pPr>
      <w:bookmarkStart w:id="6" w:name="_Toc233200342"/>
      <w:r>
        <w:t>Le schéma pluriannuel</w:t>
      </w:r>
      <w:bookmarkEnd w:id="6"/>
    </w:p>
    <w:p w14:paraId="27C3CF6B" w14:textId="77777777" w:rsidR="00B52609" w:rsidRDefault="00000000">
      <w:pPr>
        <w:pStyle w:val="Titre2"/>
      </w:pPr>
      <w:bookmarkStart w:id="7" w:name="_Toc233200343"/>
      <w:r>
        <w:t>La norme EN 301 549</w:t>
      </w:r>
      <w:bookmarkEnd w:id="7"/>
    </w:p>
    <w:p w14:paraId="1DF8FA24" w14:textId="77777777" w:rsidR="00B52609" w:rsidRDefault="00000000">
      <w:pPr>
        <w:pStyle w:val="Titre1"/>
      </w:pPr>
      <w:bookmarkStart w:id="8" w:name="_Toc233200344"/>
      <w:r>
        <w:t>RGAA : L’outillage pour auditer</w:t>
      </w:r>
      <w:bookmarkEnd w:id="8"/>
    </w:p>
    <w:p w14:paraId="73A0E861" w14:textId="77777777" w:rsidR="00B52609" w:rsidRDefault="00000000">
      <w:pPr>
        <w:pStyle w:val="Titre1"/>
      </w:pPr>
      <w:bookmarkStart w:id="9" w:name="_Toc233200345"/>
      <w:r>
        <w:t>La préparation de l’audit</w:t>
      </w:r>
      <w:bookmarkEnd w:id="9"/>
    </w:p>
    <w:p w14:paraId="7EFFBF01" w14:textId="77777777" w:rsidR="00B52609" w:rsidRDefault="00000000">
      <w:pPr>
        <w:pStyle w:val="Titre1"/>
      </w:pPr>
      <w:bookmarkStart w:id="10" w:name="_Toc233200346"/>
      <w:r>
        <w:t>RGAA : 1. Images</w:t>
      </w:r>
      <w:bookmarkEnd w:id="10"/>
    </w:p>
    <w:p w14:paraId="344F8D9D" w14:textId="77777777" w:rsidR="00B52609" w:rsidRDefault="00000000">
      <w:pPr>
        <w:pStyle w:val="Titre2"/>
      </w:pPr>
      <w:bookmarkStart w:id="11" w:name="_Toc233200347"/>
      <w:r>
        <w:t>Les différents types d’images</w:t>
      </w:r>
      <w:bookmarkEnd w:id="11"/>
    </w:p>
    <w:p w14:paraId="6AF88A70" w14:textId="77777777" w:rsidR="00B52609" w:rsidRDefault="00000000">
      <w:pPr>
        <w:pStyle w:val="Titre2"/>
      </w:pPr>
      <w:bookmarkStart w:id="12" w:name="_Toc233200348"/>
      <w:r>
        <w:t>Cas particulier des balises SVG</w:t>
      </w:r>
      <w:bookmarkEnd w:id="12"/>
    </w:p>
    <w:p w14:paraId="5BE3D2B0" w14:textId="77777777" w:rsidR="00B52609" w:rsidRDefault="00000000">
      <w:pPr>
        <w:pStyle w:val="Titre2"/>
      </w:pPr>
      <w:bookmarkStart w:id="13" w:name="_Toc233200349"/>
      <w:r>
        <w:t>Cas particulier des images CAPTCHA</w:t>
      </w:r>
      <w:bookmarkEnd w:id="13"/>
    </w:p>
    <w:p w14:paraId="4E168846" w14:textId="77777777" w:rsidR="00B52609" w:rsidRDefault="00000000">
      <w:pPr>
        <w:pStyle w:val="Titre2"/>
      </w:pPr>
      <w:bookmarkStart w:id="14" w:name="_Toc233200350"/>
      <w:r>
        <w:t>Démonstration</w:t>
      </w:r>
      <w:bookmarkEnd w:id="14"/>
    </w:p>
    <w:p w14:paraId="5176B334" w14:textId="77777777" w:rsidR="00B52609" w:rsidRDefault="00000000">
      <w:pPr>
        <w:pStyle w:val="Titre2"/>
      </w:pPr>
      <w:bookmarkStart w:id="15" w:name="_Toc233200351"/>
      <w:r>
        <w:t>Travaux pratiques</w:t>
      </w:r>
      <w:bookmarkEnd w:id="15"/>
    </w:p>
    <w:p w14:paraId="51C5C08F" w14:textId="77777777" w:rsidR="00B52609" w:rsidRDefault="00000000">
      <w:pPr>
        <w:pStyle w:val="Titre1"/>
      </w:pPr>
      <w:bookmarkStart w:id="16" w:name="_Toc233200352"/>
      <w:r>
        <w:t>RGAA : 2. Cadres</w:t>
      </w:r>
      <w:bookmarkEnd w:id="16"/>
    </w:p>
    <w:p w14:paraId="2A7912A8" w14:textId="77777777" w:rsidR="00B52609" w:rsidRDefault="00000000">
      <w:pPr>
        <w:pStyle w:val="Titre2"/>
      </w:pPr>
      <w:bookmarkStart w:id="17" w:name="_Toc233200353"/>
      <w:r>
        <w:t>Cadres</w:t>
      </w:r>
      <w:bookmarkEnd w:id="17"/>
    </w:p>
    <w:p w14:paraId="01CD6F4E" w14:textId="77777777" w:rsidR="00B52609" w:rsidRDefault="00000000">
      <w:pPr>
        <w:pStyle w:val="Titre2"/>
      </w:pPr>
      <w:bookmarkStart w:id="18" w:name="_Toc233200354"/>
      <w:r>
        <w:t>Démonstration</w:t>
      </w:r>
      <w:bookmarkEnd w:id="18"/>
    </w:p>
    <w:p w14:paraId="4133C69F" w14:textId="77777777" w:rsidR="00B52609" w:rsidRDefault="00000000">
      <w:pPr>
        <w:pStyle w:val="Titre2"/>
      </w:pPr>
      <w:bookmarkStart w:id="19" w:name="_Toc233200355"/>
      <w:r>
        <w:t>Travaux pratiques</w:t>
      </w:r>
      <w:bookmarkEnd w:id="19"/>
    </w:p>
    <w:p w14:paraId="7A579FF2" w14:textId="77777777" w:rsidR="00B52609" w:rsidRDefault="00000000">
      <w:pPr>
        <w:pStyle w:val="Titre1"/>
      </w:pPr>
      <w:bookmarkStart w:id="20" w:name="_Toc233200356"/>
      <w:r>
        <w:lastRenderedPageBreak/>
        <w:t>RGAA : 3. Couleurs</w:t>
      </w:r>
      <w:bookmarkEnd w:id="20"/>
    </w:p>
    <w:p w14:paraId="0EA0041F" w14:textId="77777777" w:rsidR="00B52609" w:rsidRDefault="00000000">
      <w:pPr>
        <w:pStyle w:val="Titre2"/>
      </w:pPr>
      <w:bookmarkStart w:id="21" w:name="_Toc233200357"/>
      <w:r>
        <w:t>Le contraste</w:t>
      </w:r>
      <w:bookmarkEnd w:id="21"/>
    </w:p>
    <w:p w14:paraId="2BCAE0D2" w14:textId="77777777" w:rsidR="00B52609" w:rsidRDefault="00000000">
      <w:pPr>
        <w:pStyle w:val="Titre2"/>
      </w:pPr>
      <w:bookmarkStart w:id="22" w:name="_Toc233200358"/>
      <w:r>
        <w:t>Mécanisme de renforcement des contrastes</w:t>
      </w:r>
      <w:bookmarkEnd w:id="22"/>
    </w:p>
    <w:p w14:paraId="211F9DAD" w14:textId="77777777" w:rsidR="00B52609" w:rsidRDefault="00000000">
      <w:pPr>
        <w:pStyle w:val="Titre2"/>
      </w:pPr>
      <w:bookmarkStart w:id="23" w:name="_Toc233200359"/>
      <w:r>
        <w:t>Information donnée par la couleur</w:t>
      </w:r>
      <w:bookmarkEnd w:id="23"/>
    </w:p>
    <w:p w14:paraId="54F0B0F7" w14:textId="77777777" w:rsidR="00B52609" w:rsidRDefault="00000000">
      <w:pPr>
        <w:pStyle w:val="Titre2"/>
      </w:pPr>
      <w:bookmarkStart w:id="24" w:name="_Toc233200360"/>
      <w:r>
        <w:t>Le texte caché</w:t>
      </w:r>
      <w:bookmarkEnd w:id="24"/>
    </w:p>
    <w:p w14:paraId="30C1D9A2" w14:textId="77777777" w:rsidR="00B52609" w:rsidRDefault="00000000">
      <w:pPr>
        <w:pStyle w:val="Titre2"/>
      </w:pPr>
      <w:bookmarkStart w:id="25" w:name="_Toc233200361"/>
      <w:r>
        <w:t>Démonstration</w:t>
      </w:r>
      <w:bookmarkEnd w:id="25"/>
    </w:p>
    <w:p w14:paraId="17C6F6E4" w14:textId="77777777" w:rsidR="00B52609" w:rsidRDefault="00000000">
      <w:pPr>
        <w:pStyle w:val="Titre2"/>
      </w:pPr>
      <w:bookmarkStart w:id="26" w:name="_Toc233200362"/>
      <w:r>
        <w:t>Travaux pratiques</w:t>
      </w:r>
      <w:bookmarkEnd w:id="26"/>
    </w:p>
    <w:p w14:paraId="46FA56E7" w14:textId="77777777" w:rsidR="00B52609" w:rsidRDefault="00000000">
      <w:pPr>
        <w:pStyle w:val="Titre1"/>
      </w:pPr>
      <w:bookmarkStart w:id="27" w:name="_Toc233200363"/>
      <w:r>
        <w:t>RGAA : 4. Multimédia</w:t>
      </w:r>
      <w:bookmarkEnd w:id="27"/>
    </w:p>
    <w:p w14:paraId="0CE4C01A" w14:textId="77777777" w:rsidR="00B52609" w:rsidRDefault="00000000">
      <w:pPr>
        <w:pStyle w:val="Titre2"/>
      </w:pPr>
      <w:bookmarkStart w:id="28" w:name="_Toc233200364"/>
      <w:r>
        <w:t>Les différents types de média</w:t>
      </w:r>
      <w:bookmarkEnd w:id="28"/>
    </w:p>
    <w:p w14:paraId="3EAA534D" w14:textId="77777777" w:rsidR="00B52609" w:rsidRDefault="00000000">
      <w:pPr>
        <w:pStyle w:val="Titre2"/>
      </w:pPr>
      <w:bookmarkStart w:id="29" w:name="_Toc233200365"/>
      <w:r>
        <w:t>Transcription textuelle</w:t>
      </w:r>
      <w:bookmarkEnd w:id="29"/>
    </w:p>
    <w:p w14:paraId="274A911C" w14:textId="77777777" w:rsidR="00B52609" w:rsidRDefault="00000000">
      <w:pPr>
        <w:pStyle w:val="Titre2"/>
      </w:pPr>
      <w:bookmarkStart w:id="30" w:name="_Toc233200366"/>
      <w:r>
        <w:t>Sous-titres synchronisés</w:t>
      </w:r>
      <w:bookmarkEnd w:id="30"/>
    </w:p>
    <w:p w14:paraId="72AD945E" w14:textId="77777777" w:rsidR="00B52609" w:rsidRDefault="00000000">
      <w:pPr>
        <w:pStyle w:val="Titre2"/>
      </w:pPr>
      <w:bookmarkStart w:id="31" w:name="_Toc233200367"/>
      <w:r>
        <w:t>Audiodescription</w:t>
      </w:r>
      <w:bookmarkEnd w:id="31"/>
    </w:p>
    <w:p w14:paraId="0821D901" w14:textId="77777777" w:rsidR="00B52609" w:rsidRDefault="00000000">
      <w:pPr>
        <w:pStyle w:val="Titre2"/>
      </w:pPr>
      <w:bookmarkStart w:id="32" w:name="_Toc233200368"/>
      <w:r>
        <w:t>Contrôles</w:t>
      </w:r>
      <w:bookmarkEnd w:id="32"/>
    </w:p>
    <w:p w14:paraId="158EC2C6" w14:textId="77777777" w:rsidR="00B52609" w:rsidRDefault="00000000">
      <w:pPr>
        <w:pStyle w:val="Titre2"/>
      </w:pPr>
      <w:bookmarkStart w:id="33" w:name="_Toc233200369"/>
      <w:r>
        <w:t>Démonstration</w:t>
      </w:r>
      <w:bookmarkEnd w:id="33"/>
    </w:p>
    <w:p w14:paraId="20D2DD61" w14:textId="77777777" w:rsidR="00B52609" w:rsidRDefault="00000000">
      <w:pPr>
        <w:pStyle w:val="Titre2"/>
      </w:pPr>
      <w:bookmarkStart w:id="34" w:name="_Toc233200370"/>
      <w:r>
        <w:t>Travaux pratiques</w:t>
      </w:r>
      <w:bookmarkEnd w:id="34"/>
    </w:p>
    <w:p w14:paraId="54839599" w14:textId="77777777" w:rsidR="00B52609" w:rsidRDefault="00000000">
      <w:pPr>
        <w:pStyle w:val="Titre1"/>
      </w:pPr>
      <w:bookmarkStart w:id="35" w:name="_Toc233200371"/>
      <w:r>
        <w:t>RGAA : 5. Tableaux</w:t>
      </w:r>
      <w:bookmarkEnd w:id="35"/>
    </w:p>
    <w:p w14:paraId="570EF3BC" w14:textId="77777777" w:rsidR="00B52609" w:rsidRDefault="00000000">
      <w:pPr>
        <w:pStyle w:val="Titre2"/>
      </w:pPr>
      <w:bookmarkStart w:id="36" w:name="_Toc233200372"/>
      <w:r>
        <w:t>Tableaux de données simples</w:t>
      </w:r>
      <w:bookmarkEnd w:id="36"/>
    </w:p>
    <w:p w14:paraId="73A95560" w14:textId="77777777" w:rsidR="00B52609" w:rsidRDefault="00000000">
      <w:pPr>
        <w:pStyle w:val="Titre2"/>
      </w:pPr>
      <w:bookmarkStart w:id="37" w:name="_Toc233200373"/>
      <w:r>
        <w:t>Tableaux de données complexes</w:t>
      </w:r>
      <w:bookmarkEnd w:id="37"/>
    </w:p>
    <w:p w14:paraId="423D3B29" w14:textId="77777777" w:rsidR="00B52609" w:rsidRDefault="00000000">
      <w:pPr>
        <w:pStyle w:val="Titre2"/>
      </w:pPr>
      <w:bookmarkStart w:id="38" w:name="_Toc233200374"/>
      <w:r>
        <w:t>Tableaux de mise en forme</w:t>
      </w:r>
      <w:bookmarkEnd w:id="38"/>
    </w:p>
    <w:p w14:paraId="42137454" w14:textId="77777777" w:rsidR="00B52609" w:rsidRDefault="00000000">
      <w:pPr>
        <w:pStyle w:val="Titre2"/>
      </w:pPr>
      <w:bookmarkStart w:id="39" w:name="_Toc233200375"/>
      <w:r>
        <w:t>Démonstration</w:t>
      </w:r>
      <w:bookmarkEnd w:id="39"/>
    </w:p>
    <w:p w14:paraId="7F628B96" w14:textId="77777777" w:rsidR="00B52609" w:rsidRDefault="00000000">
      <w:pPr>
        <w:pStyle w:val="Titre2"/>
      </w:pPr>
      <w:bookmarkStart w:id="40" w:name="_Toc233200376"/>
      <w:r>
        <w:t>Travaux pratiques</w:t>
      </w:r>
      <w:bookmarkEnd w:id="40"/>
    </w:p>
    <w:p w14:paraId="0291E7DE" w14:textId="77777777" w:rsidR="00B52609" w:rsidRDefault="00000000">
      <w:pPr>
        <w:pStyle w:val="Titre1"/>
      </w:pPr>
      <w:bookmarkStart w:id="41" w:name="_Toc233200377"/>
      <w:r>
        <w:lastRenderedPageBreak/>
        <w:t>RGAA : 6. Liens</w:t>
      </w:r>
      <w:bookmarkEnd w:id="41"/>
    </w:p>
    <w:p w14:paraId="3278D231" w14:textId="77777777" w:rsidR="00B52609" w:rsidRDefault="00000000">
      <w:pPr>
        <w:pStyle w:val="Titre2"/>
      </w:pPr>
      <w:bookmarkStart w:id="42" w:name="_Toc233200378"/>
      <w:r>
        <w:t>La balise a</w:t>
      </w:r>
      <w:bookmarkEnd w:id="42"/>
    </w:p>
    <w:p w14:paraId="60247186" w14:textId="77777777" w:rsidR="00B52609" w:rsidRDefault="00000000">
      <w:pPr>
        <w:pStyle w:val="Titre2"/>
      </w:pPr>
      <w:bookmarkStart w:id="43" w:name="_Toc233200379"/>
      <w:r>
        <w:t>Les types de liens</w:t>
      </w:r>
      <w:bookmarkEnd w:id="43"/>
    </w:p>
    <w:p w14:paraId="71241CB6" w14:textId="77777777" w:rsidR="00B52609" w:rsidRDefault="00000000">
      <w:pPr>
        <w:pStyle w:val="Titre2"/>
      </w:pPr>
      <w:bookmarkStart w:id="44" w:name="_Toc233200380"/>
      <w:r>
        <w:t>Les liens vides</w:t>
      </w:r>
      <w:bookmarkEnd w:id="44"/>
    </w:p>
    <w:p w14:paraId="116E55B3" w14:textId="77777777" w:rsidR="00B52609" w:rsidRDefault="00000000">
      <w:pPr>
        <w:pStyle w:val="Titre2"/>
      </w:pPr>
      <w:bookmarkStart w:id="45" w:name="_Toc233200381"/>
      <w:r>
        <w:t>Le nom accessible</w:t>
      </w:r>
      <w:bookmarkEnd w:id="45"/>
    </w:p>
    <w:p w14:paraId="50DA76F0" w14:textId="77777777" w:rsidR="00B52609" w:rsidRDefault="00000000">
      <w:pPr>
        <w:pStyle w:val="Titre2"/>
      </w:pPr>
      <w:bookmarkStart w:id="46" w:name="_Toc233200382"/>
      <w:r>
        <w:t>Le contexte du lien</w:t>
      </w:r>
      <w:bookmarkEnd w:id="46"/>
    </w:p>
    <w:p w14:paraId="6811B6E4" w14:textId="77777777" w:rsidR="00B52609" w:rsidRDefault="00000000">
      <w:pPr>
        <w:pStyle w:val="Titre2"/>
      </w:pPr>
      <w:bookmarkStart w:id="47" w:name="_Toc233200383"/>
      <w:r>
        <w:t>Démonstration</w:t>
      </w:r>
      <w:bookmarkEnd w:id="47"/>
    </w:p>
    <w:p w14:paraId="0AA243A4" w14:textId="77777777" w:rsidR="00B52609" w:rsidRDefault="00000000">
      <w:pPr>
        <w:pStyle w:val="Titre2"/>
      </w:pPr>
      <w:bookmarkStart w:id="48" w:name="_Toc233200384"/>
      <w:r>
        <w:t>Travaux pratiques</w:t>
      </w:r>
      <w:bookmarkEnd w:id="48"/>
    </w:p>
    <w:p w14:paraId="0E0992E5" w14:textId="77777777" w:rsidR="00B52609" w:rsidRDefault="00000000">
      <w:pPr>
        <w:pStyle w:val="Titre1"/>
      </w:pPr>
      <w:bookmarkStart w:id="49" w:name="_Toc233200385"/>
      <w:r>
        <w:t>RGAA : 7. Scripts</w:t>
      </w:r>
      <w:bookmarkEnd w:id="49"/>
    </w:p>
    <w:p w14:paraId="20550408" w14:textId="77777777" w:rsidR="00B52609" w:rsidRDefault="00000000">
      <w:pPr>
        <w:pStyle w:val="Titre2"/>
      </w:pPr>
      <w:bookmarkStart w:id="50" w:name="_Toc233200386"/>
      <w:r>
        <w:t>Les boutons vides</w:t>
      </w:r>
      <w:bookmarkEnd w:id="50"/>
    </w:p>
    <w:p w14:paraId="78885A27" w14:textId="77777777" w:rsidR="00B52609" w:rsidRDefault="00000000">
      <w:pPr>
        <w:pStyle w:val="Titre2"/>
      </w:pPr>
      <w:bookmarkStart w:id="51" w:name="_Toc233200387"/>
      <w:r>
        <w:t>Manipulation au clavier</w:t>
      </w:r>
      <w:bookmarkEnd w:id="51"/>
    </w:p>
    <w:p w14:paraId="21F793AA" w14:textId="77777777" w:rsidR="00B52609" w:rsidRDefault="00000000">
      <w:pPr>
        <w:pStyle w:val="Titre2"/>
      </w:pPr>
      <w:bookmarkStart w:id="52" w:name="_Toc233200388"/>
      <w:r>
        <w:t>Changement d’état</w:t>
      </w:r>
      <w:bookmarkEnd w:id="52"/>
    </w:p>
    <w:p w14:paraId="31E8A039" w14:textId="77777777" w:rsidR="00B52609" w:rsidRDefault="00000000">
      <w:pPr>
        <w:pStyle w:val="Titre2"/>
      </w:pPr>
      <w:bookmarkStart w:id="53" w:name="_Toc233200389"/>
      <w:r>
        <w:t>Motifs ARIA</w:t>
      </w:r>
      <w:bookmarkEnd w:id="53"/>
    </w:p>
    <w:p w14:paraId="44577EC7" w14:textId="77777777" w:rsidR="00B52609" w:rsidRDefault="00000000">
      <w:pPr>
        <w:pStyle w:val="Titre2"/>
      </w:pPr>
      <w:bookmarkStart w:id="54" w:name="_Toc233200390"/>
      <w:r>
        <w:t>Messages de statut</w:t>
      </w:r>
      <w:bookmarkEnd w:id="54"/>
    </w:p>
    <w:p w14:paraId="6BA76A7D" w14:textId="77777777" w:rsidR="00B52609" w:rsidRDefault="00000000">
      <w:pPr>
        <w:pStyle w:val="Titre2"/>
      </w:pPr>
      <w:bookmarkStart w:id="55" w:name="_Toc233200391"/>
      <w:r>
        <w:t>Démonstration</w:t>
      </w:r>
      <w:bookmarkEnd w:id="55"/>
    </w:p>
    <w:p w14:paraId="10AD2138" w14:textId="77777777" w:rsidR="00B52609" w:rsidRDefault="00000000">
      <w:pPr>
        <w:pStyle w:val="Titre2"/>
      </w:pPr>
      <w:bookmarkStart w:id="56" w:name="_Toc233200392"/>
      <w:r>
        <w:t>Travaux pratiques</w:t>
      </w:r>
      <w:bookmarkEnd w:id="56"/>
    </w:p>
    <w:p w14:paraId="5CE012B8" w14:textId="77777777" w:rsidR="00B52609" w:rsidRDefault="00000000">
      <w:pPr>
        <w:pStyle w:val="Titre1"/>
      </w:pPr>
      <w:bookmarkStart w:id="57" w:name="_Toc233200393"/>
      <w:r>
        <w:t>RGAA : 8. Éléments obligatoires</w:t>
      </w:r>
      <w:bookmarkEnd w:id="57"/>
    </w:p>
    <w:p w14:paraId="1B3B1196" w14:textId="77777777" w:rsidR="00B52609" w:rsidRDefault="00000000">
      <w:pPr>
        <w:pStyle w:val="Titre2"/>
      </w:pPr>
      <w:bookmarkStart w:id="58" w:name="_Toc233200394"/>
      <w:r>
        <w:t>Le titre de la page</w:t>
      </w:r>
      <w:bookmarkEnd w:id="58"/>
    </w:p>
    <w:p w14:paraId="441E5AD1" w14:textId="77777777" w:rsidR="00B52609" w:rsidRDefault="00000000">
      <w:pPr>
        <w:pStyle w:val="Titre2"/>
      </w:pPr>
      <w:bookmarkStart w:id="59" w:name="_Toc233200395"/>
      <w:r>
        <w:t>L’attribut lang</w:t>
      </w:r>
      <w:bookmarkEnd w:id="59"/>
    </w:p>
    <w:p w14:paraId="5B8EEE06" w14:textId="77777777" w:rsidR="00B52609" w:rsidRDefault="00000000">
      <w:pPr>
        <w:pStyle w:val="Titre2"/>
      </w:pPr>
      <w:bookmarkStart w:id="60" w:name="_Toc233200396"/>
      <w:r>
        <w:t>Le détournement de la sémantique</w:t>
      </w:r>
      <w:bookmarkEnd w:id="60"/>
    </w:p>
    <w:p w14:paraId="154E3DD0" w14:textId="77777777" w:rsidR="00B52609" w:rsidRDefault="00000000">
      <w:pPr>
        <w:pStyle w:val="Titre2"/>
      </w:pPr>
      <w:bookmarkStart w:id="61" w:name="_Toc233200397"/>
      <w:r>
        <w:t>Démonstration</w:t>
      </w:r>
      <w:bookmarkEnd w:id="61"/>
    </w:p>
    <w:p w14:paraId="75A62209" w14:textId="77777777" w:rsidR="00B52609" w:rsidRDefault="00000000">
      <w:pPr>
        <w:pStyle w:val="Titre2"/>
      </w:pPr>
      <w:bookmarkStart w:id="62" w:name="_Toc233200398"/>
      <w:r>
        <w:t>Travaux pratiques</w:t>
      </w:r>
      <w:bookmarkEnd w:id="62"/>
    </w:p>
    <w:p w14:paraId="0174AC6F" w14:textId="77777777" w:rsidR="00B52609" w:rsidRDefault="00000000">
      <w:pPr>
        <w:pStyle w:val="Titre1"/>
      </w:pPr>
      <w:bookmarkStart w:id="63" w:name="_Toc233200399"/>
      <w:r>
        <w:lastRenderedPageBreak/>
        <w:t>RGAA : 9. Structuration</w:t>
      </w:r>
      <w:bookmarkEnd w:id="63"/>
    </w:p>
    <w:p w14:paraId="7407C6DC" w14:textId="77777777" w:rsidR="00B52609" w:rsidRDefault="00000000">
      <w:pPr>
        <w:pStyle w:val="Titre2"/>
      </w:pPr>
      <w:bookmarkStart w:id="64" w:name="_Toc233200400"/>
      <w:r>
        <w:t>Hiérarchie des titres</w:t>
      </w:r>
      <w:bookmarkEnd w:id="64"/>
    </w:p>
    <w:p w14:paraId="6964CA06" w14:textId="77777777" w:rsidR="00B52609" w:rsidRDefault="00000000">
      <w:pPr>
        <w:pStyle w:val="Titre2"/>
      </w:pPr>
      <w:bookmarkStart w:id="65" w:name="_Toc233200401"/>
      <w:r>
        <w:t>Balises sémantiques HTML5</w:t>
      </w:r>
      <w:bookmarkEnd w:id="65"/>
    </w:p>
    <w:p w14:paraId="5AA74755" w14:textId="77777777" w:rsidR="00B52609" w:rsidRDefault="00000000">
      <w:pPr>
        <w:pStyle w:val="Titre2"/>
      </w:pPr>
      <w:bookmarkStart w:id="66" w:name="_Toc233200402"/>
      <w:r>
        <w:t>Listes</w:t>
      </w:r>
      <w:bookmarkEnd w:id="66"/>
    </w:p>
    <w:p w14:paraId="5E686B15" w14:textId="77777777" w:rsidR="00B52609" w:rsidRDefault="00000000">
      <w:pPr>
        <w:pStyle w:val="Titre2"/>
      </w:pPr>
      <w:bookmarkStart w:id="67" w:name="_Toc233200403"/>
      <w:r>
        <w:t>Citations</w:t>
      </w:r>
      <w:bookmarkEnd w:id="67"/>
    </w:p>
    <w:p w14:paraId="66E0F159" w14:textId="77777777" w:rsidR="00B52609" w:rsidRDefault="00000000">
      <w:pPr>
        <w:pStyle w:val="Titre2"/>
      </w:pPr>
      <w:bookmarkStart w:id="68" w:name="_Toc233200404"/>
      <w:r>
        <w:t>Démonstration</w:t>
      </w:r>
      <w:bookmarkEnd w:id="68"/>
    </w:p>
    <w:p w14:paraId="5E97D2AD" w14:textId="77777777" w:rsidR="00B52609" w:rsidRDefault="00000000">
      <w:pPr>
        <w:pStyle w:val="Titre2"/>
      </w:pPr>
      <w:bookmarkStart w:id="69" w:name="_Toc233200405"/>
      <w:r>
        <w:t>Travaux pratiques</w:t>
      </w:r>
      <w:bookmarkEnd w:id="69"/>
    </w:p>
    <w:p w14:paraId="017A0D8B" w14:textId="77777777" w:rsidR="00B52609" w:rsidRDefault="00000000">
      <w:pPr>
        <w:pStyle w:val="Titre1"/>
      </w:pPr>
      <w:bookmarkStart w:id="70" w:name="_Toc233200406"/>
      <w:r>
        <w:t>RGAA : 10. Présentation</w:t>
      </w:r>
      <w:bookmarkEnd w:id="70"/>
    </w:p>
    <w:p w14:paraId="4266470B" w14:textId="77777777" w:rsidR="00B52609" w:rsidRDefault="00000000">
      <w:pPr>
        <w:pStyle w:val="Titre2"/>
      </w:pPr>
      <w:bookmarkStart w:id="71" w:name="_Toc233200407"/>
      <w:r>
        <w:t>Balises dépréciées</w:t>
      </w:r>
      <w:bookmarkEnd w:id="71"/>
    </w:p>
    <w:p w14:paraId="68C037A7" w14:textId="77777777" w:rsidR="00B52609" w:rsidRDefault="00000000">
      <w:pPr>
        <w:pStyle w:val="Titre2"/>
      </w:pPr>
      <w:bookmarkStart w:id="72" w:name="_Toc233200408"/>
      <w:r>
        <w:t>Ajout de contenu CSS</w:t>
      </w:r>
      <w:bookmarkEnd w:id="72"/>
    </w:p>
    <w:p w14:paraId="3123F1FD" w14:textId="77777777" w:rsidR="00B52609" w:rsidRDefault="00000000">
      <w:pPr>
        <w:pStyle w:val="Titre2"/>
      </w:pPr>
      <w:bookmarkStart w:id="73" w:name="_Toc233200409"/>
      <w:r>
        <w:t>Images de fond</w:t>
      </w:r>
      <w:bookmarkEnd w:id="73"/>
    </w:p>
    <w:p w14:paraId="4B07351A" w14:textId="77777777" w:rsidR="00B52609" w:rsidRDefault="00000000">
      <w:pPr>
        <w:pStyle w:val="Titre2"/>
      </w:pPr>
      <w:bookmarkStart w:id="74" w:name="_Toc233200410"/>
      <w:r>
        <w:t>Liens dans le texte</w:t>
      </w:r>
      <w:bookmarkEnd w:id="74"/>
    </w:p>
    <w:p w14:paraId="6E8CF724" w14:textId="77777777" w:rsidR="00B52609" w:rsidRDefault="00000000">
      <w:pPr>
        <w:pStyle w:val="Titre2"/>
      </w:pPr>
      <w:bookmarkStart w:id="75" w:name="_Toc233200411"/>
      <w:r>
        <w:t>Prise de focus</w:t>
      </w:r>
      <w:bookmarkEnd w:id="75"/>
    </w:p>
    <w:p w14:paraId="30F211F8" w14:textId="77777777" w:rsidR="00B52609" w:rsidRDefault="00000000">
      <w:pPr>
        <w:pStyle w:val="Titre2"/>
      </w:pPr>
      <w:bookmarkStart w:id="76" w:name="_Toc233200412"/>
      <w:r>
        <w:t>Démonstration</w:t>
      </w:r>
      <w:bookmarkEnd w:id="76"/>
    </w:p>
    <w:p w14:paraId="51A83487" w14:textId="77777777" w:rsidR="00B52609" w:rsidRDefault="00000000">
      <w:pPr>
        <w:pStyle w:val="Titre2"/>
      </w:pPr>
      <w:bookmarkStart w:id="77" w:name="_Toc233200413"/>
      <w:r>
        <w:t>Travaux pratiques</w:t>
      </w:r>
      <w:bookmarkEnd w:id="77"/>
    </w:p>
    <w:p w14:paraId="3CF40C4A" w14:textId="77777777" w:rsidR="00B52609" w:rsidRDefault="00000000">
      <w:pPr>
        <w:pStyle w:val="Titre1"/>
      </w:pPr>
      <w:bookmarkStart w:id="78" w:name="_Toc233200414"/>
      <w:r>
        <w:t>RGAA : 11. Formulaires</w:t>
      </w:r>
      <w:bookmarkEnd w:id="78"/>
    </w:p>
    <w:p w14:paraId="79884646" w14:textId="77777777" w:rsidR="00B52609" w:rsidRDefault="00000000">
      <w:pPr>
        <w:pStyle w:val="Titre2"/>
      </w:pPr>
      <w:bookmarkStart w:id="79" w:name="_Toc233200415"/>
      <w:r>
        <w:t>Labels</w:t>
      </w:r>
      <w:bookmarkEnd w:id="79"/>
    </w:p>
    <w:p w14:paraId="7BFCF1FF" w14:textId="77777777" w:rsidR="00B52609" w:rsidRDefault="00000000">
      <w:pPr>
        <w:pStyle w:val="Titre2"/>
      </w:pPr>
      <w:bookmarkStart w:id="80" w:name="_Toc233200416"/>
      <w:r>
        <w:t>Positionnement des labels</w:t>
      </w:r>
      <w:bookmarkEnd w:id="80"/>
    </w:p>
    <w:p w14:paraId="31DCCC88" w14:textId="77777777" w:rsidR="00B52609" w:rsidRDefault="00000000">
      <w:pPr>
        <w:pStyle w:val="Titre2"/>
      </w:pPr>
      <w:bookmarkStart w:id="81" w:name="_Toc233200417"/>
      <w:r>
        <w:t>Cases à cocher</w:t>
      </w:r>
      <w:bookmarkEnd w:id="81"/>
    </w:p>
    <w:p w14:paraId="7E9F51D9" w14:textId="77777777" w:rsidR="00B52609" w:rsidRDefault="00000000">
      <w:pPr>
        <w:pStyle w:val="Titre2"/>
      </w:pPr>
      <w:bookmarkStart w:id="82" w:name="_Toc233200418"/>
      <w:r>
        <w:t>Radio buttons</w:t>
      </w:r>
      <w:bookmarkEnd w:id="82"/>
    </w:p>
    <w:p w14:paraId="4113E6DF" w14:textId="77777777" w:rsidR="00B52609" w:rsidRDefault="00000000">
      <w:pPr>
        <w:pStyle w:val="Titre2"/>
      </w:pPr>
      <w:bookmarkStart w:id="83" w:name="_Toc233200419"/>
      <w:r>
        <w:t>Regroupements de champs</w:t>
      </w:r>
      <w:bookmarkEnd w:id="83"/>
    </w:p>
    <w:p w14:paraId="338CC85D" w14:textId="77777777" w:rsidR="00B52609" w:rsidRDefault="00000000">
      <w:pPr>
        <w:pStyle w:val="Titre2"/>
      </w:pPr>
      <w:bookmarkStart w:id="84" w:name="_Toc233200420"/>
      <w:r>
        <w:t>Autocomplétion</w:t>
      </w:r>
      <w:bookmarkEnd w:id="84"/>
    </w:p>
    <w:p w14:paraId="3AEF58F9" w14:textId="77777777" w:rsidR="00B52609" w:rsidRDefault="00000000">
      <w:pPr>
        <w:pStyle w:val="Titre2"/>
      </w:pPr>
      <w:bookmarkStart w:id="85" w:name="_Toc233200421"/>
      <w:r>
        <w:t>Démonstration</w:t>
      </w:r>
      <w:bookmarkEnd w:id="85"/>
    </w:p>
    <w:p w14:paraId="0B352359" w14:textId="77777777" w:rsidR="00B52609" w:rsidRDefault="00000000">
      <w:pPr>
        <w:pStyle w:val="Titre2"/>
      </w:pPr>
      <w:bookmarkStart w:id="86" w:name="_Toc233200422"/>
      <w:r>
        <w:t>Travaux pratiques</w:t>
      </w:r>
      <w:bookmarkEnd w:id="86"/>
    </w:p>
    <w:p w14:paraId="1099CD79" w14:textId="77777777" w:rsidR="00B52609" w:rsidRDefault="00000000">
      <w:pPr>
        <w:pStyle w:val="Titre1"/>
      </w:pPr>
      <w:bookmarkStart w:id="87" w:name="_Toc233200423"/>
      <w:r>
        <w:lastRenderedPageBreak/>
        <w:t>RGAA : 12. Navigation</w:t>
      </w:r>
      <w:bookmarkEnd w:id="87"/>
    </w:p>
    <w:p w14:paraId="776C6103" w14:textId="77777777" w:rsidR="00B52609" w:rsidRDefault="00000000">
      <w:pPr>
        <w:pStyle w:val="Titre2"/>
      </w:pPr>
      <w:bookmarkStart w:id="88" w:name="_Toc233200424"/>
      <w:r>
        <w:t>Systèmes de navigation</w:t>
      </w:r>
      <w:bookmarkEnd w:id="88"/>
    </w:p>
    <w:p w14:paraId="13D2A9ED" w14:textId="77777777" w:rsidR="00B52609" w:rsidRDefault="00000000">
      <w:pPr>
        <w:pStyle w:val="Titre2"/>
      </w:pPr>
      <w:bookmarkStart w:id="89" w:name="_Toc233200425"/>
      <w:r>
        <w:t>Rôles landmark</w:t>
      </w:r>
      <w:bookmarkEnd w:id="89"/>
    </w:p>
    <w:p w14:paraId="13CDAA10" w14:textId="77777777" w:rsidR="00B52609" w:rsidRDefault="00000000">
      <w:pPr>
        <w:pStyle w:val="Titre2"/>
      </w:pPr>
      <w:bookmarkStart w:id="90" w:name="_Toc233200426"/>
      <w:r>
        <w:t>Liens d’accès rapide</w:t>
      </w:r>
      <w:bookmarkEnd w:id="90"/>
    </w:p>
    <w:p w14:paraId="5401EDCB" w14:textId="77777777" w:rsidR="00B52609" w:rsidRDefault="00000000">
      <w:pPr>
        <w:pStyle w:val="Titre2"/>
      </w:pPr>
      <w:bookmarkStart w:id="91" w:name="_Toc233200427"/>
      <w:r>
        <w:t>Raccourcis clavier</w:t>
      </w:r>
      <w:bookmarkEnd w:id="91"/>
    </w:p>
    <w:p w14:paraId="690C779C" w14:textId="77777777" w:rsidR="00B52609" w:rsidRDefault="00000000">
      <w:pPr>
        <w:pStyle w:val="Titre2"/>
      </w:pPr>
      <w:bookmarkStart w:id="92" w:name="_Toc233200428"/>
      <w:r>
        <w:t>Démonstration</w:t>
      </w:r>
      <w:bookmarkEnd w:id="92"/>
    </w:p>
    <w:p w14:paraId="1E5586F9" w14:textId="77777777" w:rsidR="00B52609" w:rsidRDefault="00000000">
      <w:pPr>
        <w:pStyle w:val="Titre2"/>
      </w:pPr>
      <w:bookmarkStart w:id="93" w:name="_Toc233200429"/>
      <w:r>
        <w:t>Travaux pratiques</w:t>
      </w:r>
      <w:bookmarkEnd w:id="93"/>
    </w:p>
    <w:p w14:paraId="5227B621" w14:textId="77777777" w:rsidR="00B52609" w:rsidRDefault="00000000">
      <w:pPr>
        <w:pStyle w:val="Titre1"/>
      </w:pPr>
      <w:bookmarkStart w:id="94" w:name="_Toc233200430"/>
      <w:r>
        <w:t>RGAA : 13. Consultation</w:t>
      </w:r>
      <w:bookmarkEnd w:id="94"/>
    </w:p>
    <w:p w14:paraId="5882E841" w14:textId="77777777" w:rsidR="00B52609" w:rsidRDefault="00000000">
      <w:pPr>
        <w:pStyle w:val="Titre2"/>
      </w:pPr>
      <w:bookmarkStart w:id="95" w:name="_Toc233200431"/>
      <w:r>
        <w:t>Limite de temps</w:t>
      </w:r>
      <w:bookmarkEnd w:id="95"/>
    </w:p>
    <w:p w14:paraId="3114DE68" w14:textId="77777777" w:rsidR="00B52609" w:rsidRDefault="00000000">
      <w:pPr>
        <w:pStyle w:val="Titre2"/>
      </w:pPr>
      <w:bookmarkStart w:id="96" w:name="_Toc233200432"/>
      <w:r>
        <w:t>Contenu cryptique</w:t>
      </w:r>
      <w:bookmarkEnd w:id="96"/>
    </w:p>
    <w:p w14:paraId="08A4F8A0" w14:textId="77777777" w:rsidR="00B52609" w:rsidRDefault="00000000">
      <w:pPr>
        <w:pStyle w:val="Titre2"/>
      </w:pPr>
      <w:bookmarkStart w:id="97" w:name="_Toc233200433"/>
      <w:r>
        <w:t>Effets de flash</w:t>
      </w:r>
      <w:bookmarkEnd w:id="97"/>
    </w:p>
    <w:p w14:paraId="3BE2D87C" w14:textId="77777777" w:rsidR="00B52609" w:rsidRDefault="00000000">
      <w:pPr>
        <w:pStyle w:val="Titre2"/>
      </w:pPr>
      <w:bookmarkStart w:id="98" w:name="_Toc233200434"/>
      <w:r>
        <w:t>Mouvements et clignotements</w:t>
      </w:r>
      <w:bookmarkEnd w:id="98"/>
    </w:p>
    <w:p w14:paraId="0897D608" w14:textId="77777777" w:rsidR="00B52609" w:rsidRDefault="00000000">
      <w:pPr>
        <w:pStyle w:val="Titre2"/>
      </w:pPr>
      <w:bookmarkStart w:id="99" w:name="_Toc233200435"/>
      <w:r>
        <w:t>Orientation</w:t>
      </w:r>
      <w:bookmarkEnd w:id="99"/>
    </w:p>
    <w:p w14:paraId="43FAA13C" w14:textId="77777777" w:rsidR="00B52609" w:rsidRDefault="00000000">
      <w:pPr>
        <w:pStyle w:val="Titre2"/>
      </w:pPr>
      <w:bookmarkStart w:id="100" w:name="_Toc233200436"/>
      <w:r>
        <w:t>Gestes complexes</w:t>
      </w:r>
      <w:bookmarkEnd w:id="100"/>
    </w:p>
    <w:p w14:paraId="01085AB6" w14:textId="77777777" w:rsidR="00B52609" w:rsidRDefault="00000000">
      <w:pPr>
        <w:pStyle w:val="Titre2"/>
      </w:pPr>
      <w:bookmarkStart w:id="101" w:name="_Toc233200437"/>
      <w:r>
        <w:t>Démonstration</w:t>
      </w:r>
      <w:bookmarkEnd w:id="101"/>
    </w:p>
    <w:p w14:paraId="388C9869" w14:textId="77777777" w:rsidR="00B52609" w:rsidRDefault="00000000">
      <w:pPr>
        <w:pStyle w:val="Titre2"/>
      </w:pPr>
      <w:bookmarkStart w:id="102" w:name="_Toc233200438"/>
      <w:r>
        <w:t>Travaux pratiques</w:t>
      </w:r>
      <w:bookmarkEnd w:id="102"/>
    </w:p>
    <w:p w14:paraId="04BFD901" w14:textId="77777777" w:rsidR="00B52609" w:rsidRDefault="00000000">
      <w:pPr>
        <w:pStyle w:val="Titre1"/>
      </w:pPr>
      <w:bookmarkStart w:id="103" w:name="_Toc233200439"/>
      <w:r>
        <w:t>La phase post audit</w:t>
      </w:r>
      <w:bookmarkEnd w:id="103"/>
    </w:p>
    <w:p w14:paraId="4EF4A6AC" w14:textId="77777777" w:rsidR="00B52609" w:rsidRDefault="00000000">
      <w:pPr>
        <w:pStyle w:val="Titre2"/>
      </w:pPr>
      <w:bookmarkStart w:id="104" w:name="_Toc233200440"/>
      <w:r>
        <w:t>Accompagnement post audit</w:t>
      </w:r>
      <w:bookmarkEnd w:id="104"/>
    </w:p>
    <w:p w14:paraId="1AAAEDE0" w14:textId="77777777" w:rsidR="00B52609" w:rsidRDefault="00000000">
      <w:pPr>
        <w:pStyle w:val="Titre2"/>
      </w:pPr>
      <w:bookmarkStart w:id="105" w:name="_Toc233200441"/>
      <w:r>
        <w:t>Le coût et la durée d’un audit</w:t>
      </w:r>
      <w:bookmarkEnd w:id="105"/>
    </w:p>
    <w:p w14:paraId="2A74789A" w14:textId="77777777" w:rsidR="00B52609" w:rsidRDefault="00000000">
      <w:pPr>
        <w:pStyle w:val="Titre2"/>
      </w:pPr>
      <w:bookmarkStart w:id="106" w:name="_Toc233200442"/>
      <w:r>
        <w:t>Liste de discussion</w:t>
      </w:r>
      <w:bookmarkEnd w:id="106"/>
    </w:p>
    <w:sectPr w:rsidR="00B526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11409">
    <w:abstractNumId w:val="8"/>
  </w:num>
  <w:num w:numId="2" w16cid:durableId="1967658506">
    <w:abstractNumId w:val="6"/>
  </w:num>
  <w:num w:numId="3" w16cid:durableId="721488941">
    <w:abstractNumId w:val="5"/>
  </w:num>
  <w:num w:numId="4" w16cid:durableId="1273976724">
    <w:abstractNumId w:val="4"/>
  </w:num>
  <w:num w:numId="5" w16cid:durableId="1372145541">
    <w:abstractNumId w:val="7"/>
  </w:num>
  <w:num w:numId="6" w16cid:durableId="116290985">
    <w:abstractNumId w:val="3"/>
  </w:num>
  <w:num w:numId="7" w16cid:durableId="2131389179">
    <w:abstractNumId w:val="2"/>
  </w:num>
  <w:num w:numId="8" w16cid:durableId="631637893">
    <w:abstractNumId w:val="1"/>
  </w:num>
  <w:num w:numId="9" w16cid:durableId="127325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EBF"/>
    <w:rsid w:val="0029639D"/>
    <w:rsid w:val="00326F90"/>
    <w:rsid w:val="008E2A33"/>
    <w:rsid w:val="00AA1D8D"/>
    <w:rsid w:val="00B47730"/>
    <w:rsid w:val="00B526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A3FA67"/>
  <w14:defaultImageDpi w14:val="300"/>
  <w15:docId w15:val="{C23E9849-1DF2-429E-8229-6541133A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291EB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91EBF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291EBF"/>
    <w:pPr>
      <w:spacing w:after="100" w:line="278" w:lineRule="auto"/>
      <w:ind w:left="480"/>
    </w:pPr>
    <w:rPr>
      <w:kern w:val="2"/>
      <w:sz w:val="24"/>
      <w:szCs w:val="24"/>
      <w:lang w:val="fr-FR" w:eastAsia="fr-FR"/>
      <w14:ligatures w14:val="standardContextual"/>
    </w:rPr>
  </w:style>
  <w:style w:type="paragraph" w:styleId="TM4">
    <w:name w:val="toc 4"/>
    <w:basedOn w:val="Normal"/>
    <w:next w:val="Normal"/>
    <w:autoRedefine/>
    <w:uiPriority w:val="39"/>
    <w:unhideWhenUsed/>
    <w:rsid w:val="00291EBF"/>
    <w:pPr>
      <w:spacing w:after="100" w:line="278" w:lineRule="auto"/>
      <w:ind w:left="720"/>
    </w:pPr>
    <w:rPr>
      <w:kern w:val="2"/>
      <w:sz w:val="24"/>
      <w:szCs w:val="24"/>
      <w:lang w:val="fr-FR" w:eastAsia="fr-FR"/>
      <w14:ligatures w14:val="standardContextual"/>
    </w:rPr>
  </w:style>
  <w:style w:type="paragraph" w:styleId="TM5">
    <w:name w:val="toc 5"/>
    <w:basedOn w:val="Normal"/>
    <w:next w:val="Normal"/>
    <w:autoRedefine/>
    <w:uiPriority w:val="39"/>
    <w:unhideWhenUsed/>
    <w:rsid w:val="00291EBF"/>
    <w:pPr>
      <w:spacing w:after="100" w:line="278" w:lineRule="auto"/>
      <w:ind w:left="960"/>
    </w:pPr>
    <w:rPr>
      <w:kern w:val="2"/>
      <w:sz w:val="24"/>
      <w:szCs w:val="24"/>
      <w:lang w:val="fr-FR" w:eastAsia="fr-FR"/>
      <w14:ligatures w14:val="standardContextual"/>
    </w:rPr>
  </w:style>
  <w:style w:type="paragraph" w:styleId="TM6">
    <w:name w:val="toc 6"/>
    <w:basedOn w:val="Normal"/>
    <w:next w:val="Normal"/>
    <w:autoRedefine/>
    <w:uiPriority w:val="39"/>
    <w:unhideWhenUsed/>
    <w:rsid w:val="00291EBF"/>
    <w:pPr>
      <w:spacing w:after="100" w:line="278" w:lineRule="auto"/>
      <w:ind w:left="1200"/>
    </w:pPr>
    <w:rPr>
      <w:kern w:val="2"/>
      <w:sz w:val="24"/>
      <w:szCs w:val="24"/>
      <w:lang w:val="fr-FR" w:eastAsia="fr-FR"/>
      <w14:ligatures w14:val="standardContextual"/>
    </w:rPr>
  </w:style>
  <w:style w:type="paragraph" w:styleId="TM7">
    <w:name w:val="toc 7"/>
    <w:basedOn w:val="Normal"/>
    <w:next w:val="Normal"/>
    <w:autoRedefine/>
    <w:uiPriority w:val="39"/>
    <w:unhideWhenUsed/>
    <w:rsid w:val="00291EBF"/>
    <w:pPr>
      <w:spacing w:after="100" w:line="278" w:lineRule="auto"/>
      <w:ind w:left="1440"/>
    </w:pPr>
    <w:rPr>
      <w:kern w:val="2"/>
      <w:sz w:val="24"/>
      <w:szCs w:val="24"/>
      <w:lang w:val="fr-FR" w:eastAsia="fr-FR"/>
      <w14:ligatures w14:val="standardContextual"/>
    </w:rPr>
  </w:style>
  <w:style w:type="paragraph" w:styleId="TM8">
    <w:name w:val="toc 8"/>
    <w:basedOn w:val="Normal"/>
    <w:next w:val="Normal"/>
    <w:autoRedefine/>
    <w:uiPriority w:val="39"/>
    <w:unhideWhenUsed/>
    <w:rsid w:val="00291EBF"/>
    <w:pPr>
      <w:spacing w:after="100" w:line="278" w:lineRule="auto"/>
      <w:ind w:left="1680"/>
    </w:pPr>
    <w:rPr>
      <w:kern w:val="2"/>
      <w:sz w:val="24"/>
      <w:szCs w:val="24"/>
      <w:lang w:val="fr-FR" w:eastAsia="fr-FR"/>
      <w14:ligatures w14:val="standardContextual"/>
    </w:rPr>
  </w:style>
  <w:style w:type="paragraph" w:styleId="TM9">
    <w:name w:val="toc 9"/>
    <w:basedOn w:val="Normal"/>
    <w:next w:val="Normal"/>
    <w:autoRedefine/>
    <w:uiPriority w:val="39"/>
    <w:unhideWhenUsed/>
    <w:rsid w:val="00291EBF"/>
    <w:pPr>
      <w:spacing w:after="100" w:line="278" w:lineRule="auto"/>
      <w:ind w:left="1920"/>
    </w:pPr>
    <w:rPr>
      <w:kern w:val="2"/>
      <w:sz w:val="24"/>
      <w:szCs w:val="24"/>
      <w:lang w:val="fr-FR" w:eastAsia="fr-FR"/>
      <w14:ligatures w14:val="standardContextual"/>
    </w:rPr>
  </w:style>
  <w:style w:type="character" w:styleId="Lienhypertexte">
    <w:name w:val="Hyperlink"/>
    <w:basedOn w:val="Policepardfaut"/>
    <w:uiPriority w:val="99"/>
    <w:unhideWhenUsed/>
    <w:rsid w:val="00291EBF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91E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1754</Words>
  <Characters>9648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Fabrice BRAUN</cp:lastModifiedBy>
  <cp:revision>2</cp:revision>
  <dcterms:created xsi:type="dcterms:W3CDTF">2013-12-23T23:15:00Z</dcterms:created>
  <dcterms:modified xsi:type="dcterms:W3CDTF">2026-06-24T11:32:00Z</dcterms:modified>
  <cp:category/>
</cp:coreProperties>
</file>