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ABBD4" w14:textId="77777777" w:rsidR="00864B34" w:rsidRDefault="00000000">
      <w:pPr>
        <w:spacing w:after="0" w:line="258" w:lineRule="auto"/>
        <w:ind w:left="0" w:firstLine="0"/>
      </w:pPr>
      <w:r>
        <w:rPr>
          <w:color w:val="348899"/>
          <w:sz w:val="72"/>
        </w:rPr>
        <w:t>Test d'application à partir d'une charte de tests</w:t>
      </w:r>
    </w:p>
    <w:p w14:paraId="7D747F51" w14:textId="77777777" w:rsidR="00864B34" w:rsidRDefault="00000000">
      <w:pPr>
        <w:spacing w:after="832" w:line="259" w:lineRule="auto"/>
        <w:ind w:left="0" w:firstLine="0"/>
      </w:pPr>
      <w:r>
        <w:rPr>
          <w:color w:val="348899"/>
          <w:sz w:val="28"/>
        </w:rPr>
        <w:t>TP01 du Module 03 – Tests dynamiques</w:t>
      </w:r>
    </w:p>
    <w:p w14:paraId="79453551" w14:textId="77777777" w:rsidR="00864B34" w:rsidRDefault="00000000">
      <w:pPr>
        <w:spacing w:after="19" w:line="259" w:lineRule="auto"/>
        <w:ind w:left="-5"/>
      </w:pPr>
      <w:r>
        <w:rPr>
          <w:color w:val="A6A6A6"/>
          <w:sz w:val="40"/>
        </w:rPr>
        <w:t>Avant-propos</w:t>
      </w:r>
    </w:p>
    <w:p w14:paraId="0EC90DE1" w14:textId="77777777" w:rsidR="009A738A" w:rsidRDefault="00000000">
      <w:pPr>
        <w:spacing w:after="412"/>
        <w:ind w:left="-5"/>
      </w:pPr>
      <w:r>
        <w:t>Cette correction est une “proposition”, votre session de tests peut avoir détecté d’autres anomalies et proposé une synthèse différente.</w:t>
      </w:r>
    </w:p>
    <w:p w14:paraId="0228E450" w14:textId="77777777" w:rsidR="009A738A" w:rsidRDefault="00000000" w:rsidP="009A738A">
      <w:pPr>
        <w:spacing w:after="19" w:line="259" w:lineRule="auto"/>
        <w:ind w:left="-5"/>
      </w:pPr>
      <w:r>
        <w:t xml:space="preserve"> </w:t>
      </w:r>
      <w:r w:rsidR="009A738A">
        <w:rPr>
          <w:color w:val="A6A6A6"/>
          <w:sz w:val="40"/>
        </w:rPr>
        <w:t>Proposition de solution</w:t>
      </w:r>
    </w:p>
    <w:p w14:paraId="75CB8150" w14:textId="77777777" w:rsidR="009A738A" w:rsidRDefault="009A738A" w:rsidP="009A738A">
      <w:pPr>
        <w:pStyle w:val="Titre1"/>
        <w:spacing w:after="218"/>
        <w:ind w:left="-5"/>
      </w:pPr>
      <w:r>
        <w:t>Aperçu de la session</w:t>
      </w:r>
    </w:p>
    <w:p w14:paraId="1B2CD95F" w14:textId="77777777" w:rsidR="009A738A" w:rsidRDefault="009A738A" w:rsidP="009A738A">
      <w:pPr>
        <w:spacing w:after="0"/>
        <w:ind w:left="-5"/>
      </w:pPr>
      <w:r>
        <w:t>Exploration libre des principales fonctions de la calculatrice : opérations de base, enchaînements, erreurs de saisie et affichage des résultats.</w:t>
      </w:r>
    </w:p>
    <w:p w14:paraId="229BCCEF" w14:textId="77777777" w:rsidR="009A738A" w:rsidRDefault="009A738A" w:rsidP="009A738A">
      <w:pPr>
        <w:spacing w:after="500"/>
        <w:ind w:left="-5"/>
      </w:pPr>
      <w:r>
        <w:t>L’objectif était de vérifier si les calculs donnent des résultats attendus, si les erreurs sont correctement gérées, et si l’interface reste claire et stable.</w:t>
      </w:r>
    </w:p>
    <w:p w14:paraId="4E11A1DF" w14:textId="77777777" w:rsidR="009A738A" w:rsidRDefault="009A738A" w:rsidP="009A738A">
      <w:pPr>
        <w:pStyle w:val="Titre1"/>
        <w:ind w:left="-5"/>
      </w:pPr>
      <w:r>
        <w:t>Ce qui a été exploré</w:t>
      </w:r>
    </w:p>
    <w:p w14:paraId="157BD8EE" w14:textId="77777777" w:rsidR="009A738A" w:rsidRDefault="009A738A" w:rsidP="009A738A">
      <w:pPr>
        <w:numPr>
          <w:ilvl w:val="0"/>
          <w:numId w:val="1"/>
        </w:numPr>
        <w:ind w:hanging="357"/>
      </w:pPr>
      <w:r>
        <w:t>Addition, soustraction, multiplication, division</w:t>
      </w:r>
    </w:p>
    <w:p w14:paraId="4B3DF209" w14:textId="77777777" w:rsidR="009A738A" w:rsidRDefault="009A738A" w:rsidP="009A738A">
      <w:pPr>
        <w:numPr>
          <w:ilvl w:val="0"/>
          <w:numId w:val="1"/>
        </w:numPr>
        <w:ind w:hanging="357"/>
      </w:pPr>
      <w:r>
        <w:t>Enchaînements de calculs (sans réinitialisation)</w:t>
      </w:r>
    </w:p>
    <w:p w14:paraId="227B195D" w14:textId="77777777" w:rsidR="009A738A" w:rsidRDefault="009A738A" w:rsidP="009A738A">
      <w:pPr>
        <w:numPr>
          <w:ilvl w:val="0"/>
          <w:numId w:val="1"/>
        </w:numPr>
        <w:ind w:hanging="357"/>
      </w:pPr>
      <w:r>
        <w:t>Gestion du signe (touches +/−)</w:t>
      </w:r>
    </w:p>
    <w:p w14:paraId="6F1B5E08" w14:textId="757F006E" w:rsidR="00864B34" w:rsidRDefault="009A738A" w:rsidP="00807D16">
      <w:pPr>
        <w:numPr>
          <w:ilvl w:val="0"/>
          <w:numId w:val="1"/>
        </w:numPr>
        <w:spacing w:after="507" w:line="353" w:lineRule="auto"/>
        <w:ind w:hanging="357"/>
      </w:pPr>
      <w:r>
        <w:t xml:space="preserve">Erreurs de saisie (opérateurs répétés, division par zéro) </w:t>
      </w:r>
      <w:r>
        <w:rPr>
          <w:rFonts w:ascii="Calibri" w:eastAsia="Calibri" w:hAnsi="Calibri" w:cs="Calibri"/>
        </w:rPr>
        <w:t xml:space="preserve"> </w:t>
      </w:r>
      <w:r>
        <w:t>Effacement (C et CE)</w:t>
      </w:r>
    </w:p>
    <w:tbl>
      <w:tblPr>
        <w:tblStyle w:val="TableGrid"/>
        <w:tblpPr w:vertAnchor="page" w:horzAnchor="page" w:tblpX="1140" w:tblpY="11737"/>
        <w:tblOverlap w:val="never"/>
        <w:tblW w:w="9630" w:type="dxa"/>
        <w:tblInd w:w="0" w:type="dxa"/>
        <w:tblCellMar>
          <w:top w:w="244" w:type="dxa"/>
          <w:left w:w="109" w:type="dxa"/>
          <w:bottom w:w="7" w:type="dxa"/>
          <w:right w:w="115" w:type="dxa"/>
        </w:tblCellMar>
        <w:tblLook w:val="04A0" w:firstRow="1" w:lastRow="0" w:firstColumn="1" w:lastColumn="0" w:noHBand="0" w:noVBand="1"/>
      </w:tblPr>
      <w:tblGrid>
        <w:gridCol w:w="1110"/>
        <w:gridCol w:w="2966"/>
        <w:gridCol w:w="2376"/>
        <w:gridCol w:w="3178"/>
      </w:tblGrid>
      <w:tr w:rsidR="00864B34" w14:paraId="44D281DC" w14:textId="77777777">
        <w:trPr>
          <w:trHeight w:val="580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519F" w14:textId="77777777" w:rsidR="00864B34" w:rsidRDefault="00864B34">
            <w:pPr>
              <w:spacing w:after="160" w:line="259" w:lineRule="auto"/>
              <w:ind w:left="0" w:firstLine="0"/>
            </w:pP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8EE5DB" w14:textId="77777777" w:rsidR="00864B34" w:rsidRDefault="00000000">
            <w:pPr>
              <w:spacing w:after="0" w:line="259" w:lineRule="auto"/>
              <w:ind w:left="0" w:firstLine="0"/>
            </w:pPr>
            <w:r>
              <w:t>Description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14B2AA" w14:textId="77777777" w:rsidR="00864B34" w:rsidRDefault="00000000">
            <w:pPr>
              <w:spacing w:after="0" w:line="259" w:lineRule="auto"/>
              <w:ind w:left="0" w:firstLine="0"/>
            </w:pPr>
            <w:r>
              <w:t>Impact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16EEC4" w14:textId="77777777" w:rsidR="00864B34" w:rsidRDefault="00000000">
            <w:pPr>
              <w:spacing w:after="0" w:line="259" w:lineRule="auto"/>
              <w:ind w:left="0" w:firstLine="0"/>
            </w:pPr>
            <w:r>
              <w:t>Commentaire</w:t>
            </w:r>
          </w:p>
        </w:tc>
      </w:tr>
      <w:tr w:rsidR="00864B34" w14:paraId="7D12ABDA" w14:textId="77777777">
        <w:trPr>
          <w:trHeight w:val="1660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CB8A7" w14:textId="77777777" w:rsidR="00864B34" w:rsidRDefault="00000000">
            <w:pPr>
              <w:spacing w:after="0" w:line="259" w:lineRule="auto"/>
              <w:ind w:left="0" w:firstLine="0"/>
            </w:pPr>
            <w:r>
              <w:t>O1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4C671" w14:textId="77777777" w:rsidR="00864B34" w:rsidRDefault="00000000">
            <w:pPr>
              <w:spacing w:after="0" w:line="259" w:lineRule="auto"/>
              <w:ind w:left="0" w:firstLine="0"/>
            </w:pPr>
            <w:r>
              <w:t>L’opération “9 ÷ 0” affiche “0” au lieu d’un message d’erreur.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CCD8" w14:textId="77777777" w:rsidR="00864B34" w:rsidRDefault="00000000">
            <w:pPr>
              <w:spacing w:after="0" w:line="259" w:lineRule="auto"/>
              <w:ind w:left="0" w:firstLine="0"/>
            </w:pPr>
            <w:r w:rsidRPr="0095272D">
              <w:rPr>
                <w:rFonts w:ascii="Courier New" w:eastAsia="Courier New" w:hAnsi="Courier New" w:cs="Courier New"/>
                <w:color w:val="EE0000"/>
              </w:rPr>
              <w:t>🟥</w:t>
            </w:r>
            <w:r>
              <w:t xml:space="preserve"> Critique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38549C" w14:textId="77777777" w:rsidR="00864B34" w:rsidRDefault="00000000">
            <w:pPr>
              <w:spacing w:after="0" w:line="259" w:lineRule="auto"/>
              <w:ind w:left="0" w:firstLine="0"/>
            </w:pPr>
            <w:r>
              <w:t>L’application ne gère pas correctement la division par zéro. Risque de mauvaise interprétation du résultat.</w:t>
            </w:r>
          </w:p>
        </w:tc>
      </w:tr>
      <w:tr w:rsidR="00864B34" w14:paraId="437DC4C8" w14:textId="77777777">
        <w:trPr>
          <w:trHeight w:val="790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7B977" w14:textId="77777777" w:rsidR="00864B34" w:rsidRDefault="00000000">
            <w:pPr>
              <w:spacing w:after="0" w:line="259" w:lineRule="auto"/>
              <w:ind w:left="0" w:firstLine="0"/>
            </w:pPr>
            <w:r>
              <w:lastRenderedPageBreak/>
              <w:t>O2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72DA07" w14:textId="77777777" w:rsidR="00864B34" w:rsidRDefault="00000000">
            <w:pPr>
              <w:spacing w:after="0" w:line="259" w:lineRule="auto"/>
              <w:ind w:left="0" w:firstLine="0"/>
            </w:pPr>
            <w:r>
              <w:t xml:space="preserve">Après un calcul (ex. 2 + 3 =), si l’on appuie sur “× 4 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3298A" w14:textId="77777777" w:rsidR="00864B34" w:rsidRDefault="00000000">
            <w:pPr>
              <w:spacing w:after="0" w:line="259" w:lineRule="auto"/>
              <w:ind w:left="0" w:firstLine="0"/>
            </w:pPr>
            <w:r w:rsidRPr="0095272D">
              <w:rPr>
                <w:rFonts w:ascii="Courier New" w:eastAsia="Courier New" w:hAnsi="Courier New" w:cs="Courier New"/>
                <w:color w:val="4EA72E" w:themeColor="accent6"/>
              </w:rPr>
              <w:t>🟩</w:t>
            </w:r>
            <w:r>
              <w:t xml:space="preserve"> Conforme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FD7BA9" w14:textId="77777777" w:rsidR="00864B34" w:rsidRDefault="00000000">
            <w:pPr>
              <w:spacing w:after="0" w:line="259" w:lineRule="auto"/>
              <w:ind w:left="0" w:firstLine="0"/>
            </w:pPr>
            <w:r>
              <w:t xml:space="preserve">Le comportement attendu (calcul en chaîne) est </w:t>
            </w:r>
          </w:p>
        </w:tc>
      </w:tr>
    </w:tbl>
    <w:p w14:paraId="072AA3E6" w14:textId="77777777" w:rsidR="00807D16" w:rsidRDefault="00807D16">
      <w:pPr>
        <w:ind w:left="-5"/>
      </w:pPr>
    </w:p>
    <w:p w14:paraId="310AD99C" w14:textId="77777777" w:rsidR="00807D16" w:rsidRDefault="00807D16">
      <w:pPr>
        <w:ind w:left="-5"/>
      </w:pPr>
    </w:p>
    <w:p w14:paraId="3D27C086" w14:textId="09DE5260" w:rsidR="00864B34" w:rsidRDefault="00000000">
      <w:pPr>
        <w:ind w:left="-5"/>
      </w:pPr>
      <w:r>
        <w:t>3. Observations principales</w:t>
      </w:r>
    </w:p>
    <w:tbl>
      <w:tblPr>
        <w:tblStyle w:val="TableGrid"/>
        <w:tblW w:w="9630" w:type="dxa"/>
        <w:tblInd w:w="4" w:type="dxa"/>
        <w:tblCellMar>
          <w:top w:w="245" w:type="dxa"/>
          <w:left w:w="109" w:type="dxa"/>
          <w:bottom w:w="66" w:type="dxa"/>
          <w:right w:w="63" w:type="dxa"/>
        </w:tblCellMar>
        <w:tblLook w:val="04A0" w:firstRow="1" w:lastRow="0" w:firstColumn="1" w:lastColumn="0" w:noHBand="0" w:noVBand="1"/>
      </w:tblPr>
      <w:tblGrid>
        <w:gridCol w:w="1110"/>
        <w:gridCol w:w="2966"/>
        <w:gridCol w:w="2376"/>
        <w:gridCol w:w="3178"/>
      </w:tblGrid>
      <w:tr w:rsidR="00864B34" w14:paraId="4A2BA20E" w14:textId="77777777">
        <w:trPr>
          <w:trHeight w:val="850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1AFB8" w14:textId="77777777" w:rsidR="00864B34" w:rsidRDefault="00864B34">
            <w:pPr>
              <w:spacing w:after="160" w:line="259" w:lineRule="auto"/>
              <w:ind w:left="0" w:firstLine="0"/>
            </w:pP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8EF3EB" w14:textId="77777777" w:rsidR="00864B34" w:rsidRDefault="00000000">
            <w:pPr>
              <w:spacing w:after="0" w:line="259" w:lineRule="auto"/>
              <w:ind w:left="0" w:firstLine="0"/>
            </w:pPr>
            <w:r>
              <w:t>=”, le résultat obtenu est “20” (correct).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0628C" w14:textId="77777777" w:rsidR="00864B34" w:rsidRDefault="00864B34">
            <w:pPr>
              <w:spacing w:after="160" w:line="259" w:lineRule="auto"/>
              <w:ind w:left="0" w:firstLine="0"/>
            </w:pP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18F85" w14:textId="77777777" w:rsidR="00864B34" w:rsidRDefault="00000000">
            <w:pPr>
              <w:spacing w:after="0" w:line="259" w:lineRule="auto"/>
              <w:ind w:left="0" w:firstLine="0"/>
            </w:pPr>
            <w:proofErr w:type="gramStart"/>
            <w:r>
              <w:t>respecté</w:t>
            </w:r>
            <w:proofErr w:type="gramEnd"/>
            <w:r>
              <w:t>.</w:t>
            </w:r>
          </w:p>
        </w:tc>
      </w:tr>
      <w:tr w:rsidR="00864B34" w14:paraId="44AAEB40" w14:textId="77777777">
        <w:trPr>
          <w:trHeight w:val="1660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4CA88" w14:textId="77777777" w:rsidR="00864B34" w:rsidRDefault="00000000">
            <w:pPr>
              <w:spacing w:after="0" w:line="259" w:lineRule="auto"/>
              <w:ind w:left="0" w:firstLine="0"/>
            </w:pPr>
            <w:r>
              <w:t>O3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A75E8" w14:textId="77777777" w:rsidR="00864B34" w:rsidRDefault="00000000">
            <w:pPr>
              <w:spacing w:after="0" w:line="259" w:lineRule="auto"/>
              <w:ind w:left="0" w:firstLine="0"/>
            </w:pPr>
            <w:r>
              <w:t>L’enchaînement “5 + + 3 =” est accepté et retourne “8”.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A2F74" w14:textId="77777777" w:rsidR="00864B34" w:rsidRDefault="00000000">
            <w:pPr>
              <w:spacing w:after="0" w:line="259" w:lineRule="auto"/>
              <w:ind w:left="0" w:firstLine="0"/>
            </w:pPr>
            <w:r w:rsidRPr="0095272D">
              <w:rPr>
                <w:rFonts w:ascii="Courier New" w:eastAsia="Courier New" w:hAnsi="Courier New" w:cs="Courier New"/>
                <w:color w:val="FFFF00"/>
              </w:rPr>
              <w:t>🟨</w:t>
            </w:r>
            <w:r>
              <w:t xml:space="preserve"> Mineur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DB5DD1" w14:textId="77777777" w:rsidR="00864B34" w:rsidRDefault="00000000">
            <w:pPr>
              <w:spacing w:after="0" w:line="259" w:lineRule="auto"/>
              <w:ind w:left="0" w:firstLine="0"/>
            </w:pPr>
            <w:r>
              <w:t>L’application ignore la deuxième saisie de l’opérateur. Pas bloquant, mais ambigu pour l’utilisateur.</w:t>
            </w:r>
          </w:p>
        </w:tc>
      </w:tr>
      <w:tr w:rsidR="00864B34" w14:paraId="0E6A2120" w14:textId="77777777">
        <w:trPr>
          <w:trHeight w:val="1390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FC54C" w14:textId="77777777" w:rsidR="00864B34" w:rsidRDefault="00000000">
            <w:pPr>
              <w:spacing w:after="0" w:line="259" w:lineRule="auto"/>
              <w:ind w:left="0" w:firstLine="0"/>
            </w:pPr>
            <w:r>
              <w:t>O4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10E6A7" w14:textId="77777777" w:rsidR="00864B34" w:rsidRDefault="00000000">
            <w:pPr>
              <w:spacing w:after="0" w:line="259" w:lineRule="auto"/>
              <w:ind w:left="0" w:firstLine="0"/>
            </w:pPr>
            <w:r>
              <w:t>L’affichage des grands nombres (&gt; 999999999) se coupe sans message d’erreur.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59D5" w14:textId="77777777" w:rsidR="00864B34" w:rsidRDefault="00000000">
            <w:pPr>
              <w:spacing w:after="0" w:line="259" w:lineRule="auto"/>
              <w:ind w:left="0" w:firstLine="0"/>
            </w:pPr>
            <w:r w:rsidRPr="0095272D">
              <w:rPr>
                <w:rFonts w:ascii="Courier New" w:eastAsia="Courier New" w:hAnsi="Courier New" w:cs="Courier New"/>
                <w:color w:val="BF4E14" w:themeColor="accent2" w:themeShade="BF"/>
              </w:rPr>
              <w:t>🟧</w:t>
            </w:r>
            <w:r>
              <w:t xml:space="preserve"> Majeur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BE699" w14:textId="77777777" w:rsidR="00864B34" w:rsidRDefault="00000000">
            <w:pPr>
              <w:spacing w:after="0" w:line="259" w:lineRule="auto"/>
              <w:ind w:left="0" w:firstLine="0"/>
            </w:pPr>
            <w:r>
              <w:t>Absence de gestion de dépassement de capacité.</w:t>
            </w:r>
          </w:p>
        </w:tc>
      </w:tr>
      <w:tr w:rsidR="00864B34" w14:paraId="611DED4B" w14:textId="77777777">
        <w:trPr>
          <w:trHeight w:val="1390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57C2E" w14:textId="77777777" w:rsidR="00864B34" w:rsidRDefault="00000000">
            <w:pPr>
              <w:spacing w:after="0" w:line="259" w:lineRule="auto"/>
              <w:ind w:left="0" w:firstLine="0"/>
            </w:pPr>
            <w:r>
              <w:t>O5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F9A2FD" w14:textId="77777777" w:rsidR="00864B34" w:rsidRDefault="00000000">
            <w:pPr>
              <w:spacing w:after="0" w:line="259" w:lineRule="auto"/>
              <w:ind w:left="0" w:right="42" w:firstLine="0"/>
            </w:pPr>
            <w:r>
              <w:t>Appuyer sur CE après une erreur ne réinitialise pas correctement l’affichage.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E992E" w14:textId="77777777" w:rsidR="00864B34" w:rsidRDefault="00000000">
            <w:pPr>
              <w:spacing w:after="0" w:line="259" w:lineRule="auto"/>
              <w:ind w:left="0" w:firstLine="0"/>
            </w:pPr>
            <w:r w:rsidRPr="0095272D">
              <w:rPr>
                <w:rFonts w:ascii="Courier New" w:eastAsia="Courier New" w:hAnsi="Courier New" w:cs="Courier New"/>
                <w:color w:val="FFFF00"/>
              </w:rPr>
              <w:t>🟨</w:t>
            </w:r>
            <w:r>
              <w:t xml:space="preserve"> Mineur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74850" w14:textId="77777777" w:rsidR="00864B34" w:rsidRDefault="00000000">
            <w:pPr>
              <w:spacing w:after="0" w:line="259" w:lineRule="auto"/>
              <w:ind w:left="0" w:firstLine="0"/>
            </w:pPr>
            <w:r>
              <w:t>L’écran conserve “Erreur” jusqu’à saisie d’un nouvel opérateur.</w:t>
            </w:r>
          </w:p>
        </w:tc>
      </w:tr>
      <w:tr w:rsidR="00864B34" w14:paraId="3F7529D9" w14:textId="77777777">
        <w:trPr>
          <w:trHeight w:val="1120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533FB" w14:textId="77777777" w:rsidR="00864B34" w:rsidRDefault="00000000">
            <w:pPr>
              <w:spacing w:after="0" w:line="259" w:lineRule="auto"/>
              <w:ind w:left="0" w:firstLine="0"/>
            </w:pPr>
            <w:r>
              <w:t>O6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4806F1" w14:textId="77777777" w:rsidR="00864B34" w:rsidRDefault="00000000">
            <w:pPr>
              <w:spacing w:after="0" w:line="259" w:lineRule="auto"/>
              <w:ind w:left="0" w:firstLine="0"/>
            </w:pPr>
            <w:r>
              <w:t>La touche “+/−” ne fonctionne que si un nombre est déjà affiché.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F0E77" w14:textId="77777777" w:rsidR="00864B34" w:rsidRDefault="00000000">
            <w:pPr>
              <w:spacing w:after="0" w:line="259" w:lineRule="auto"/>
              <w:ind w:left="0" w:firstLine="0"/>
            </w:pPr>
            <w:r w:rsidRPr="0095272D">
              <w:rPr>
                <w:rFonts w:ascii="Courier New" w:eastAsia="Courier New" w:hAnsi="Courier New" w:cs="Courier New"/>
                <w:color w:val="4EA72E" w:themeColor="accent6"/>
              </w:rPr>
              <w:t>🟩</w:t>
            </w:r>
            <w:r>
              <w:t xml:space="preserve"> Conforme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AA692" w14:textId="77777777" w:rsidR="00864B34" w:rsidRDefault="00000000">
            <w:pPr>
              <w:spacing w:after="0" w:line="259" w:lineRule="auto"/>
              <w:ind w:left="0" w:firstLine="0"/>
            </w:pPr>
            <w:r>
              <w:t>Comportement logique et attendu.</w:t>
            </w:r>
          </w:p>
        </w:tc>
      </w:tr>
    </w:tbl>
    <w:p w14:paraId="71FCCE02" w14:textId="77777777" w:rsidR="009A738A" w:rsidRDefault="009A738A">
      <w:pPr>
        <w:pStyle w:val="Titre1"/>
        <w:ind w:left="-5"/>
      </w:pPr>
    </w:p>
    <w:p w14:paraId="3EF4C9CB" w14:textId="77777777" w:rsidR="009A738A" w:rsidRDefault="009A738A">
      <w:pPr>
        <w:pStyle w:val="Titre1"/>
        <w:ind w:left="-5"/>
      </w:pPr>
    </w:p>
    <w:p w14:paraId="0CD33883" w14:textId="0A782A20" w:rsidR="00864B34" w:rsidRDefault="00000000">
      <w:pPr>
        <w:pStyle w:val="Titre1"/>
        <w:ind w:left="-5"/>
      </w:pPr>
      <w:r>
        <w:t>Synthèse et évaluation</w:t>
      </w:r>
    </w:p>
    <w:p w14:paraId="1E2BA26E" w14:textId="77777777" w:rsidR="00864B34" w:rsidRDefault="00000000">
      <w:pPr>
        <w:numPr>
          <w:ilvl w:val="0"/>
          <w:numId w:val="2"/>
        </w:numPr>
        <w:ind w:hanging="357"/>
      </w:pPr>
      <w:r>
        <w:t>Zones bien couvertes : opérations arithmétiques simples, enchaînements, signe, affichage standard.</w:t>
      </w:r>
    </w:p>
    <w:p w14:paraId="0B030937" w14:textId="77777777" w:rsidR="00864B34" w:rsidRDefault="00000000">
      <w:pPr>
        <w:numPr>
          <w:ilvl w:val="0"/>
          <w:numId w:val="2"/>
        </w:numPr>
        <w:ind w:hanging="357"/>
      </w:pPr>
      <w:r>
        <w:t>Zones à approfondir : gestion mémoire, dépassements de capacité, traitement des erreurs.</w:t>
      </w:r>
    </w:p>
    <w:p w14:paraId="0E853FC0" w14:textId="77777777" w:rsidR="00864B34" w:rsidRDefault="00000000">
      <w:pPr>
        <w:numPr>
          <w:ilvl w:val="0"/>
          <w:numId w:val="2"/>
        </w:numPr>
        <w:ind w:hanging="357"/>
      </w:pPr>
      <w:r>
        <w:t>Stabilité générale : bonne, aucun plantage observé.</w:t>
      </w:r>
    </w:p>
    <w:p w14:paraId="28EB6824" w14:textId="00838639" w:rsidR="00864B34" w:rsidRDefault="00000000">
      <w:pPr>
        <w:numPr>
          <w:ilvl w:val="0"/>
          <w:numId w:val="2"/>
        </w:numPr>
        <w:spacing w:after="227"/>
        <w:ind w:hanging="357"/>
      </w:pPr>
      <w:r>
        <w:t xml:space="preserve">Qualité fonctionnelle : correcte mais lacunes dans la gestion des cas limites </w:t>
      </w:r>
    </w:p>
    <w:p w14:paraId="6F1A80C7" w14:textId="77777777" w:rsidR="009A738A" w:rsidRDefault="009A738A">
      <w:pPr>
        <w:ind w:left="-5"/>
      </w:pPr>
    </w:p>
    <w:p w14:paraId="1F907640" w14:textId="50C0EBA8" w:rsidR="009A738A" w:rsidRDefault="009A738A">
      <w:pPr>
        <w:ind w:left="-5"/>
      </w:pPr>
      <w:r>
        <w:rPr>
          <w:b/>
        </w:rPr>
        <w:t>Conclusion</w:t>
      </w:r>
    </w:p>
    <w:p w14:paraId="3D37FD2E" w14:textId="77777777" w:rsidR="009A738A" w:rsidRDefault="009A738A">
      <w:pPr>
        <w:ind w:left="-5"/>
      </w:pPr>
    </w:p>
    <w:p w14:paraId="6A06FA2D" w14:textId="041538FD" w:rsidR="00864B34" w:rsidRDefault="00000000">
      <w:pPr>
        <w:ind w:left="-5"/>
      </w:pPr>
      <w:r>
        <w:t>La calculatrice fournit des résultats corrects pour la majorité des opérations standard, mais présente plusieurs défauts de robustesse :</w:t>
      </w:r>
    </w:p>
    <w:p w14:paraId="28B88D08" w14:textId="77777777" w:rsidR="00864B34" w:rsidRDefault="00000000">
      <w:pPr>
        <w:numPr>
          <w:ilvl w:val="0"/>
          <w:numId w:val="2"/>
        </w:numPr>
        <w:spacing w:line="352" w:lineRule="auto"/>
        <w:ind w:hanging="357"/>
      </w:pPr>
      <w:r>
        <w:t xml:space="preserve">Absence de gestion explicite des divisions par zéro, </w:t>
      </w:r>
      <w:r>
        <w:rPr>
          <w:rFonts w:ascii="Calibri" w:eastAsia="Calibri" w:hAnsi="Calibri" w:cs="Calibri"/>
        </w:rPr>
        <w:t xml:space="preserve"> </w:t>
      </w:r>
      <w:r>
        <w:t xml:space="preserve">Comportements ambigus lors d’erreurs de saisie, </w:t>
      </w:r>
      <w:r>
        <w:rPr>
          <w:rFonts w:ascii="Calibri" w:eastAsia="Calibri" w:hAnsi="Calibri" w:cs="Calibri"/>
        </w:rPr>
        <w:t xml:space="preserve"> </w:t>
      </w:r>
      <w:r>
        <w:t>Problèmes de gestion mémoire.</w:t>
      </w:r>
    </w:p>
    <w:p w14:paraId="4B0728F9" w14:textId="77777777" w:rsidR="00864B34" w:rsidRDefault="00000000">
      <w:pPr>
        <w:ind w:left="-5"/>
      </w:pPr>
      <w:r>
        <w:t>Une deuxième session exploratoire est recommandée, centrée sur la résilience aux erreurs et la cohérence des états mémoire.</w:t>
      </w:r>
    </w:p>
    <w:sectPr w:rsidR="00864B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20" w:right="1170" w:bottom="2071" w:left="1136" w:header="720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FEE64" w14:textId="77777777" w:rsidR="00C6535A" w:rsidRDefault="00C6535A">
      <w:pPr>
        <w:spacing w:after="0" w:line="240" w:lineRule="auto"/>
      </w:pPr>
      <w:r>
        <w:separator/>
      </w:r>
    </w:p>
  </w:endnote>
  <w:endnote w:type="continuationSeparator" w:id="0">
    <w:p w14:paraId="43407CAB" w14:textId="77777777" w:rsidR="00C6535A" w:rsidRDefault="00C65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4D6CC" w14:textId="77777777" w:rsidR="00864B34" w:rsidRDefault="00000000">
    <w:pPr>
      <w:spacing w:after="0" w:line="259" w:lineRule="auto"/>
      <w:ind w:left="108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F73E804" wp14:editId="0C98A950">
          <wp:simplePos x="0" y="0"/>
          <wp:positionH relativeFrom="page">
            <wp:posOffset>6471920</wp:posOffset>
          </wp:positionH>
          <wp:positionV relativeFrom="page">
            <wp:posOffset>9479303</wp:posOffset>
          </wp:positionV>
          <wp:extent cx="368808" cy="515112"/>
          <wp:effectExtent l="0" t="0" r="0" b="0"/>
          <wp:wrapSquare wrapText="bothSides"/>
          <wp:docPr id="1990" name="Picture 19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0" name="Picture 19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8808" cy="5151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sz w:val="17"/>
      </w:rPr>
      <w:t>/</w:t>
    </w:r>
    <w:fldSimple w:instr=" NUMPAGES   \* MERGEFORMAT ">
      <w:r>
        <w:rPr>
          <w:sz w:val="17"/>
        </w:rPr>
        <w:t>3</w:t>
      </w:r>
    </w:fldSimple>
    <w:r>
      <w:rPr>
        <w:sz w:val="17"/>
      </w:rPr>
      <w:tab/>
    </w:r>
  </w:p>
  <w:p w14:paraId="04610F94" w14:textId="77777777" w:rsidR="00864B34" w:rsidRDefault="00000000">
    <w:pPr>
      <w:spacing w:after="16" w:line="259" w:lineRule="auto"/>
      <w:ind w:left="37" w:firstLine="0"/>
      <w:jc w:val="center"/>
    </w:pPr>
    <w:r>
      <w:rPr>
        <w:sz w:val="14"/>
      </w:rPr>
      <w:t>© ENI – Tous droits réservés</w:t>
    </w:r>
  </w:p>
  <w:p w14:paraId="1A9F4E79" w14:textId="77777777" w:rsidR="00864B34" w:rsidRDefault="00000000">
    <w:pPr>
      <w:spacing w:after="0" w:line="259" w:lineRule="auto"/>
      <w:ind w:left="0" w:right="-105" w:firstLine="0"/>
      <w:jc w:val="right"/>
    </w:pPr>
    <w:r>
      <w:rPr>
        <w:sz w:val="24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39DF9" w14:textId="77777777" w:rsidR="00864B34" w:rsidRDefault="00000000">
    <w:pPr>
      <w:spacing w:after="0" w:line="259" w:lineRule="auto"/>
      <w:ind w:left="108" w:firstLine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7A41CF4" wp14:editId="4DF7B400">
          <wp:simplePos x="0" y="0"/>
          <wp:positionH relativeFrom="page">
            <wp:posOffset>6471920</wp:posOffset>
          </wp:positionH>
          <wp:positionV relativeFrom="page">
            <wp:posOffset>9479303</wp:posOffset>
          </wp:positionV>
          <wp:extent cx="368808" cy="515112"/>
          <wp:effectExtent l="0" t="0" r="0" b="0"/>
          <wp:wrapSquare wrapText="bothSides"/>
          <wp:docPr id="522091600" name="Picture 19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0" name="Picture 19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8808" cy="5151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sz w:val="17"/>
      </w:rPr>
      <w:t>/</w:t>
    </w:r>
    <w:fldSimple w:instr=" NUMPAGES   \* MERGEFORMAT ">
      <w:r>
        <w:rPr>
          <w:sz w:val="17"/>
        </w:rPr>
        <w:t>3</w:t>
      </w:r>
    </w:fldSimple>
    <w:r>
      <w:rPr>
        <w:sz w:val="17"/>
      </w:rPr>
      <w:tab/>
    </w:r>
  </w:p>
  <w:p w14:paraId="2E403133" w14:textId="77777777" w:rsidR="00864B34" w:rsidRDefault="00000000">
    <w:pPr>
      <w:spacing w:after="16" w:line="259" w:lineRule="auto"/>
      <w:ind w:left="37" w:firstLine="0"/>
      <w:jc w:val="center"/>
    </w:pPr>
    <w:r>
      <w:rPr>
        <w:sz w:val="14"/>
      </w:rPr>
      <w:t>© ENI – Tous droits réservés</w:t>
    </w:r>
  </w:p>
  <w:p w14:paraId="6FAC3FE6" w14:textId="77777777" w:rsidR="00864B34" w:rsidRDefault="00000000">
    <w:pPr>
      <w:spacing w:after="0" w:line="259" w:lineRule="auto"/>
      <w:ind w:left="0" w:right="-105" w:firstLine="0"/>
      <w:jc w:val="right"/>
    </w:pPr>
    <w:r>
      <w:rPr>
        <w:sz w:val="24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65AE1" w14:textId="77777777" w:rsidR="00864B34" w:rsidRDefault="00000000">
    <w:pPr>
      <w:spacing w:after="0" w:line="259" w:lineRule="auto"/>
      <w:ind w:left="108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2C14B67" wp14:editId="3C767B5F">
          <wp:simplePos x="0" y="0"/>
          <wp:positionH relativeFrom="page">
            <wp:posOffset>6471920</wp:posOffset>
          </wp:positionH>
          <wp:positionV relativeFrom="page">
            <wp:posOffset>9479303</wp:posOffset>
          </wp:positionV>
          <wp:extent cx="368808" cy="515112"/>
          <wp:effectExtent l="0" t="0" r="0" b="0"/>
          <wp:wrapSquare wrapText="bothSides"/>
          <wp:docPr id="1630822984" name="Picture 19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0" name="Picture 19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8808" cy="5151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sz w:val="17"/>
      </w:rPr>
      <w:t>/</w:t>
    </w:r>
    <w:fldSimple w:instr=" NUMPAGES   \* MERGEFORMAT ">
      <w:r>
        <w:rPr>
          <w:sz w:val="17"/>
        </w:rPr>
        <w:t>3</w:t>
      </w:r>
    </w:fldSimple>
    <w:r>
      <w:rPr>
        <w:sz w:val="17"/>
      </w:rPr>
      <w:tab/>
    </w:r>
  </w:p>
  <w:p w14:paraId="1D49168C" w14:textId="77777777" w:rsidR="00864B34" w:rsidRDefault="00000000">
    <w:pPr>
      <w:spacing w:after="16" w:line="259" w:lineRule="auto"/>
      <w:ind w:left="37" w:firstLine="0"/>
      <w:jc w:val="center"/>
    </w:pPr>
    <w:r>
      <w:rPr>
        <w:sz w:val="14"/>
      </w:rPr>
      <w:t>© ENI – Tous droits réservés</w:t>
    </w:r>
  </w:p>
  <w:p w14:paraId="17F2C42B" w14:textId="77777777" w:rsidR="00864B34" w:rsidRDefault="00000000">
    <w:pPr>
      <w:spacing w:after="0" w:line="259" w:lineRule="auto"/>
      <w:ind w:left="0" w:right="-105" w:firstLine="0"/>
      <w:jc w:val="right"/>
    </w:pPr>
    <w:r>
      <w:rPr>
        <w:sz w:val="24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31590" w14:textId="77777777" w:rsidR="00C6535A" w:rsidRDefault="00C6535A">
      <w:pPr>
        <w:spacing w:after="0" w:line="240" w:lineRule="auto"/>
      </w:pPr>
      <w:r>
        <w:separator/>
      </w:r>
    </w:p>
  </w:footnote>
  <w:footnote w:type="continuationSeparator" w:id="0">
    <w:p w14:paraId="67ACE90D" w14:textId="77777777" w:rsidR="00C6535A" w:rsidRDefault="00C65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060CD" w14:textId="77777777" w:rsidR="00864B34" w:rsidRDefault="00000000">
    <w:pPr>
      <w:spacing w:after="0" w:line="259" w:lineRule="auto"/>
      <w:ind w:left="0" w:right="-34" w:firstLine="0"/>
      <w:jc w:val="right"/>
    </w:pPr>
    <w:r>
      <w:rPr>
        <w:color w:val="343642"/>
      </w:rPr>
      <w:t>Prise en main du métier de testeur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4A490" w14:textId="77777777" w:rsidR="00864B34" w:rsidRDefault="00000000">
    <w:pPr>
      <w:spacing w:after="0" w:line="259" w:lineRule="auto"/>
      <w:ind w:left="0" w:right="-34" w:firstLine="0"/>
      <w:jc w:val="right"/>
    </w:pPr>
    <w:r>
      <w:rPr>
        <w:color w:val="343642"/>
      </w:rPr>
      <w:t>Prise en main du métier de testeur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CD67B" w14:textId="77777777" w:rsidR="00864B34" w:rsidRDefault="00000000">
    <w:pPr>
      <w:spacing w:after="0" w:line="259" w:lineRule="auto"/>
      <w:ind w:left="0" w:right="-34" w:firstLine="0"/>
      <w:jc w:val="right"/>
    </w:pPr>
    <w:r>
      <w:rPr>
        <w:color w:val="343642"/>
      </w:rPr>
      <w:t>Prise en main du métier de testeur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586A"/>
    <w:multiLevelType w:val="hybridMultilevel"/>
    <w:tmpl w:val="5C3615D6"/>
    <w:lvl w:ilvl="0" w:tplc="FE8033E8">
      <w:start w:val="1"/>
      <w:numFmt w:val="bullet"/>
      <w:lvlText w:val="•"/>
      <w:lvlJc w:val="left"/>
      <w:pPr>
        <w:ind w:left="3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16785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C0F41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28806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44F1A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46BB4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C0C45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80581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9E19C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684DF7"/>
    <w:multiLevelType w:val="hybridMultilevel"/>
    <w:tmpl w:val="82BE554A"/>
    <w:lvl w:ilvl="0" w:tplc="6818D24E">
      <w:start w:val="1"/>
      <w:numFmt w:val="bullet"/>
      <w:lvlText w:val="•"/>
      <w:lvlJc w:val="left"/>
      <w:pPr>
        <w:ind w:left="3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D0E0F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C4E2B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14259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5E3B6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BA99E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ECB33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22137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44C2F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5914996">
    <w:abstractNumId w:val="1"/>
  </w:num>
  <w:num w:numId="2" w16cid:durableId="1570799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34"/>
    <w:rsid w:val="00807D16"/>
    <w:rsid w:val="00864B34"/>
    <w:rsid w:val="0095272D"/>
    <w:rsid w:val="009A2881"/>
    <w:rsid w:val="009A738A"/>
    <w:rsid w:val="00C6535A"/>
    <w:rsid w:val="00EE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D1D80"/>
  <w15:docId w15:val="{81A80334-34A3-46D9-B79F-CD51CD403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5" w:line="249" w:lineRule="auto"/>
      <w:ind w:left="10" w:hanging="10"/>
    </w:pPr>
    <w:rPr>
      <w:rFonts w:ascii="Century Gothic" w:eastAsia="Century Gothic" w:hAnsi="Century Gothic" w:cs="Century Gothic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99" w:line="259" w:lineRule="auto"/>
      <w:ind w:left="10" w:hanging="10"/>
      <w:outlineLvl w:val="0"/>
    </w:pPr>
    <w:rPr>
      <w:rFonts w:ascii="Century Gothic" w:eastAsia="Century Gothic" w:hAnsi="Century Gothic" w:cs="Century Gothic"/>
      <w:b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entury Gothic" w:eastAsia="Century Gothic" w:hAnsi="Century Gothic" w:cs="Century Gothic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396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HERVOCHE</dc:creator>
  <cp:keywords/>
  <cp:lastModifiedBy>Fabrice BRAUN</cp:lastModifiedBy>
  <cp:revision>4</cp:revision>
  <dcterms:created xsi:type="dcterms:W3CDTF">2026-06-30T06:34:00Z</dcterms:created>
  <dcterms:modified xsi:type="dcterms:W3CDTF">2026-06-30T06:53:00Z</dcterms:modified>
</cp:coreProperties>
</file>