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85" w:rsidRPr="009A55B5" w:rsidRDefault="00E54E16" w:rsidP="0048609A">
      <w:pPr>
        <w:pBdr>
          <w:top w:val="single" w:sz="4" w:space="0" w:color="auto"/>
        </w:pBd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назвние фирмы перевозчика</w:t>
      </w:r>
    </w:p>
    <w:p w:rsidR="00C63685" w:rsidRPr="009A55B5" w:rsidRDefault="00C63685" w:rsidP="0048609A">
      <w:pPr>
        <w:pBdr>
          <w:top w:val="single" w:sz="4" w:space="0" w:color="auto"/>
        </w:pBdr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BA4047" w:rsidRPr="009A55B5" w:rsidRDefault="00BA4047" w:rsidP="0048609A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9A55B5">
        <w:rPr>
          <w:rFonts w:ascii="Times New Roman" w:hAnsi="Times New Roman"/>
          <w:b/>
          <w:sz w:val="18"/>
          <w:szCs w:val="18"/>
        </w:rPr>
        <w:t>ЗАЯВКА   НА   ПЕРЕВОЗКУ   ГРУЗА   АВТОМОБИЛЬНЫМ   ТРАНСПОРТОМ</w:t>
      </w:r>
    </w:p>
    <w:p w:rsidR="00BA4047" w:rsidRPr="009A55B5" w:rsidRDefault="00C63685" w:rsidP="0048609A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9A55B5">
        <w:rPr>
          <w:rFonts w:ascii="Times New Roman" w:hAnsi="Times New Roman"/>
          <w:b/>
          <w:sz w:val="18"/>
          <w:szCs w:val="18"/>
        </w:rPr>
        <w:t>№ __</w:t>
      </w:r>
      <w:r w:rsidR="00BA4047" w:rsidRPr="009A55B5">
        <w:rPr>
          <w:rFonts w:ascii="Times New Roman" w:hAnsi="Times New Roman"/>
          <w:b/>
          <w:sz w:val="18"/>
          <w:szCs w:val="18"/>
        </w:rPr>
        <w:t xml:space="preserve">      от </w:t>
      </w:r>
      <w:r w:rsidRPr="009A55B5">
        <w:rPr>
          <w:rFonts w:ascii="Times New Roman" w:hAnsi="Times New Roman"/>
          <w:b/>
          <w:sz w:val="18"/>
          <w:szCs w:val="18"/>
        </w:rPr>
        <w:t>__ _________</w:t>
      </w:r>
      <w:r w:rsidR="00B9715F">
        <w:rPr>
          <w:rFonts w:ascii="Times New Roman" w:hAnsi="Times New Roman"/>
          <w:b/>
          <w:sz w:val="18"/>
          <w:szCs w:val="18"/>
        </w:rPr>
        <w:t xml:space="preserve"> 2013</w:t>
      </w:r>
      <w:r w:rsidR="00BA4047" w:rsidRPr="009A55B5">
        <w:rPr>
          <w:rFonts w:ascii="Times New Roman" w:hAnsi="Times New Roman"/>
          <w:b/>
          <w:sz w:val="18"/>
          <w:szCs w:val="18"/>
        </w:rPr>
        <w:t>г.</w:t>
      </w:r>
    </w:p>
    <w:p w:rsidR="00BA4047" w:rsidRPr="009A55B5" w:rsidRDefault="00BA4047" w:rsidP="0048609A">
      <w:pPr>
        <w:pBdr>
          <w:top w:val="single" w:sz="4" w:space="0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10"/>
        <w:gridCol w:w="6663"/>
      </w:tblGrid>
      <w:tr w:rsidR="00BA4047" w:rsidRPr="00DE478E" w:rsidTr="0048609A">
        <w:trPr>
          <w:trHeight w:val="253"/>
        </w:trPr>
        <w:tc>
          <w:tcPr>
            <w:tcW w:w="3510" w:type="dxa"/>
            <w:vAlign w:val="center"/>
          </w:tcPr>
          <w:p w:rsidR="00BA4047" w:rsidRPr="00DE478E" w:rsidRDefault="00BA4047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Маршрут  перевозки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258"/>
        </w:trPr>
        <w:tc>
          <w:tcPr>
            <w:tcW w:w="3510" w:type="dxa"/>
            <w:vAlign w:val="center"/>
          </w:tcPr>
          <w:p w:rsidR="00BA4047" w:rsidRPr="00DE478E" w:rsidRDefault="00C63685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Дата и время загрузки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261"/>
        </w:trPr>
        <w:tc>
          <w:tcPr>
            <w:tcW w:w="3510" w:type="dxa"/>
            <w:vAlign w:val="center"/>
          </w:tcPr>
          <w:p w:rsidR="00BA4047" w:rsidRPr="00DE478E" w:rsidRDefault="00C63685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Сроки доставки груза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266"/>
        </w:trPr>
        <w:tc>
          <w:tcPr>
            <w:tcW w:w="3510" w:type="dxa"/>
            <w:vAlign w:val="center"/>
          </w:tcPr>
          <w:p w:rsidR="00C63685" w:rsidRPr="00DE478E" w:rsidRDefault="00C63685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Весогабаритные характеристики</w:t>
            </w:r>
            <w:r w:rsidR="0048609A" w:rsidRPr="00DE478E">
              <w:rPr>
                <w:rFonts w:ascii="Times New Roman" w:hAnsi="Times New Roman"/>
                <w:b/>
                <w:sz w:val="20"/>
                <w:szCs w:val="20"/>
              </w:rPr>
              <w:t xml:space="preserve"> транспорта и</w:t>
            </w: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 xml:space="preserve"> груза</w:t>
            </w:r>
            <w:r w:rsidR="00351BF2" w:rsidRPr="00DE478E">
              <w:rPr>
                <w:rFonts w:ascii="Times New Roman" w:hAnsi="Times New Roman"/>
                <w:b/>
                <w:sz w:val="20"/>
                <w:szCs w:val="20"/>
              </w:rPr>
              <w:t>(вес, объем)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171"/>
        </w:trPr>
        <w:tc>
          <w:tcPr>
            <w:tcW w:w="3510" w:type="dxa"/>
            <w:vAlign w:val="center"/>
          </w:tcPr>
          <w:p w:rsidR="00BA4047" w:rsidRPr="00DE478E" w:rsidRDefault="00C63685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Способ загрузки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318"/>
        </w:trPr>
        <w:tc>
          <w:tcPr>
            <w:tcW w:w="3510" w:type="dxa"/>
            <w:vAlign w:val="center"/>
          </w:tcPr>
          <w:p w:rsidR="00BA4047" w:rsidRPr="00DE478E" w:rsidRDefault="00C63685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Наименование груза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418"/>
        </w:trPr>
        <w:tc>
          <w:tcPr>
            <w:tcW w:w="3510" w:type="dxa"/>
            <w:vAlign w:val="center"/>
          </w:tcPr>
          <w:p w:rsidR="00BA4047" w:rsidRPr="00DE478E" w:rsidRDefault="00C63685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Адрес загрузки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418"/>
        </w:trPr>
        <w:tc>
          <w:tcPr>
            <w:tcW w:w="3510" w:type="dxa"/>
            <w:vAlign w:val="center"/>
          </w:tcPr>
          <w:p w:rsidR="00BA4047" w:rsidRPr="00DE478E" w:rsidRDefault="00C63685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Адрес таможенного оформления</w:t>
            </w:r>
            <w:r w:rsidR="00351BF2" w:rsidRPr="00DE478E">
              <w:rPr>
                <w:rFonts w:ascii="Times New Roman" w:hAnsi="Times New Roman"/>
                <w:b/>
                <w:sz w:val="20"/>
                <w:szCs w:val="20"/>
              </w:rPr>
              <w:t xml:space="preserve"> при загрузки</w:t>
            </w:r>
          </w:p>
        </w:tc>
        <w:tc>
          <w:tcPr>
            <w:tcW w:w="6663" w:type="dxa"/>
            <w:vAlign w:val="center"/>
          </w:tcPr>
          <w:p w:rsidR="00BA4047" w:rsidRPr="00DE478E" w:rsidRDefault="00F66D0B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</w:tr>
      <w:tr w:rsidR="00BA4047" w:rsidRPr="00DE478E" w:rsidTr="0048609A">
        <w:trPr>
          <w:trHeight w:val="264"/>
        </w:trPr>
        <w:tc>
          <w:tcPr>
            <w:tcW w:w="3510" w:type="dxa"/>
            <w:vAlign w:val="center"/>
          </w:tcPr>
          <w:p w:rsidR="00BA4047" w:rsidRPr="00DE478E" w:rsidRDefault="00351BF2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Контактные лица на загрузке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A016F6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418"/>
        </w:trPr>
        <w:tc>
          <w:tcPr>
            <w:tcW w:w="3510" w:type="dxa"/>
            <w:vAlign w:val="center"/>
          </w:tcPr>
          <w:p w:rsidR="00BA4047" w:rsidRPr="00DE478E" w:rsidRDefault="00351BF2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Адрес выгрузки</w:t>
            </w:r>
          </w:p>
        </w:tc>
        <w:tc>
          <w:tcPr>
            <w:tcW w:w="6663" w:type="dxa"/>
            <w:vAlign w:val="center"/>
          </w:tcPr>
          <w:p w:rsidR="00BA4047" w:rsidRPr="00DE478E" w:rsidRDefault="00BA4047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A4047" w:rsidRPr="00DE478E" w:rsidTr="0048609A">
        <w:trPr>
          <w:trHeight w:val="437"/>
        </w:trPr>
        <w:tc>
          <w:tcPr>
            <w:tcW w:w="3510" w:type="dxa"/>
            <w:vAlign w:val="center"/>
          </w:tcPr>
          <w:p w:rsidR="00BA4047" w:rsidRPr="00DE478E" w:rsidRDefault="00351BF2" w:rsidP="0048609A">
            <w:pPr>
              <w:spacing w:after="0" w:line="228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Таможня назначения</w:t>
            </w:r>
          </w:p>
        </w:tc>
        <w:tc>
          <w:tcPr>
            <w:tcW w:w="6663" w:type="dxa"/>
            <w:vAlign w:val="center"/>
          </w:tcPr>
          <w:p w:rsidR="00D8394B" w:rsidRPr="00DE478E" w:rsidRDefault="00F66D0B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</w:tr>
      <w:tr w:rsidR="00351BF2" w:rsidRPr="00DE478E" w:rsidTr="0048609A">
        <w:trPr>
          <w:trHeight w:val="252"/>
        </w:trPr>
        <w:tc>
          <w:tcPr>
            <w:tcW w:w="3510" w:type="dxa"/>
            <w:vAlign w:val="center"/>
          </w:tcPr>
          <w:p w:rsidR="00351BF2" w:rsidRPr="00DE478E" w:rsidRDefault="00351BF2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Контактные лица на выгрузке</w:t>
            </w:r>
          </w:p>
        </w:tc>
        <w:tc>
          <w:tcPr>
            <w:tcW w:w="6663" w:type="dxa"/>
            <w:vAlign w:val="center"/>
          </w:tcPr>
          <w:p w:rsidR="00351BF2" w:rsidRPr="00DE478E" w:rsidRDefault="00351BF2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51BF2" w:rsidRPr="00DE478E" w:rsidTr="0048609A">
        <w:trPr>
          <w:trHeight w:val="411"/>
        </w:trPr>
        <w:tc>
          <w:tcPr>
            <w:tcW w:w="3510" w:type="dxa"/>
            <w:vAlign w:val="center"/>
          </w:tcPr>
          <w:p w:rsidR="00351BF2" w:rsidRPr="00DE478E" w:rsidRDefault="00351BF2" w:rsidP="0048609A">
            <w:pPr>
              <w:spacing w:after="0" w:line="228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Марка и рег. № а/м</w:t>
            </w:r>
            <w:r w:rsidR="00A87ADD" w:rsidRPr="00DE478E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A87ADD" w:rsidRPr="00DE478E">
              <w:rPr>
                <w:rFonts w:ascii="Times New Roman" w:hAnsi="Times New Roman"/>
                <w:b/>
                <w:sz w:val="20"/>
                <w:szCs w:val="20"/>
              </w:rPr>
              <w:t>ФИО водителя, паспортные данные</w:t>
            </w:r>
          </w:p>
        </w:tc>
        <w:tc>
          <w:tcPr>
            <w:tcW w:w="6663" w:type="dxa"/>
            <w:vAlign w:val="center"/>
          </w:tcPr>
          <w:p w:rsidR="00351BF2" w:rsidRPr="00F66D0B" w:rsidRDefault="00F66D0B" w:rsidP="00F66D0B">
            <w:pPr>
              <w:spacing w:line="240" w:lineRule="auto"/>
              <w:contextualSpacing/>
              <w:rPr>
                <w:rFonts w:ascii="Times New Roman" w:hAnsi="Times New Roman"/>
                <w:b/>
                <w:sz w:val="18"/>
                <w:szCs w:val="18"/>
              </w:rPr>
            </w:pPr>
            <w:r w:rsidRPr="00F66D0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351BF2" w:rsidRPr="00DE478E" w:rsidTr="0048609A">
        <w:trPr>
          <w:trHeight w:val="423"/>
        </w:trPr>
        <w:tc>
          <w:tcPr>
            <w:tcW w:w="3510" w:type="dxa"/>
            <w:vAlign w:val="center"/>
          </w:tcPr>
          <w:p w:rsidR="00351BF2" w:rsidRPr="00DE478E" w:rsidRDefault="00A87ADD" w:rsidP="0048609A">
            <w:pPr>
              <w:spacing w:after="0" w:line="228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478E">
              <w:rPr>
                <w:rFonts w:ascii="Times New Roman" w:hAnsi="Times New Roman"/>
                <w:b/>
                <w:sz w:val="20"/>
                <w:szCs w:val="20"/>
              </w:rPr>
              <w:t>Стоимость перевозки, сроки оплаты. Прочие условия</w:t>
            </w:r>
          </w:p>
        </w:tc>
        <w:tc>
          <w:tcPr>
            <w:tcW w:w="6663" w:type="dxa"/>
            <w:vAlign w:val="center"/>
          </w:tcPr>
          <w:p w:rsidR="00351BF2" w:rsidRPr="00DE478E" w:rsidRDefault="00351BF2" w:rsidP="009A55B5">
            <w:pPr>
              <w:spacing w:after="0" w:line="228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BA4047" w:rsidRDefault="00BA4047" w:rsidP="00A87ADD">
      <w:pPr>
        <w:pStyle w:val="a3"/>
        <w:jc w:val="both"/>
        <w:rPr>
          <w:b/>
          <w:sz w:val="18"/>
          <w:szCs w:val="15"/>
          <w:lang w:bidi="he-IL"/>
        </w:rPr>
      </w:pPr>
      <w:r w:rsidRPr="009A55B5">
        <w:rPr>
          <w:b/>
          <w:sz w:val="18"/>
          <w:szCs w:val="15"/>
          <w:lang w:bidi="he-IL"/>
        </w:rPr>
        <w:t xml:space="preserve">                               </w:t>
      </w:r>
    </w:p>
    <w:p w:rsidR="0048609A" w:rsidRPr="009A55B5" w:rsidRDefault="0048609A" w:rsidP="00A87ADD">
      <w:pPr>
        <w:pStyle w:val="a3"/>
        <w:jc w:val="both"/>
        <w:rPr>
          <w:b/>
          <w:sz w:val="18"/>
          <w:szCs w:val="15"/>
          <w:lang w:bidi="he-IL"/>
        </w:rPr>
      </w:pP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1. Водитель обязан контролировать распределение груза по осям, следить за погрузкой, взвешиванием, подписывать весовые талоны, </w:t>
      </w:r>
      <w:r w:rsidR="00E54E16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контролировать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вес у получателя. Все замечания по </w:t>
      </w:r>
      <w:r w:rsidR="000D3495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количеству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, кaчecтвy груза, упаковки - должны быть отражены в гр. 18 CMR. Водитель несет ответственность за распределение груза по осям. Штраф за перегруз по осям не </w:t>
      </w:r>
      <w:r w:rsidR="00E54E16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возмещается. Общий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перегруз согласовывается в письменной форме.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2. Дозагрузка или перегрузка разрешаются только при наличии письменного согласия Экспедитора. В ином случае щтраф - 20% от провозной платы.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3. Перевозчик гарантирует исправное техническое состояние подвижного состава и наличие всех приспособлений (ремней, пломб) и документов, CMR</w:t>
      </w:r>
      <w:r w:rsidR="00E54E16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страхование для осуществления данной перевозки. Перевозчик должен обеспечить связь с водителем в ином случае штраф - 20 </w:t>
      </w:r>
      <w:r w:rsidR="009569A2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EUR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за сутки.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4. Водитель должен иметь при себе документы, необходимые для выполнения данной перевозки, контролировать правильность их заполнения.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5. Перевозчик обязуется ни в коем случае не вмешиваться в </w:t>
      </w:r>
      <w:r w:rsidR="00E54E16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отношения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с клиентом, за выход н</w:t>
      </w:r>
      <w:r w:rsidR="000D3495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а клиента штраф в размере 10 000 евро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б.  Нормативное время на загрузку/ разгрузку - 48 часов (выходные и праздничные дни не учитываются).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7. Оплата простоев рассматривается при своевременном уведомлении и наличии правильно оформленных документов (карты простоя, отметки о доставке груза в CMR)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8. В случае прибытия транспортных средств, не пригодных для перевозки соответствующего груза или </w:t>
      </w:r>
      <w:r w:rsidR="00E54E16">
        <w:rPr>
          <w:rFonts w:ascii="Times New Roman" w:eastAsia="Times New Roman" w:hAnsi="Times New Roman"/>
          <w:sz w:val="15"/>
          <w:szCs w:val="15"/>
          <w:lang w:eastAsia="ru-RU" w:bidi="he-IL"/>
        </w:rPr>
        <w:t>за</w:t>
      </w:r>
      <w:r w:rsidR="00E54E16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неподачу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автомобиля повлекшу</w:t>
      </w:r>
      <w:r w:rsidR="000D3495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ю срыв перевозки штраф - 20 % от</w:t>
      </w:r>
      <w:r w:rsidR="00D42F61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ставки провозной платы, но не менее 100 </w:t>
      </w:r>
      <w:r w:rsidR="009569A2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EUR</w:t>
      </w:r>
      <w:r w:rsidR="00D42F61" w:rsidRPr="00D42F61">
        <w:rPr>
          <w:rFonts w:ascii="Times New Roman" w:eastAsia="Times New Roman" w:hAnsi="Times New Roman"/>
          <w:sz w:val="15"/>
          <w:szCs w:val="15"/>
          <w:lang w:eastAsia="ru-RU" w:bidi="he-IL"/>
        </w:rPr>
        <w:t>.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ab/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9. За опоздание под загрузку и (или) несвоевременную доставку груза </w:t>
      </w:r>
      <w:r w:rsidR="00E54E16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штраф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- 50 </w:t>
      </w:r>
      <w:r w:rsidR="009569A2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EUR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по СНГ и 100 EUR в других государствах за каждые </w:t>
      </w:r>
      <w:r w:rsidR="00E54E16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начавшиеся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сутки.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10. Сверхнормативный простой по территории СНГ-50 </w:t>
      </w:r>
      <w:r w:rsidR="009569A2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EUR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 и 50 EUR в других государствах за каждые полные сутки простоя.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11. Все расчеты производятся после предоставления полного пакета документов, согласно договора.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12. Все дополнения к данной Заявке считаются действительными только после письменного согласования обеими Сторонами.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13. Все споры и разногласия, возникшие в ходе выполнения настоящей транспортной Заявки или договора к ней, которые не удалось урегулировать путем переговоров, подлежат разрешению в Хозяйственном Суде Гродненской области в соответствии с законодательством Республики Беларусь. </w:t>
      </w:r>
    </w:p>
    <w:p w:rsidR="00F6113A" w:rsidRPr="009A55B5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14. В случае возникновения нештатных ситуаций контак</w:t>
      </w:r>
      <w:r w:rsidR="000D3495"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тировать по телефону ______________  _________</w:t>
      </w: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>. Не согласованные расходы (штрафы, перевесы) оплате не подлежат. Официальные расходы должны подтверждаться соответствующими документами (квитанции, отвесы).</w:t>
      </w:r>
    </w:p>
    <w:p w:rsidR="00F6113A" w:rsidRDefault="00F6113A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 w:rsidRPr="009A55B5"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15. Данная заявка, полученная по факсу, является письменной формой договора и условия данной заявки являются приоритетными по отношению к условиям заключенных договоров. Отказ от данного заказа должен быть предоставлен в письменной форме не позднее, чем через 1 час рабочего </w:t>
      </w:r>
      <w:r w:rsidR="00DA5804">
        <w:rPr>
          <w:rFonts w:ascii="Times New Roman" w:eastAsia="Times New Roman" w:hAnsi="Times New Roman"/>
          <w:sz w:val="15"/>
          <w:szCs w:val="15"/>
          <w:lang w:eastAsia="ru-RU" w:bidi="he-IL"/>
        </w:rPr>
        <w:t>времени после получения заявки.</w:t>
      </w:r>
    </w:p>
    <w:p w:rsidR="00DA5804" w:rsidRPr="009A55B5" w:rsidRDefault="00DA5804" w:rsidP="009A55B5">
      <w:pPr>
        <w:spacing w:after="0" w:line="228" w:lineRule="auto"/>
        <w:ind w:left="142"/>
        <w:contextualSpacing/>
        <w:jc w:val="both"/>
        <w:rPr>
          <w:rFonts w:ascii="Times New Roman" w:eastAsia="Times New Roman" w:hAnsi="Times New Roman"/>
          <w:sz w:val="15"/>
          <w:szCs w:val="15"/>
          <w:lang w:eastAsia="ru-RU" w:bidi="he-IL"/>
        </w:rPr>
      </w:pPr>
      <w:r>
        <w:rPr>
          <w:rFonts w:ascii="Times New Roman" w:eastAsia="Times New Roman" w:hAnsi="Times New Roman"/>
          <w:sz w:val="15"/>
          <w:szCs w:val="15"/>
          <w:lang w:eastAsia="ru-RU" w:bidi="he-IL"/>
        </w:rPr>
        <w:t xml:space="preserve">16. </w:t>
      </w:r>
      <w:r w:rsidRPr="00DA5804">
        <w:rPr>
          <w:rFonts w:ascii="Times New Roman" w:eastAsia="Times New Roman" w:hAnsi="Times New Roman"/>
          <w:sz w:val="15"/>
          <w:szCs w:val="15"/>
          <w:lang w:eastAsia="ru-RU" w:bidi="he-IL"/>
        </w:rPr>
        <w:t>Настоящая заявка может быть оформлена в виде электронной или факсовой копии, которые имеют юридическую силу одинаковую с оригиналами.</w:t>
      </w:r>
    </w:p>
    <w:p w:rsidR="00BA4047" w:rsidRPr="009A55B5" w:rsidRDefault="00DA5804" w:rsidP="009A55B5">
      <w:pPr>
        <w:spacing w:after="0" w:line="228" w:lineRule="auto"/>
        <w:ind w:left="142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>17</w:t>
      </w:r>
      <w:r w:rsidR="00F6113A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>. Оплата после предоставления оригинала ТТН</w:t>
      </w:r>
      <w:r w:rsidR="006A0FC1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>+копия заверенная печатью с обеих сторон</w:t>
      </w:r>
      <w:r w:rsidR="00F6113A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>, CMR+копия</w:t>
      </w:r>
      <w:r w:rsidR="006A0FC1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 xml:space="preserve"> заверенная печатью</w:t>
      </w:r>
      <w:r w:rsidR="00F6113A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>,</w:t>
      </w:r>
      <w:r w:rsidR="006A0FC1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 xml:space="preserve"> копии путевого листа с двух сторон заверенного</w:t>
      </w:r>
      <w:r w:rsidR="00F6113A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 xml:space="preserve"> печатью, счета, акта выполненных работ</w:t>
      </w:r>
      <w:r w:rsidR="006A0FC1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 xml:space="preserve"> и протокола согласования цены</w:t>
      </w:r>
      <w:r w:rsidR="00F6113A" w:rsidRPr="009A55B5">
        <w:rPr>
          <w:rFonts w:ascii="Times New Roman" w:eastAsia="Times New Roman" w:hAnsi="Times New Roman"/>
          <w:b/>
          <w:sz w:val="20"/>
          <w:szCs w:val="20"/>
          <w:lang w:eastAsia="ru-RU" w:bidi="he-IL"/>
        </w:rPr>
        <w:t>.</w:t>
      </w:r>
    </w:p>
    <w:p w:rsidR="004268F1" w:rsidRPr="009A55B5" w:rsidRDefault="004268F1" w:rsidP="00A87ADD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BA4047" w:rsidRPr="009A55B5" w:rsidRDefault="00BA4047" w:rsidP="00A87ADD">
      <w:pPr>
        <w:spacing w:after="0" w:line="240" w:lineRule="auto"/>
        <w:jc w:val="both"/>
        <w:rPr>
          <w:rFonts w:ascii="Times New Roman" w:hAnsi="Times New Roman"/>
        </w:rPr>
      </w:pPr>
    </w:p>
    <w:p w:rsidR="00F6113A" w:rsidRPr="009A55B5" w:rsidRDefault="00F6113A" w:rsidP="00A87ADD">
      <w:pPr>
        <w:spacing w:after="0" w:line="240" w:lineRule="auto"/>
        <w:jc w:val="both"/>
        <w:rPr>
          <w:rFonts w:ascii="Times New Roman" w:hAnsi="Times New Roman"/>
        </w:rPr>
      </w:pPr>
    </w:p>
    <w:p w:rsidR="00055C1E" w:rsidRDefault="00055C1E" w:rsidP="00A87ADD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</w:t>
      </w:r>
    </w:p>
    <w:p w:rsidR="009705D6" w:rsidRPr="009A55B5" w:rsidRDefault="00055C1E" w:rsidP="00A87ADD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</w:t>
      </w:r>
      <w:r w:rsidR="00A87ADD" w:rsidRPr="009A55B5">
        <w:rPr>
          <w:rFonts w:ascii="Times New Roman" w:hAnsi="Times New Roman"/>
          <w:b/>
        </w:rPr>
        <w:t>ЭКСПЕДИТОР</w:t>
      </w:r>
      <w:r w:rsidR="00BA4047" w:rsidRPr="009A55B5">
        <w:rPr>
          <w:rFonts w:ascii="Times New Roman" w:hAnsi="Times New Roman"/>
          <w:b/>
        </w:rPr>
        <w:t xml:space="preserve">:                                        </w:t>
      </w:r>
      <w:r w:rsidR="00A87ADD" w:rsidRPr="009A55B5">
        <w:rPr>
          <w:rFonts w:ascii="Times New Roman" w:hAnsi="Times New Roman"/>
          <w:b/>
        </w:rPr>
        <w:t xml:space="preserve">                           </w:t>
      </w:r>
      <w:r w:rsidR="00BA4047" w:rsidRPr="009A55B5">
        <w:rPr>
          <w:rFonts w:ascii="Times New Roman" w:hAnsi="Times New Roman"/>
          <w:b/>
        </w:rPr>
        <w:t xml:space="preserve">               ПЕРЕВОЗЧИК:</w:t>
      </w:r>
    </w:p>
    <w:sectPr w:rsidR="009705D6" w:rsidRPr="009A55B5" w:rsidSect="009569A2">
      <w:headerReference w:type="default" r:id="rId7"/>
      <w:pgSz w:w="11906" w:h="16838" w:code="9"/>
      <w:pgMar w:top="567" w:right="567" w:bottom="567" w:left="567" w:header="28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FE9" w:rsidRDefault="00955FE9" w:rsidP="00907E38">
      <w:pPr>
        <w:spacing w:after="0" w:line="240" w:lineRule="auto"/>
      </w:pPr>
      <w:r>
        <w:separator/>
      </w:r>
    </w:p>
  </w:endnote>
  <w:endnote w:type="continuationSeparator" w:id="1">
    <w:p w:rsidR="00955FE9" w:rsidRDefault="00955FE9" w:rsidP="0090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FE9" w:rsidRDefault="00955FE9" w:rsidP="00907E38">
      <w:pPr>
        <w:spacing w:after="0" w:line="240" w:lineRule="auto"/>
      </w:pPr>
      <w:r>
        <w:separator/>
      </w:r>
    </w:p>
  </w:footnote>
  <w:footnote w:type="continuationSeparator" w:id="1">
    <w:p w:rsidR="00955FE9" w:rsidRDefault="00955FE9" w:rsidP="0090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b/>
        <w:sz w:val="44"/>
        <w:szCs w:val="44"/>
        <w:u w:val="single"/>
      </w:rPr>
    </w:pPr>
    <w:r w:rsidRPr="009569A2">
      <w:rPr>
        <w:rFonts w:ascii="Times New Roman" w:hAnsi="Times New Roman"/>
        <w:b/>
        <w:sz w:val="44"/>
        <w:szCs w:val="44"/>
        <w:u w:val="single"/>
      </w:rPr>
      <w:t>ООО «ДенАнтТранс»</w:t>
    </w:r>
  </w:p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sz w:val="14"/>
        <w:szCs w:val="14"/>
      </w:rPr>
    </w:pPr>
    <w:r w:rsidRPr="009569A2">
      <w:rPr>
        <w:rFonts w:ascii="Times New Roman" w:hAnsi="Times New Roman"/>
        <w:sz w:val="14"/>
        <w:szCs w:val="14"/>
      </w:rPr>
      <w:t>Свидетельство № 0039168  от 14 марта 2013г.</w:t>
    </w:r>
  </w:p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sz w:val="14"/>
        <w:szCs w:val="14"/>
      </w:rPr>
    </w:pPr>
    <w:r w:rsidRPr="009569A2">
      <w:rPr>
        <w:rFonts w:ascii="Times New Roman" w:hAnsi="Times New Roman"/>
        <w:sz w:val="14"/>
        <w:szCs w:val="14"/>
      </w:rPr>
      <w:t xml:space="preserve">УНП 591009429 </w:t>
    </w:r>
  </w:p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sz w:val="14"/>
        <w:szCs w:val="14"/>
      </w:rPr>
    </w:pPr>
    <w:r w:rsidRPr="009569A2">
      <w:rPr>
        <w:rFonts w:ascii="Times New Roman" w:hAnsi="Times New Roman"/>
        <w:sz w:val="14"/>
        <w:szCs w:val="14"/>
      </w:rPr>
      <w:t>Почтовый адрес: РБ, Гродненская обл., г.Гродно, ул.Ожешко 25, кор.3, офис 212, 230023.</w:t>
    </w:r>
  </w:p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sz w:val="14"/>
        <w:szCs w:val="14"/>
      </w:rPr>
    </w:pPr>
    <w:r w:rsidRPr="009569A2">
      <w:rPr>
        <w:rFonts w:ascii="Times New Roman" w:hAnsi="Times New Roman"/>
        <w:sz w:val="14"/>
        <w:szCs w:val="14"/>
      </w:rPr>
      <w:t>Юрид. адрес: РБ, Гродненская обл., г.Гродно, ул.Ожешко 25, кор.3, офис 212, 230023.</w:t>
    </w:r>
  </w:p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sz w:val="14"/>
        <w:szCs w:val="14"/>
      </w:rPr>
    </w:pPr>
    <w:r w:rsidRPr="009569A2">
      <w:rPr>
        <w:rFonts w:ascii="Times New Roman" w:hAnsi="Times New Roman"/>
        <w:sz w:val="14"/>
        <w:szCs w:val="14"/>
      </w:rPr>
      <w:t>р/с 3012 140</w:t>
    </w:r>
    <w:r w:rsidRPr="009569A2">
      <w:rPr>
        <w:rFonts w:ascii="Times New Roman" w:hAnsi="Times New Roman"/>
        <w:sz w:val="14"/>
        <w:szCs w:val="14"/>
        <w:lang w:val="en-US"/>
      </w:rPr>
      <w:t> </w:t>
    </w:r>
    <w:r w:rsidRPr="009569A2">
      <w:rPr>
        <w:rFonts w:ascii="Times New Roman" w:hAnsi="Times New Roman"/>
        <w:sz w:val="14"/>
        <w:szCs w:val="14"/>
      </w:rPr>
      <w:t xml:space="preserve">654 013 – </w:t>
    </w:r>
    <w:r w:rsidRPr="009569A2">
      <w:rPr>
        <w:rFonts w:ascii="Times New Roman" w:hAnsi="Times New Roman"/>
        <w:sz w:val="14"/>
        <w:szCs w:val="14"/>
        <w:lang w:val="en-US"/>
      </w:rPr>
      <w:t>BYB</w:t>
    </w:r>
    <w:r>
      <w:rPr>
        <w:rFonts w:ascii="Times New Roman" w:hAnsi="Times New Roman"/>
        <w:sz w:val="14"/>
        <w:szCs w:val="14"/>
      </w:rPr>
      <w:t xml:space="preserve">, </w:t>
    </w:r>
    <w:r w:rsidRPr="009569A2">
      <w:rPr>
        <w:rFonts w:ascii="Times New Roman" w:hAnsi="Times New Roman"/>
        <w:sz w:val="14"/>
        <w:szCs w:val="14"/>
      </w:rPr>
      <w:t>р/с 3012 140</w:t>
    </w:r>
    <w:r w:rsidRPr="009569A2">
      <w:rPr>
        <w:rFonts w:ascii="Times New Roman" w:hAnsi="Times New Roman"/>
        <w:sz w:val="14"/>
        <w:szCs w:val="14"/>
        <w:lang w:val="en-US"/>
      </w:rPr>
      <w:t> </w:t>
    </w:r>
    <w:r w:rsidRPr="009569A2">
      <w:rPr>
        <w:rFonts w:ascii="Times New Roman" w:hAnsi="Times New Roman"/>
        <w:sz w:val="14"/>
        <w:szCs w:val="14"/>
      </w:rPr>
      <w:t xml:space="preserve">654 026 – </w:t>
    </w:r>
    <w:r w:rsidRPr="009569A2">
      <w:rPr>
        <w:rFonts w:ascii="Times New Roman" w:hAnsi="Times New Roman"/>
        <w:sz w:val="14"/>
        <w:szCs w:val="14"/>
        <w:lang w:val="en-US"/>
      </w:rPr>
      <w:t>USD</w:t>
    </w:r>
    <w:r>
      <w:rPr>
        <w:rFonts w:ascii="Times New Roman" w:hAnsi="Times New Roman"/>
        <w:sz w:val="14"/>
        <w:szCs w:val="14"/>
      </w:rPr>
      <w:t xml:space="preserve">, </w:t>
    </w:r>
    <w:r w:rsidRPr="009569A2">
      <w:rPr>
        <w:rFonts w:ascii="Times New Roman" w:hAnsi="Times New Roman"/>
        <w:sz w:val="14"/>
        <w:szCs w:val="14"/>
      </w:rPr>
      <w:t>р/с 3012 140</w:t>
    </w:r>
    <w:r w:rsidRPr="009569A2">
      <w:rPr>
        <w:rFonts w:ascii="Times New Roman" w:hAnsi="Times New Roman"/>
        <w:sz w:val="14"/>
        <w:szCs w:val="14"/>
        <w:lang w:val="en-US"/>
      </w:rPr>
      <w:t> </w:t>
    </w:r>
    <w:r w:rsidRPr="009569A2">
      <w:rPr>
        <w:rFonts w:ascii="Times New Roman" w:hAnsi="Times New Roman"/>
        <w:sz w:val="14"/>
        <w:szCs w:val="14"/>
      </w:rPr>
      <w:t xml:space="preserve">654 039 – </w:t>
    </w:r>
    <w:r w:rsidRPr="009569A2">
      <w:rPr>
        <w:rFonts w:ascii="Times New Roman" w:hAnsi="Times New Roman"/>
        <w:sz w:val="14"/>
        <w:szCs w:val="14"/>
        <w:lang w:val="en-US"/>
      </w:rPr>
      <w:t>EUR</w:t>
    </w:r>
    <w:r>
      <w:rPr>
        <w:rFonts w:ascii="Times New Roman" w:hAnsi="Times New Roman"/>
        <w:sz w:val="14"/>
        <w:szCs w:val="14"/>
      </w:rPr>
      <w:t xml:space="preserve">, </w:t>
    </w:r>
    <w:r w:rsidRPr="009569A2">
      <w:rPr>
        <w:rFonts w:ascii="Times New Roman" w:hAnsi="Times New Roman"/>
        <w:sz w:val="14"/>
        <w:szCs w:val="14"/>
      </w:rPr>
      <w:t>р/с 3012 140</w:t>
    </w:r>
    <w:r w:rsidRPr="009569A2">
      <w:rPr>
        <w:rFonts w:ascii="Times New Roman" w:hAnsi="Times New Roman"/>
        <w:sz w:val="14"/>
        <w:szCs w:val="14"/>
        <w:lang w:val="en-US"/>
      </w:rPr>
      <w:t> </w:t>
    </w:r>
    <w:r w:rsidRPr="009569A2">
      <w:rPr>
        <w:rFonts w:ascii="Times New Roman" w:hAnsi="Times New Roman"/>
        <w:sz w:val="14"/>
        <w:szCs w:val="14"/>
      </w:rPr>
      <w:t xml:space="preserve">654 042 – </w:t>
    </w:r>
    <w:r w:rsidRPr="009569A2">
      <w:rPr>
        <w:rFonts w:ascii="Times New Roman" w:hAnsi="Times New Roman"/>
        <w:sz w:val="14"/>
        <w:szCs w:val="14"/>
        <w:lang w:val="en-US"/>
      </w:rPr>
      <w:t>RUR</w:t>
    </w:r>
  </w:p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sz w:val="14"/>
        <w:szCs w:val="14"/>
      </w:rPr>
    </w:pPr>
    <w:r w:rsidRPr="009569A2">
      <w:rPr>
        <w:rFonts w:ascii="Times New Roman" w:hAnsi="Times New Roman"/>
        <w:sz w:val="14"/>
        <w:szCs w:val="14"/>
      </w:rPr>
      <w:t xml:space="preserve">в Гродненском региональном отделении  ОАО «Банк БелВЭБ» </w:t>
    </w:r>
    <w:r>
      <w:rPr>
        <w:rFonts w:ascii="Times New Roman" w:hAnsi="Times New Roman"/>
        <w:sz w:val="14"/>
        <w:szCs w:val="14"/>
      </w:rPr>
      <w:t>,</w:t>
    </w:r>
    <w:r w:rsidRPr="009569A2">
      <w:rPr>
        <w:rFonts w:ascii="Times New Roman" w:hAnsi="Times New Roman"/>
        <w:sz w:val="14"/>
        <w:szCs w:val="14"/>
      </w:rPr>
      <w:t>230025 г.Гродно, ул. Большая Троицкая, 51</w:t>
    </w:r>
  </w:p>
  <w:p w:rsidR="009569A2" w:rsidRPr="009569A2" w:rsidRDefault="009569A2" w:rsidP="009569A2">
    <w:pPr>
      <w:spacing w:line="240" w:lineRule="auto"/>
      <w:contextualSpacing/>
      <w:rPr>
        <w:rFonts w:ascii="Times New Roman" w:hAnsi="Times New Roman"/>
        <w:sz w:val="14"/>
        <w:szCs w:val="14"/>
      </w:rPr>
    </w:pPr>
    <w:r w:rsidRPr="009569A2">
      <w:rPr>
        <w:rFonts w:ascii="Times New Roman" w:hAnsi="Times New Roman"/>
        <w:sz w:val="14"/>
        <w:szCs w:val="14"/>
      </w:rPr>
      <w:t>УНН 100010078, ОКПО 00038592, БИК 153 001 226</w:t>
    </w:r>
  </w:p>
  <w:p w:rsidR="009A55B5" w:rsidRPr="002024B2" w:rsidRDefault="009A55B5" w:rsidP="009A55B5">
    <w:pPr>
      <w:spacing w:after="0" w:line="216" w:lineRule="auto"/>
      <w:contextualSpacing/>
      <w:rPr>
        <w:rFonts w:ascii="Times New Roman" w:hAnsi="Times New Roman"/>
        <w:sz w:val="14"/>
        <w:szCs w:val="14"/>
      </w:rPr>
    </w:pPr>
    <w:r w:rsidRPr="00DE478E">
      <w:rPr>
        <w:rFonts w:ascii="Times New Roman" w:hAnsi="Times New Roman"/>
        <w:sz w:val="14"/>
        <w:szCs w:val="14"/>
      </w:rPr>
      <w:t>+375 29 2656405 (МТС),  +375 29 1369605 (Велком) , +375 33 6235537 (МТС), +375 29 1393362 (Велком)</w:t>
    </w:r>
    <w:r w:rsidR="002024B2">
      <w:rPr>
        <w:rFonts w:ascii="Times New Roman" w:hAnsi="Times New Roman"/>
        <w:sz w:val="14"/>
        <w:szCs w:val="14"/>
      </w:rPr>
      <w:t xml:space="preserve"> Тел/Факс 8-0152-605066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BA4047"/>
    <w:rsid w:val="00007514"/>
    <w:rsid w:val="00027701"/>
    <w:rsid w:val="00045AEA"/>
    <w:rsid w:val="00055C1E"/>
    <w:rsid w:val="0006452F"/>
    <w:rsid w:val="00070427"/>
    <w:rsid w:val="00074D47"/>
    <w:rsid w:val="00084069"/>
    <w:rsid w:val="000C2D6A"/>
    <w:rsid w:val="000D3495"/>
    <w:rsid w:val="000E3D25"/>
    <w:rsid w:val="00103230"/>
    <w:rsid w:val="00153082"/>
    <w:rsid w:val="0016365B"/>
    <w:rsid w:val="001B7271"/>
    <w:rsid w:val="002024B2"/>
    <w:rsid w:val="0024701F"/>
    <w:rsid w:val="0033606A"/>
    <w:rsid w:val="00351BF2"/>
    <w:rsid w:val="00375A7E"/>
    <w:rsid w:val="003A7261"/>
    <w:rsid w:val="003C3C74"/>
    <w:rsid w:val="00423386"/>
    <w:rsid w:val="004268F1"/>
    <w:rsid w:val="0048609A"/>
    <w:rsid w:val="00491CCB"/>
    <w:rsid w:val="004A6136"/>
    <w:rsid w:val="004A726F"/>
    <w:rsid w:val="004C2D94"/>
    <w:rsid w:val="00503610"/>
    <w:rsid w:val="005123EB"/>
    <w:rsid w:val="00526E6E"/>
    <w:rsid w:val="005606AD"/>
    <w:rsid w:val="00571A59"/>
    <w:rsid w:val="005874E7"/>
    <w:rsid w:val="005B2D60"/>
    <w:rsid w:val="005C71C0"/>
    <w:rsid w:val="0062176E"/>
    <w:rsid w:val="006264C9"/>
    <w:rsid w:val="006903A3"/>
    <w:rsid w:val="006A0FC1"/>
    <w:rsid w:val="006B7FBE"/>
    <w:rsid w:val="006E5D22"/>
    <w:rsid w:val="00730A1F"/>
    <w:rsid w:val="007A636F"/>
    <w:rsid w:val="007F04C4"/>
    <w:rsid w:val="008A5114"/>
    <w:rsid w:val="008F15FB"/>
    <w:rsid w:val="00907E38"/>
    <w:rsid w:val="00913D8E"/>
    <w:rsid w:val="00955FE9"/>
    <w:rsid w:val="009569A2"/>
    <w:rsid w:val="009705D6"/>
    <w:rsid w:val="00995E16"/>
    <w:rsid w:val="009A55B5"/>
    <w:rsid w:val="009C7152"/>
    <w:rsid w:val="009D5BEC"/>
    <w:rsid w:val="00A016F6"/>
    <w:rsid w:val="00A07A71"/>
    <w:rsid w:val="00A4588A"/>
    <w:rsid w:val="00A87ADD"/>
    <w:rsid w:val="00B043D1"/>
    <w:rsid w:val="00B10EAC"/>
    <w:rsid w:val="00B175CE"/>
    <w:rsid w:val="00B9715F"/>
    <w:rsid w:val="00BA4047"/>
    <w:rsid w:val="00C63685"/>
    <w:rsid w:val="00C63EB6"/>
    <w:rsid w:val="00CB7564"/>
    <w:rsid w:val="00CE09EC"/>
    <w:rsid w:val="00D42F61"/>
    <w:rsid w:val="00D657F4"/>
    <w:rsid w:val="00D8394B"/>
    <w:rsid w:val="00DA1C4E"/>
    <w:rsid w:val="00DA5804"/>
    <w:rsid w:val="00DB1857"/>
    <w:rsid w:val="00DE478E"/>
    <w:rsid w:val="00E54E16"/>
    <w:rsid w:val="00E6463F"/>
    <w:rsid w:val="00EC120A"/>
    <w:rsid w:val="00F6113A"/>
    <w:rsid w:val="00F66D0B"/>
    <w:rsid w:val="00F7574C"/>
    <w:rsid w:val="00F922FB"/>
    <w:rsid w:val="00FC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0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uiPriority w:val="99"/>
    <w:rsid w:val="00BA40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63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63685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semiHidden/>
    <w:unhideWhenUsed/>
    <w:rsid w:val="00C63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6368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0B5B22B-4241-4F06-98B9-04CFA871E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Traveller</dc:creator>
  <cp:lastModifiedBy>Бакач</cp:lastModifiedBy>
  <cp:revision>19</cp:revision>
  <cp:lastPrinted>2012-06-20T11:01:00Z</cp:lastPrinted>
  <dcterms:created xsi:type="dcterms:W3CDTF">2011-12-22T11:12:00Z</dcterms:created>
  <dcterms:modified xsi:type="dcterms:W3CDTF">2013-04-10T05:37:00Z</dcterms:modified>
</cp:coreProperties>
</file>