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FF9" w:rsidRPr="00166F1D" w:rsidRDefault="00A678BA">
      <w:pPr>
        <w:spacing w:after="120"/>
        <w:jc w:val="center"/>
        <w:rPr>
          <w:lang w:val="ru-RU"/>
        </w:rPr>
      </w:pPr>
      <w:bookmarkStart w:id="0" w:name="_GoBack"/>
      <w:bookmarkEnd w:id="0"/>
      <w:r w:rsidRPr="00166F1D">
        <w:rPr>
          <w:b/>
          <w:lang w:val="ru-RU"/>
        </w:rPr>
        <w:t>АНАЛИТИЧЕСКАЯ СПРАВКА ПО ОРГАНИЗАЦИИ</w:t>
      </w:r>
    </w:p>
    <w:p w:rsidR="00263FF9" w:rsidRDefault="00A678BA" w:rsidP="000C5052">
      <w:pPr>
        <w:spacing w:after="0"/>
        <w:rPr>
          <w:bCs/>
          <w:lang w:val="ru-RU"/>
        </w:rPr>
      </w:pPr>
      <w:r w:rsidRPr="00143F68">
        <w:rPr>
          <w:b/>
          <w:lang w:val="ru-RU"/>
        </w:rPr>
        <w:t>1. Название компании:</w:t>
      </w:r>
      <w:r w:rsidRPr="00143F68">
        <w:rPr>
          <w:lang w:val="ru-RU"/>
        </w:rPr>
        <w:t xml:space="preserve"> ООО "ПАРАДАВТО-М"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143F68">
        <w:rPr>
          <w:b/>
          <w:lang w:val="ru-RU"/>
        </w:rPr>
        <w:t>2. ИНН:</w:t>
      </w:r>
      <w:r w:rsidRPr="00143F68">
        <w:rPr>
          <w:lang w:val="ru-RU"/>
        </w:rPr>
        <w:t xml:space="preserve"> 9721189398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143F68">
        <w:rPr>
          <w:b/>
          <w:lang w:val="ru-RU"/>
        </w:rPr>
        <w:t>3. Дата регистрации:</w:t>
      </w:r>
      <w:r w:rsidRPr="00143F68">
        <w:rPr>
          <w:lang w:val="ru-RU"/>
        </w:rPr>
        <w:t xml:space="preserve"> 2022-11-30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143F68">
        <w:rPr>
          <w:b/>
          <w:lang w:val="ru-RU"/>
        </w:rPr>
        <w:t>4. Уставный капитал:</w:t>
      </w:r>
      <w:r w:rsidRPr="00143F68">
        <w:rPr>
          <w:lang w:val="ru-RU"/>
        </w:rPr>
        <w:t xml:space="preserve"> 10 000 руб.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143F68">
        <w:rPr>
          <w:b/>
          <w:lang w:val="ru-RU"/>
        </w:rPr>
        <w:t>5. Юр. адрес:</w:t>
      </w:r>
      <w:r w:rsidRPr="00143F68">
        <w:rPr>
          <w:lang w:val="ru-RU"/>
        </w:rPr>
        <w:t xml:space="preserve"> 109052, г. Москва, пр-кт Рязанский, д. 2, стр. 86, помещ. </w:t>
      </w:r>
      <w:r>
        <w:t>VII</w:t>
      </w:r>
      <w:r w:rsidRPr="00143F68">
        <w:rPr>
          <w:lang w:val="ru-RU"/>
        </w:rPr>
        <w:t>, ком./офис 58/523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143F68">
        <w:rPr>
          <w:b/>
          <w:lang w:val="ru-RU"/>
        </w:rPr>
        <w:t>6. Руководитель:</w:t>
      </w:r>
      <w:r w:rsidRPr="00143F68">
        <w:rPr>
          <w:lang w:val="ru-RU"/>
        </w:rPr>
        <w:t xml:space="preserve"> ГЕНЕРАЛЬНЫЙ ДИРЕКТОР Захарченко Александр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143F68">
        <w:rPr>
          <w:b/>
          <w:lang w:val="ru-RU"/>
        </w:rPr>
        <w:t>7. ОКВЭД:</w:t>
      </w:r>
      <w:r w:rsidRPr="00143F68">
        <w:rPr>
          <w:lang w:val="ru-RU"/>
        </w:rPr>
        <w:t xml:space="preserve"> Торговля оптовая автомобильными деталями, узлами и принадлежностями (45.31)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143F68">
        <w:rPr>
          <w:b/>
          <w:lang w:val="ru-RU"/>
        </w:rPr>
        <w:t>8. Контакты:</w:t>
      </w:r>
      <w:r w:rsidRPr="00143F68">
        <w:rPr>
          <w:lang w:val="ru-RU"/>
        </w:rPr>
        <w:t xml:space="preserve"> </w:t>
      </w:r>
      <w:r>
        <w:t>https</w:t>
      </w:r>
      <w:r w:rsidRPr="00143F68">
        <w:rPr>
          <w:lang w:val="ru-RU"/>
        </w:rPr>
        <w:t>://</w:t>
      </w:r>
      <w:r>
        <w:t>paradavto</w:t>
      </w:r>
      <w:r w:rsidRPr="00143F68">
        <w:rPr>
          <w:lang w:val="ru-RU"/>
        </w:rPr>
        <w:t>-</w:t>
      </w:r>
      <w:r>
        <w:t>m</w:t>
      </w:r>
      <w:r w:rsidRPr="00143F68">
        <w:rPr>
          <w:lang w:val="ru-RU"/>
        </w:rPr>
        <w:t>.</w:t>
      </w:r>
      <w:r>
        <w:t>ru</w:t>
      </w:r>
      <w:r w:rsidRPr="00143F68">
        <w:rPr>
          <w:lang w:val="ru-RU"/>
        </w:rPr>
        <w:t xml:space="preserve"> | +74959706611</w:t>
      </w:r>
    </w:p>
    <w:p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 w:rsidRPr="00143F68">
        <w:rPr>
          <w:b/>
          <w:lang w:val="ru-RU"/>
        </w:rPr>
        <w:t>9. Численность сотрудников:</w:t>
      </w:r>
      <w:r w:rsidRPr="00143F68">
        <w:rPr>
          <w:lang w:val="ru-RU"/>
        </w:rPr>
        <w:t xml:space="preserve"> 24</w:t>
      </w:r>
    </w:p>
    <w:p w:rsidR="00C10972" w:rsidRPr="00C10972" w:rsidRDefault="003A7A9E" w:rsidP="000C5052">
      <w:pPr>
        <w:spacing w:after="0"/>
        <w:rPr>
          <w:bCs/>
          <w:lang w:val="ru-RU"/>
        </w:rPr>
      </w:pPr>
      <w:r w:rsidRPr="00143F68">
        <w:rPr>
          <w:b/>
          <w:lang w:val="ru-RU"/>
        </w:rPr>
        <w:t>10. Санкции:</w:t>
      </w:r>
      <w:r w:rsidRPr="00143F68">
        <w:rPr>
          <w:lang w:val="ru-RU"/>
        </w:rPr>
        <w:t xml:space="preserve"> Не входит в санкционные списки</w:t>
      </w:r>
    </w:p>
    <w:p w:rsidR="002C7041" w:rsidRPr="00C10972" w:rsidRDefault="003A7A9E">
      <w:pPr>
        <w:spacing w:after="0"/>
        <w:rPr>
          <w:b/>
          <w:bCs/>
          <w:lang w:val="ru-RU"/>
        </w:rPr>
      </w:pPr>
      <w:r>
        <w:rPr>
          <w:b/>
        </w:rPr>
        <w:t>11. Финансовые показатели: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806D7B"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806D7B" w:rsidRDefault="0042131A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236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2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806D7B" w:rsidRDefault="0042131A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988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 w:rsidRPr="00143F68">
        <w:rPr>
          <w:b/>
          <w:lang w:val="ru-RU"/>
        </w:rPr>
        <w:t>Аналитика кратко:</w:t>
      </w:r>
    </w:p>
    <w:p w:rsidR="00806D7B" w:rsidRPr="00143F68" w:rsidRDefault="0042131A">
      <w:pPr>
        <w:spacing w:before="120"/>
        <w:jc w:val="center"/>
        <w:rPr>
          <w:lang w:val="ru-RU"/>
        </w:rPr>
      </w:pPr>
      <w:r w:rsidRPr="00143F68">
        <w:rPr>
          <w:b/>
          <w:lang w:val="ru-RU"/>
        </w:rPr>
        <w:t>Главное о компании</w:t>
      </w:r>
    </w:p>
    <w:p w:rsidR="00806D7B" w:rsidRPr="00143F68" w:rsidRDefault="0042131A">
      <w:pPr>
        <w:spacing w:after="120"/>
        <w:ind w:firstLine="709"/>
        <w:jc w:val="both"/>
        <w:rPr>
          <w:lang w:val="ru-RU"/>
        </w:rPr>
      </w:pPr>
      <w:r w:rsidRPr="00143F68">
        <w:rPr>
          <w:lang w:val="ru-RU"/>
        </w:rPr>
        <w:t xml:space="preserve">Главное о компании за 1 минуту ООО "Парадавто-М" зарегистрировано в Москве 30 ноября 2022 </w:t>
      </w:r>
      <w:r w:rsidRPr="00143F68">
        <w:rPr>
          <w:lang w:val="ru-RU"/>
        </w:rPr>
        <w:t>года и работает в сфере оптовой торговли автозапчастями. Генеральным директором с момента основания является Александр Захарченко, который также является единственным владельцем компании, что указывает на концентрацию контроля и управления. Численность сот</w:t>
      </w:r>
      <w:r w:rsidRPr="00143F68">
        <w:rPr>
          <w:lang w:val="ru-RU"/>
        </w:rPr>
        <w:t>рудников выросла с 11 человек в 2023 году до 24 в 2024, что может говорить о расширении операционной деятельности. Компания не имеет филиалов, представительств, лицензий и товарных знаков.</w:t>
      </w:r>
    </w:p>
    <w:p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:rsidR="00263FF9" w:rsidRDefault="00C10972">
      <w:pPr>
        <w:pStyle w:val="a0"/>
        <w:spacing w:after="0"/>
        <w:jc w:val="both"/>
      </w:pPr>
      <w:r w:rsidRPr="00143F68">
        <w:rPr>
          <w:b/>
          <w:lang w:val="ru-RU"/>
        </w:rPr>
        <w:t>Боль №1: Риск блокировки и задержек транзакций при оплате импортных автозапчастей</w:t>
      </w:r>
      <w:r w:rsidR="0042131A" w:rsidRPr="00143F68">
        <w:rPr>
          <w:lang w:val="ru-RU"/>
        </w:rPr>
        <w:br/>
      </w:r>
      <w:r w:rsidRPr="00143F68">
        <w:rPr>
          <w:b/>
          <w:lang w:val="ru-RU"/>
        </w:rPr>
        <w:t>Ситуация:</w:t>
      </w:r>
      <w:r w:rsidRPr="00143F68">
        <w:rPr>
          <w:lang w:val="ru-RU"/>
        </w:rPr>
        <w:t xml:space="preserve"> Компания занимается оптовой торговлей автозапчастями и демонстрирует оборот свыше 2 млрд рублей. Специфика ввозимого товара (автомобильные узлы, электроника, подшипники) автоматически попадает под жесткий комплаенс в банках-корреспондентах Китая, Турции и ОАЭ из-за риска двойного назначения и угрозы вторичных санкций. Для импортера это означает регулярные запросы дополнительных документов от комплаенса, зависание валютных платежей на транзитных счетах неделями </w:t>
      </w:r>
      <w:r w:rsidRPr="00143F68">
        <w:rPr>
          <w:lang w:val="ru-RU"/>
        </w:rPr>
        <w:lastRenderedPageBreak/>
        <w:t>и, как следствие, срыв сроков отгрузки товара от иностранных поставщиков.</w:t>
      </w:r>
      <w:r w:rsidR="0042131A" w:rsidRPr="00143F68">
        <w:rPr>
          <w:lang w:val="ru-RU"/>
        </w:rPr>
        <w:br/>
      </w:r>
      <w:r>
        <w:rPr>
          <w:b/>
        </w:rPr>
        <w:t>Решение:</w:t>
      </w:r>
      <w:r>
        <w:t xml:space="preserve"> Предоставление альтернативных платежных маршрутов (включая расчеты в национальных валютах или через фиатные шлюзы третьих стран) с предварительным аудитом кодов ТН ВЭД для обхода комплаенс-фильтров и гарантированной доставки средств контрагенту.</w:t>
      </w:r>
    </w:p>
    <w:p w:rsidR="00263FF9" w:rsidRPr="00143F68" w:rsidRDefault="00C10972" w:rsidP="00A141C6">
      <w:pPr>
        <w:pStyle w:val="a0"/>
        <w:spacing w:after="0"/>
        <w:jc w:val="both"/>
        <w:rPr>
          <w:lang w:val="ru-RU"/>
        </w:rPr>
      </w:pPr>
      <w:r w:rsidRPr="00143F68">
        <w:rPr>
          <w:b/>
          <w:lang w:val="ru-RU"/>
        </w:rPr>
        <w:t>Боль №2: Кассовые разрывы из-за необходимости 100% авансирования азиатских поставщиков</w:t>
      </w:r>
      <w:r w:rsidR="0042131A" w:rsidRPr="00143F68">
        <w:rPr>
          <w:lang w:val="ru-RU"/>
        </w:rPr>
        <w:br/>
      </w:r>
      <w:r w:rsidRPr="00143F68">
        <w:rPr>
          <w:b/>
          <w:lang w:val="ru-RU"/>
        </w:rPr>
        <w:t>Ситуация:</w:t>
      </w:r>
      <w:r w:rsidRPr="00143F68">
        <w:rPr>
          <w:lang w:val="ru-RU"/>
        </w:rPr>
        <w:t xml:space="preserve"> При штате всего в 24 человека клиент генерирует огромную выручку, что указывает на высокую оборачиваемость товара. Однако в 2024 году при росте выручки (с 1,2 млрд до 2 млрд руб.) чистая прибыль компании упала (с 95,5 млн до 68,4 млн руб.). Это свидетельствует о росте издержек (логистика, транзакции, закупка). Иностранные заводы и агенты требуют полную предоплату за партии автозапчастей, тогда как реализация на внутреннем рынке РФ оптовикам часто идет с отсрочкой платежа. В условиях удорожания кредитных денег и зависания трансграничных переводов, заморозка оборотного капитала на этапе оплаты импорта критично бьет по ликвидности дистрибьютора.</w:t>
      </w:r>
      <w:r w:rsidR="0042131A" w:rsidRPr="00143F68">
        <w:rPr>
          <w:lang w:val="ru-RU"/>
        </w:rPr>
        <w:br/>
      </w:r>
      <w:r w:rsidRPr="00143F68">
        <w:rPr>
          <w:b/>
          <w:lang w:val="ru-RU"/>
        </w:rPr>
        <w:t>Решение:</w:t>
      </w:r>
      <w:r w:rsidRPr="00143F68">
        <w:rPr>
          <w:lang w:val="ru-RU"/>
        </w:rPr>
        <w:t xml:space="preserve"> Внедрение скоростных трансграничных расчетов (день в день), что позволяет сократить цикл сделки, быстрее получать товар и минимизировать время заморозки оборотного капитала между отправкой денег и получением груза.</w:t>
      </w:r>
    </w:p>
    <w:p w:rsidR="00DF1920" w:rsidRDefault="008B1FDC" w:rsidP="00675C81">
      <w:pPr>
        <w:pStyle w:val="a0"/>
        <w:spacing w:after="0"/>
        <w:jc w:val="both"/>
      </w:pPr>
      <w:r w:rsidRPr="00143F68">
        <w:rPr>
          <w:b/>
          <w:lang w:val="ru-RU"/>
        </w:rPr>
        <w:t>Боль №3: Потеря маржинальности на скрытых банковских комиссиях и спредах при конвертации</w:t>
      </w:r>
      <w:r w:rsidR="0042131A" w:rsidRPr="00143F68">
        <w:rPr>
          <w:lang w:val="ru-RU"/>
        </w:rPr>
        <w:br/>
      </w:r>
      <w:r w:rsidRPr="00143F68">
        <w:rPr>
          <w:b/>
          <w:lang w:val="ru-RU"/>
        </w:rPr>
        <w:t>Ситуация:</w:t>
      </w:r>
      <w:r w:rsidRPr="00143F68">
        <w:rPr>
          <w:lang w:val="ru-RU"/>
        </w:rPr>
        <w:t xml:space="preserve"> Импорт автозапчастей на сумму, обеспечивающую 2 млрд рублей годовой выручки, требует постоянной и объемной покупки иностранной валюты (юани, дирхамы и т.д.). Классические российские банки закладывают высокую скрытую маржу в курс конвертации и устанавливают заградительные комиссии за исходящие переводы, пользуясь дефицитом рабочих </w:t>
      </w:r>
      <w:r>
        <w:t>SWIFT</w:t>
      </w:r>
      <w:r w:rsidRPr="00143F68">
        <w:rPr>
          <w:lang w:val="ru-RU"/>
        </w:rPr>
        <w:t>-каналов. Для торгового дома с падающей чистой прибылью каждая десятая доля процента в курсе валют напрямую уничтожает рентабельность бизнеса.</w:t>
      </w:r>
      <w:r w:rsidR="0042131A" w:rsidRPr="00143F68">
        <w:rPr>
          <w:lang w:val="ru-RU"/>
        </w:rPr>
        <w:br/>
      </w:r>
      <w:r>
        <w:rPr>
          <w:b/>
        </w:rPr>
        <w:t>Решение:</w:t>
      </w:r>
      <w:r>
        <w:t xml:space="preserve"> Доступ к прямым внебиржевым курсам конвертации и фиксированные прозрачные комиссии за кросс-бордер переводы, позволяющие клиенту точно прогнозировать себестоимость партии автозапчастей и сохранять маржу.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Трансграничные расчеты за автокомпоненты:</w:t>
      </w:r>
      <w:r>
        <w:t xml:space="preserve"> Организация прямых платежных маршрутов в национальных валютах (юани, дирхамы) через региональные банки-партнеры Азии и Ближнего Востока с предварительным аудитом кодов ТН ВЭД для минимизации риска блокировки платежей по признакам двойного назначения.</w:t>
      </w:r>
    </w:p>
    <w:p w:rsidR="00806D7B" w:rsidRPr="00143F68" w:rsidRDefault="0042131A">
      <w:pPr>
        <w:spacing w:after="120"/>
        <w:ind w:left="283"/>
        <w:jc w:val="both"/>
        <w:rPr>
          <w:lang w:val="ru-RU"/>
        </w:rPr>
      </w:pPr>
      <w:r w:rsidRPr="00143F68">
        <w:rPr>
          <w:lang w:val="ru-RU"/>
        </w:rPr>
        <w:t xml:space="preserve">● </w:t>
      </w:r>
      <w:r w:rsidRPr="00143F68">
        <w:rPr>
          <w:b/>
          <w:lang w:val="ru-RU"/>
        </w:rPr>
        <w:t>Агентская схема закупки санкционной номенклатуры:</w:t>
      </w:r>
      <w:r w:rsidRPr="00143F68">
        <w:rPr>
          <w:lang w:val="ru-RU"/>
        </w:rPr>
        <w:t xml:space="preserve"> Использование торговых домов ГК </w:t>
      </w:r>
      <w:r>
        <w:t>NOVEL</w:t>
      </w:r>
      <w:r w:rsidRPr="00143F68">
        <w:rPr>
          <w:lang w:val="ru-RU"/>
        </w:rPr>
        <w:t xml:space="preserve"> в нейтральных юрисдикциях (Гонконг, Турция, ОАЭ) в качестве платежных агентов и грузополучателей для скрытия российского следа при импорте оригинальных </w:t>
      </w:r>
      <w:r>
        <w:t>OEM</w:t>
      </w:r>
      <w:r w:rsidRPr="00143F68">
        <w:rPr>
          <w:lang w:val="ru-RU"/>
        </w:rPr>
        <w:t xml:space="preserve">-запчастей и </w:t>
      </w:r>
      <w:r w:rsidRPr="00143F68">
        <w:rPr>
          <w:lang w:val="ru-RU"/>
        </w:rPr>
        <w:t>обхода комплаенс-барьеров производителей.</w:t>
      </w:r>
    </w:p>
    <w:p w:rsidR="00806D7B" w:rsidRPr="00143F68" w:rsidRDefault="0042131A">
      <w:pPr>
        <w:spacing w:after="120"/>
        <w:ind w:left="283"/>
        <w:jc w:val="both"/>
        <w:rPr>
          <w:lang w:val="ru-RU"/>
        </w:rPr>
      </w:pPr>
      <w:r w:rsidRPr="00143F68">
        <w:rPr>
          <w:lang w:val="ru-RU"/>
        </w:rPr>
        <w:t xml:space="preserve">● </w:t>
      </w:r>
      <w:r w:rsidRPr="00143F68">
        <w:rPr>
          <w:b/>
          <w:lang w:val="ru-RU"/>
        </w:rPr>
        <w:t>Ускорение оборачиваемости капитала:</w:t>
      </w:r>
      <w:r w:rsidRPr="00143F68">
        <w:rPr>
          <w:lang w:val="ru-RU"/>
        </w:rPr>
        <w:t xml:space="preserve"> Предоставление маршрутов с расчетами "день в день" (Т+0) и прямых внебиржевых курсов конвертации для снижения транзакционных издержек и минимизации кассовых разрывов при 100% а</w:t>
      </w:r>
      <w:r w:rsidRPr="00143F68">
        <w:rPr>
          <w:lang w:val="ru-RU"/>
        </w:rPr>
        <w:t>вансировании иностранных поставщиков.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lastRenderedPageBreak/>
        <w:t>АРХИТЕКТУРА ТОВАРОВ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Оригинальные и аналоговые автозапчасти:</w:t>
      </w:r>
      <w:r>
        <w:t xml:space="preserve"> Детали двигателя, элементы подвески, кузовные детали, расходные материалы. Страны происхождения: Китай, Турция, ОАЭ, страны ЕС (в рамках параллельного импорта).</w:t>
      </w:r>
    </w:p>
    <w:p w:rsidR="00806D7B" w:rsidRPr="00143F68" w:rsidRDefault="0042131A">
      <w:pPr>
        <w:spacing w:after="120"/>
        <w:ind w:left="283"/>
        <w:jc w:val="both"/>
        <w:rPr>
          <w:lang w:val="ru-RU"/>
        </w:rPr>
      </w:pPr>
      <w:r w:rsidRPr="00143F68">
        <w:rPr>
          <w:lang w:val="ru-RU"/>
        </w:rPr>
        <w:t xml:space="preserve">● </w:t>
      </w:r>
      <w:r w:rsidRPr="00143F68">
        <w:rPr>
          <w:b/>
          <w:lang w:val="ru-RU"/>
        </w:rPr>
        <w:t>Автомобильная электроника и сложные узлы:</w:t>
      </w:r>
      <w:r w:rsidRPr="00143F68">
        <w:rPr>
          <w:lang w:val="ru-RU"/>
        </w:rPr>
        <w:t xml:space="preserve"> Блоки управления, датчики, подшипники, компоненты трансмиссии. Страны происхождения: Китай, Тайвань, Южная Корея.</w:t>
      </w:r>
    </w:p>
    <w:p w:rsidR="00806D7B" w:rsidRPr="00143F68" w:rsidRDefault="0042131A">
      <w:pPr>
        <w:spacing w:after="120"/>
        <w:ind w:left="283"/>
        <w:jc w:val="both"/>
        <w:rPr>
          <w:lang w:val="ru-RU"/>
        </w:rPr>
      </w:pPr>
      <w:r w:rsidRPr="00143F68">
        <w:rPr>
          <w:lang w:val="ru-RU"/>
        </w:rPr>
        <w:t xml:space="preserve">● </w:t>
      </w:r>
      <w:r w:rsidRPr="00143F68">
        <w:rPr>
          <w:b/>
          <w:lang w:val="ru-RU"/>
        </w:rPr>
        <w:t>Каналы сбыта продукции:</w:t>
      </w:r>
      <w:r w:rsidRPr="00143F68">
        <w:rPr>
          <w:lang w:val="ru-RU"/>
        </w:rPr>
        <w:t xml:space="preserve"> Крупнооптовые базы, региональные дистрибьюторы, сети СТО, розничные</w:t>
      </w:r>
      <w:r w:rsidRPr="00143F68">
        <w:rPr>
          <w:lang w:val="ru-RU"/>
        </w:rPr>
        <w:t xml:space="preserve"> магазины автозапчастей на территории РФ (строгий </w:t>
      </w:r>
      <w:r>
        <w:t>B</w:t>
      </w:r>
      <w:r w:rsidRPr="00143F68">
        <w:rPr>
          <w:lang w:val="ru-RU"/>
        </w:rPr>
        <w:t>2</w:t>
      </w:r>
      <w:r>
        <w:t>B</w:t>
      </w:r>
      <w:r w:rsidRPr="00143F68">
        <w:rPr>
          <w:lang w:val="ru-RU"/>
        </w:rPr>
        <w:t>-сегмент).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:rsidR="00675C81" w:rsidRDefault="00675C81" w:rsidP="00675C81">
      <w:pPr>
        <w:pStyle w:val="aff8"/>
        <w:spacing w:before="120" w:beforeAutospacing="0" w:after="40" w:line="276" w:lineRule="auto"/>
        <w:rPr>
          <w:bCs/>
        </w:rPr>
      </w:pPr>
      <w:r>
        <w:rPr>
          <w:b/>
        </w:rPr>
        <w:t>Комплаенс-риск (High):</w:t>
      </w:r>
    </w:p>
    <w:p w:rsidR="00806D7B" w:rsidRDefault="0042131A">
      <w:pPr>
        <w:spacing w:after="120"/>
        <w:ind w:left="283"/>
        <w:jc w:val="both"/>
      </w:pPr>
      <w:r>
        <w:t xml:space="preserve">● </w:t>
      </w:r>
      <w:r>
        <w:rPr>
          <w:b/>
        </w:rPr>
        <w:t>Угроза вторичных санкций и блокировки транзакций:</w:t>
      </w:r>
      <w:r>
        <w:t xml:space="preserve"> Товарная номенклатура компании (автозапчасти, электроника) классифицируется иностран</w:t>
      </w:r>
      <w:r>
        <w:t>ными банками-корреспондентами как высокорисковая из-за потенциального двойного назначения, что генерирует длительный комплаенс-контроль, запросы конечных получателей (EUC) и регулярные отказы в проведении валютных платежей.</w:t>
      </w:r>
    </w:p>
    <w:p w:rsidR="00806D7B" w:rsidRDefault="0042131A">
      <w:pPr>
        <w:spacing w:before="120" w:after="40"/>
      </w:pPr>
      <w:r>
        <w:rPr>
          <w:b/>
        </w:rPr>
        <w:t>Риск ликвидности (Medium):</w:t>
      </w:r>
    </w:p>
    <w:p w:rsidR="00806D7B" w:rsidRDefault="0042131A">
      <w:pPr>
        <w:spacing w:after="120"/>
        <w:ind w:left="283"/>
        <w:jc w:val="both"/>
      </w:pPr>
      <w:r>
        <w:t xml:space="preserve">● </w:t>
      </w:r>
      <w:r>
        <w:rPr>
          <w:b/>
        </w:rPr>
        <w:t>Кас</w:t>
      </w:r>
      <w:r>
        <w:rPr>
          <w:b/>
        </w:rPr>
        <w:t>совые разрывы из-за дисбаланса циклов оплаты:</w:t>
      </w:r>
      <w:r>
        <w:t xml:space="preserve"> Необходимость 100% авансирования азиатских фабрик на фоне длительного логистического плеча и постоплат для внутрироссийских оптовых покупателей критически вымывает оборотный капитал, что математически подтвержд</w:t>
      </w:r>
      <w:r>
        <w:t>ается падением чистой прибыли компании в 2024 году (до 68,4 млн руб.) при агрессивном росте выручки (до 2,04 млрд руб.).</w:t>
      </w:r>
    </w:p>
    <w:p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:rsidR="008E6379" w:rsidRDefault="008E6379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Россия — общий бенефициар (100%):</w:t>
      </w:r>
      <w:r>
        <w:t xml:space="preserve"> ООО "АВТОТЕХКОМПЛЕКТ", ИНН 5252013092 (источник: Rusprofile)</w:t>
      </w:r>
    </w:p>
    <w:p w:rsidR="00806D7B" w:rsidRDefault="0042131A">
      <w:pPr>
        <w:spacing w:after="120"/>
        <w:ind w:left="283"/>
        <w:jc w:val="both"/>
      </w:pPr>
      <w:r>
        <w:t xml:space="preserve">● </w:t>
      </w:r>
      <w:r>
        <w:rPr>
          <w:b/>
        </w:rPr>
        <w:t>Россия — индивидуал</w:t>
      </w:r>
      <w:r>
        <w:rPr>
          <w:b/>
        </w:rPr>
        <w:t>ьный предприниматель (бенефициар):</w:t>
      </w:r>
      <w:r>
        <w:t xml:space="preserve"> ИП Захарченко Александр Викторович, ИНН 502420531555 (источник: Rusprofile)</w:t>
      </w:r>
    </w:p>
    <w:p w:rsidR="00806D7B" w:rsidRDefault="0042131A">
      <w:pPr>
        <w:spacing w:after="120"/>
        <w:ind w:left="283"/>
        <w:jc w:val="both"/>
      </w:pPr>
      <w:r>
        <w:t xml:space="preserve">● </w:t>
      </w:r>
      <w:r>
        <w:rPr>
          <w:b/>
        </w:rPr>
        <w:t>Республика Беларусь — сестринская компания (общий бенефициар 51% и руководитель):</w:t>
      </w:r>
      <w:r>
        <w:t xml:space="preserve"> ООО "ПарадАвто", УНП 690389791 (источник: Kartoteka.by, офици</w:t>
      </w:r>
      <w:r>
        <w:t>альная отчетность на paradavto.by)</w:t>
      </w:r>
    </w:p>
    <w:p w:rsidR="00806D7B" w:rsidRDefault="0042131A">
      <w:pPr>
        <w:spacing w:after="120"/>
        <w:ind w:left="283"/>
        <w:jc w:val="both"/>
      </w:pPr>
      <w:r>
        <w:t xml:space="preserve">● </w:t>
      </w:r>
      <w:r>
        <w:rPr>
          <w:b/>
        </w:rPr>
        <w:t>Республика Беларусь — связанная холдинговая структура (общий бенефициар 51%):</w:t>
      </w:r>
      <w:r>
        <w:t xml:space="preserve"> ООО "КМ Груп", УНП 690020465 (источник: centraldepo.by)</w:t>
      </w:r>
    </w:p>
    <w:p w:rsidR="00806D7B" w:rsidRDefault="0042131A">
      <w:pPr>
        <w:spacing w:after="120"/>
        <w:ind w:left="283"/>
        <w:jc w:val="both"/>
      </w:pPr>
      <w:r>
        <w:t xml:space="preserve">● </w:t>
      </w:r>
      <w:r>
        <w:rPr>
          <w:b/>
        </w:rPr>
        <w:t xml:space="preserve">Республика Беларусь — связанная компания через партнеров (совпадение адреса и </w:t>
      </w:r>
      <w:r>
        <w:rPr>
          <w:b/>
        </w:rPr>
        <w:t>соучредителей):</w:t>
      </w:r>
      <w:r>
        <w:t xml:space="preserve"> ООО "РУСАВТОПРОМ", УНП 690302205 (источник: Kartoteka.by, motolko.help)</w:t>
      </w:r>
    </w:p>
    <w:p w:rsidR="00806D7B" w:rsidRDefault="0042131A">
      <w:pPr>
        <w:spacing w:after="120"/>
        <w:ind w:left="283"/>
        <w:jc w:val="both"/>
      </w:pPr>
      <w:r>
        <w:lastRenderedPageBreak/>
        <w:t xml:space="preserve">● </w:t>
      </w:r>
      <w:r>
        <w:rPr>
          <w:b/>
        </w:rPr>
        <w:t>Республика Беларусь — историческая связь (реорганизовано путем присоединения):</w:t>
      </w:r>
      <w:r>
        <w:t xml:space="preserve"> ООО "ПарадАвто-запчасть", УНП 691921202 (источник: centraldepo.by)</w:t>
      </w:r>
    </w:p>
    <w:p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:rsidR="00073C39" w:rsidRPr="003A7A9E" w:rsidRDefault="00073C39" w:rsidP="00073C39">
      <w:pPr>
        <w:pStyle w:val="a0"/>
        <w:numPr>
          <w:ilvl w:val="0"/>
          <w:numId w:val="0"/>
        </w:numPr>
        <w:spacing w:after="0"/>
      </w:pPr>
    </w:p>
    <w:p w:rsidR="00806D7B" w:rsidRDefault="0042131A">
      <w:pPr>
        <w:spacing w:after="80"/>
        <w:jc w:val="both"/>
      </w:pPr>
      <w:r>
        <w:rPr>
          <w:b/>
        </w:rPr>
        <w:t xml:space="preserve">Боль </w:t>
      </w:r>
      <w:r>
        <w:rPr>
          <w:b/>
        </w:rPr>
        <w:t>1:</w:t>
      </w:r>
    </w:p>
    <w:p w:rsidR="00806D7B" w:rsidRDefault="0042131A">
      <w:pPr>
        <w:spacing w:after="80"/>
        <w:jc w:val="both"/>
      </w:pPr>
      <w:r>
        <w:t>Тип: ГИПОТЕЗА</w:t>
      </w:r>
    </w:p>
    <w:p w:rsidR="00806D7B" w:rsidRDefault="0042131A">
      <w:pPr>
        <w:spacing w:after="80"/>
        <w:jc w:val="both"/>
      </w:pPr>
      <w:r>
        <w:t>Основание: ОКВЭД 45.31 (автозапчасти). Товары данной категории находятся в зоне высокого риска для банков КНР и Турции (подозрения в поставках комплектующих двойного назначения). Дата регистрации компании (ноябрь 2022) указывает на фокус н</w:t>
      </w:r>
      <w:r>
        <w:t>а новые цепочки поставок.</w:t>
      </w:r>
    </w:p>
    <w:p w:rsidR="00806D7B" w:rsidRDefault="0042131A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https://www.rusprofile.ru/search?query=9721189398</w:t>
      </w:r>
    </w:p>
    <w:p w:rsidR="00806D7B" w:rsidRDefault="0042131A">
      <w:pPr>
        <w:spacing w:after="80"/>
        <w:jc w:val="both"/>
      </w:pPr>
      <w:r>
        <w:rPr>
          <w:b/>
        </w:rPr>
        <w:t>Боль 2:</w:t>
      </w:r>
    </w:p>
    <w:p w:rsidR="00806D7B" w:rsidRDefault="0042131A">
      <w:pPr>
        <w:spacing w:after="80"/>
        <w:jc w:val="both"/>
      </w:pPr>
      <w:r>
        <w:t>Тип: ФАКТ / ГИПОТЕЗА</w:t>
      </w:r>
    </w:p>
    <w:p w:rsidR="00806D7B" w:rsidRDefault="0042131A">
      <w:pPr>
        <w:spacing w:after="80"/>
        <w:jc w:val="both"/>
      </w:pPr>
      <w:r>
        <w:t>Основание: Фактическое падение чистой прибыли в 2024 году (68 млн) по сравнению с 2023 годом (95 млн) на фоне почти двукратного роста выручки (</w:t>
      </w:r>
      <w:r>
        <w:t>до 2 млрд). Гипотеза о кассовом разрыве строится на классической модели работы импортеров-оптовиков.</w:t>
      </w:r>
    </w:p>
    <w:p w:rsidR="00806D7B" w:rsidRDefault="0042131A">
      <w:pPr>
        <w:spacing w:after="80"/>
        <w:jc w:val="both"/>
      </w:pPr>
      <w:r>
        <w:rPr>
          <w:u w:val="single"/>
        </w:rPr>
        <w:t>Ссылка</w:t>
      </w:r>
      <w:r>
        <w:t>: https://checko.ru/search?query=1227700816551</w:t>
      </w:r>
    </w:p>
    <w:p w:rsidR="00806D7B" w:rsidRDefault="0042131A">
      <w:pPr>
        <w:spacing w:after="80"/>
        <w:jc w:val="both"/>
      </w:pPr>
      <w:r>
        <w:rPr>
          <w:b/>
        </w:rPr>
        <w:t>Боль 3:</w:t>
      </w:r>
    </w:p>
    <w:p w:rsidR="00806D7B" w:rsidRDefault="0042131A">
      <w:pPr>
        <w:spacing w:after="80"/>
        <w:jc w:val="both"/>
      </w:pPr>
      <w:r>
        <w:t>Тип: ГИПОТЕЗА</w:t>
      </w:r>
    </w:p>
    <w:p w:rsidR="00806D7B" w:rsidRDefault="0042131A">
      <w:pPr>
        <w:spacing w:after="80"/>
        <w:jc w:val="both"/>
      </w:pPr>
      <w:r>
        <w:t>Основание: Финансовые показатели (выручка &gt; 2 млрд руб.) и модель торгового дома</w:t>
      </w:r>
      <w:r>
        <w:t xml:space="preserve"> (штат 24 человека). При таких объемах импорта валютные операции составляют львиную долю операционных расходов.</w:t>
      </w:r>
    </w:p>
    <w:p w:rsidR="00806D7B" w:rsidRDefault="0042131A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https://www.rusprofile.ru/search?query=9721189398</w:t>
      </w:r>
    </w:p>
    <w:p w:rsidR="00806D7B" w:rsidRDefault="0042131A">
      <w:pPr>
        <w:spacing w:after="80"/>
        <w:jc w:val="both"/>
      </w:pPr>
      <w:r>
        <w:t>Обоснование аналитических разделов:</w:t>
      </w:r>
    </w:p>
    <w:p w:rsidR="00806D7B" w:rsidRDefault="0042131A">
      <w:pPr>
        <w:spacing w:after="80"/>
        <w:jc w:val="both"/>
      </w:pPr>
      <w:r>
        <w:t>Раздел : Гипотеза, сформированная на основе специф</w:t>
      </w:r>
      <w:r>
        <w:t>ики импорта по ОКВЭД 45.31 и текущей макроэкономической практики обхода санкционных ограничений. Уровень уверенности: Высокий.</w:t>
      </w:r>
    </w:p>
    <w:p w:rsidR="00806D7B" w:rsidRDefault="0042131A">
      <w:pPr>
        <w:spacing w:after="80"/>
        <w:jc w:val="both"/>
      </w:pPr>
      <w:r>
        <w:t>Раздел : Факт/Гипотеза, выведенная из официального вида деятельности компании (оптовая торговля автозапчастями) и статуса крупног</w:t>
      </w:r>
      <w:r>
        <w:t>о импортера. Источник: Rusprofile (ОКВЭД 45.31). Уровень уверенности: Высокий.</w:t>
      </w:r>
    </w:p>
    <w:p w:rsidR="00806D7B" w:rsidRDefault="0042131A">
      <w:pPr>
        <w:spacing w:after="80"/>
        <w:jc w:val="both"/>
      </w:pPr>
      <w:r>
        <w:t xml:space="preserve">Раздел : Факт/Гипотеза, базирующаяся на официальной финансовой отчетности компании (аномалия роста выручки при падении прибыли) и жесткой комплаенс-политике банков КНР/Турции в </w:t>
      </w:r>
      <w:r>
        <w:t>отношении группы товаров 87 (ТН ВЭД). Источник: Checko (финансовые показатели за 2023-2024 гг.). Уровень уверенности: Высокий.</w:t>
      </w:r>
    </w:p>
    <w:sectPr w:rsidR="00806D7B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131A" w:rsidRDefault="0042131A" w:rsidP="00CB1F90">
      <w:pPr>
        <w:spacing w:after="0" w:line="240" w:lineRule="auto"/>
      </w:pPr>
      <w:r>
        <w:separator/>
      </w:r>
    </w:p>
  </w:endnote>
  <w:endnote w:type="continuationSeparator" w:id="0">
    <w:p w:rsidR="0042131A" w:rsidRDefault="0042131A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131A" w:rsidRDefault="0042131A" w:rsidP="00CB1F90">
      <w:pPr>
        <w:spacing w:after="0" w:line="240" w:lineRule="auto"/>
      </w:pPr>
      <w:r>
        <w:separator/>
      </w:r>
    </w:p>
  </w:footnote>
  <w:footnote w:type="continuationSeparator" w:id="0">
    <w:p w:rsidR="0042131A" w:rsidRDefault="0042131A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A05"/>
    <w:rsid w:val="0006063C"/>
    <w:rsid w:val="00073C39"/>
    <w:rsid w:val="000C5052"/>
    <w:rsid w:val="000D7BB4"/>
    <w:rsid w:val="00125B89"/>
    <w:rsid w:val="00143F68"/>
    <w:rsid w:val="0015074B"/>
    <w:rsid w:val="00166F1D"/>
    <w:rsid w:val="001B111C"/>
    <w:rsid w:val="00263FF9"/>
    <w:rsid w:val="0029639D"/>
    <w:rsid w:val="002C7041"/>
    <w:rsid w:val="00326F90"/>
    <w:rsid w:val="00332950"/>
    <w:rsid w:val="00380367"/>
    <w:rsid w:val="003A7A9E"/>
    <w:rsid w:val="003C7A81"/>
    <w:rsid w:val="003E486F"/>
    <w:rsid w:val="0042131A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9286A"/>
    <w:rsid w:val="007E34E2"/>
    <w:rsid w:val="00806D7B"/>
    <w:rsid w:val="008152CA"/>
    <w:rsid w:val="00843427"/>
    <w:rsid w:val="008B1FDC"/>
    <w:rsid w:val="008C5985"/>
    <w:rsid w:val="008E6379"/>
    <w:rsid w:val="00957DD3"/>
    <w:rsid w:val="00A06524"/>
    <w:rsid w:val="00A141C6"/>
    <w:rsid w:val="00A27184"/>
    <w:rsid w:val="00A678BA"/>
    <w:rsid w:val="00A723F0"/>
    <w:rsid w:val="00A76783"/>
    <w:rsid w:val="00AA1D8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DA0EBB"/>
    <w:rsid w:val="00DF1920"/>
    <w:rsid w:val="00DF5035"/>
    <w:rsid w:val="00E171FE"/>
    <w:rsid w:val="00E8017F"/>
    <w:rsid w:val="00EC674A"/>
    <w:rsid w:val="00F35BB8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AC823E-7FF2-4718-9065-232577F39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1289</Words>
  <Characters>7350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2026-03-19T08:34:00Z</dcterms:created>
  <dcterms:modified xsi:type="dcterms:W3CDTF">2026-03-19T08:34:00Z</dcterms:modified>
  <cp:category/>
</cp:coreProperties>
</file>