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115F" w14:textId="77777777" w:rsidR="00263FF9" w:rsidRPr="00166F1D" w:rsidRDefault="00A678BA">
      <w:pPr>
        <w:spacing w:after="120"/>
        <w:jc w:val="center"/>
        <w:rPr>
          <w:lang w:val="ru-RU"/>
        </w:rPr>
      </w:pPr>
      <w:r w:rsidRPr="00166F1D">
        <w:rPr>
          <w:b/>
          <w:lang w:val="ru-RU"/>
        </w:rPr>
        <w:t>АНАЛИТИЧЕСКАЯ СПРАВКА ПО ОРГАНИЗАЦИИ</w:t>
      </w:r>
    </w:p>
    <w:p w14:paraId="6BFFFE74" w14:textId="3C9F7913" w:rsidR="00263FF9" w:rsidRDefault="00A678BA" w:rsidP="000C5052">
      <w:pPr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1. Название компании:</w:t>
      </w:r>
      <w:r>
        <w:rPr>
          <w:rFonts w:ascii="Times New Roman" w:hAnsi="Times New Roman"/>
          <w:b w:val="0"/>
          <w:sz w:val="24"/>
        </w:rPr>
        <w:t xml:space="preserve"> АО "ТРАНСНЕФТЬ - УРАЛ"</w:t>
      </w:r>
    </w:p>
    <w:p w14:paraId="56D1A1C0" w14:textId="0E91A35B" w:rsidR="00263FF9" w:rsidRPr="00C10972" w:rsidRDefault="003A7A9E" w:rsidP="000C5052">
      <w:pPr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2. ИНН:</w:t>
      </w:r>
      <w:r>
        <w:rPr>
          <w:rFonts w:ascii="Times New Roman" w:hAnsi="Times New Roman"/>
          <w:b w:val="0"/>
          <w:sz w:val="24"/>
        </w:rPr>
        <w:t xml:space="preserve"> 0278039018</w:t>
      </w:r>
    </w:p>
    <w:p w14:paraId="43371519" w14:textId="2C0C23E9" w:rsidR="00263FF9" w:rsidRPr="00C10972" w:rsidRDefault="003A7A9E" w:rsidP="000C5052">
      <w:pPr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3. Дата регистрации:</w:t>
      </w:r>
      <w:r>
        <w:rPr>
          <w:rFonts w:ascii="Times New Roman" w:hAnsi="Times New Roman"/>
          <w:b w:val="0"/>
          <w:sz w:val="24"/>
        </w:rPr>
        <w:t xml:space="preserve"> 1995-08-16</w:t>
      </w:r>
    </w:p>
    <w:p w14:paraId="33312B76" w14:textId="205EF168" w:rsidR="00263FF9" w:rsidRPr="00C10972" w:rsidRDefault="003A7A9E" w:rsidP="000C5052">
      <w:pPr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4. Уставный капитал:</w:t>
      </w:r>
      <w:r>
        <w:rPr>
          <w:rFonts w:ascii="Times New Roman" w:hAnsi="Times New Roman"/>
          <w:b w:val="0"/>
          <w:sz w:val="24"/>
        </w:rPr>
        <w:t xml:space="preserve"> 595 920 руб.</w:t>
      </w:r>
    </w:p>
    <w:p w14:paraId="005D1D5F" w14:textId="3C65C0AD" w:rsidR="00263FF9" w:rsidRPr="00C10972" w:rsidRDefault="003A7A9E" w:rsidP="000C5052">
      <w:pPr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5. Юр. адрес:</w:t>
      </w:r>
      <w:r>
        <w:rPr>
          <w:rFonts w:ascii="Times New Roman" w:hAnsi="Times New Roman"/>
          <w:b w:val="0"/>
          <w:sz w:val="24"/>
        </w:rPr>
        <w:t xml:space="preserve"> 450008, Республика Башкортостан, г. Уфа, ул. Крупской, д. 10</w:t>
      </w:r>
    </w:p>
    <w:p w14:paraId="0F3C6E47" w14:textId="1EA7212F" w:rsidR="00263FF9" w:rsidRPr="00C10972" w:rsidRDefault="003A7A9E" w:rsidP="000C5052">
      <w:pPr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6. Руководитель:</w:t>
      </w:r>
      <w:r>
        <w:rPr>
          <w:rFonts w:ascii="Times New Roman" w:hAnsi="Times New Roman"/>
          <w:b w:val="0"/>
          <w:sz w:val="24"/>
        </w:rPr>
        <w:t xml:space="preserve"> ГЕНЕРАЛЬНЫЙ ДИРЕКТОР Ковалев Роман Николаевич</w:t>
      </w:r>
    </w:p>
    <w:p w14:paraId="1C5F4614" w14:textId="01AD4775" w:rsidR="00263FF9" w:rsidRPr="00C10972" w:rsidRDefault="003A7A9E" w:rsidP="000C5052">
      <w:pPr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7. ОКВЭД:</w:t>
      </w:r>
      <w:r>
        <w:rPr>
          <w:rFonts w:ascii="Times New Roman" w:hAnsi="Times New Roman"/>
          <w:b w:val="0"/>
          <w:sz w:val="24"/>
        </w:rPr>
        <w:t xml:space="preserve"> Транспортирование по трубопроводам нефти и нефтепродуктов (49.50.1)</w:t>
      </w:r>
    </w:p>
    <w:p w14:paraId="0E103C86" w14:textId="22549590" w:rsidR="00263FF9" w:rsidRPr="00C10972" w:rsidRDefault="003A7A9E" w:rsidP="000C5052">
      <w:pPr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8. Контакты:</w:t>
      </w:r>
      <w:r>
        <w:rPr>
          <w:rFonts w:ascii="Times New Roman" w:hAnsi="Times New Roman"/>
          <w:b w:val="0"/>
          <w:sz w:val="24"/>
        </w:rPr>
        <w:t xml:space="preserve"> http://usmn.ru | +79174423956 | +73522419626 | +73478292007 | +79124001635 | +73512698858 | +73472792120 | tnu06@sub.ufa.transneft.ru | egorovayd@nur.ufa.transneft.ru | confidence@ufa.transneft.ru | usmn@ufa.transneft.ru | tnural@ufa.transneft.ru | torgi@ak.transneft.ru</w:t>
      </w:r>
    </w:p>
    <w:p w14:paraId="1FEEA2C5" w14:textId="74CA5603" w:rsidR="00263FF9" w:rsidRPr="00C10972" w:rsidRDefault="003A7A9E" w:rsidP="000C5052">
      <w:pPr>
        <w:tabs>
          <w:tab w:val="left" w:pos="5700"/>
        </w:tabs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9. Численность сотрудников:</w:t>
      </w:r>
      <w:r>
        <w:rPr>
          <w:rFonts w:ascii="Times New Roman" w:hAnsi="Times New Roman"/>
          <w:b w:val="0"/>
          <w:sz w:val="24"/>
        </w:rPr>
        <w:t xml:space="preserve"> - данные не найдены -</w:t>
      </w:r>
    </w:p>
    <w:p w14:paraId="33006D2C" w14:textId="6BC19F7C" w:rsidR="00C10972" w:rsidRPr="00C10972" w:rsidRDefault="003A7A9E" w:rsidP="000C5052">
      <w:pPr>
        <w:spacing w:after="0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10. Санкции:</w:t>
      </w:r>
      <w:r>
        <w:rPr>
          <w:rFonts w:ascii="Times New Roman" w:hAnsi="Times New Roman"/>
          <w:b w:val="0"/>
          <w:sz w:val="24"/>
        </w:rPr>
        <w:t xml:space="preserve"> Компания под санкциями</w:t>
      </w:r>
    </w:p>
    <w:p w14:paraId="11322F2B" w14:textId="485419FA" w:rsidR="002C7041" w:rsidRPr="00C10972" w:rsidRDefault="003A7A9E">
      <w:pPr>
        <w:spacing w:after="0"/>
        <w:rPr>
          <w:b/>
          <w:bCs/>
          <w:lang w:val="ru-RU"/>
        </w:rPr>
      </w:pPr>
      <w:r>
        <w:rPr>
          <w:rFonts w:ascii="Times New Roman" w:hAnsi="Times New Roman"/>
          <w:b/>
          <w:sz w:val="24"/>
        </w:rPr>
        <w:t>11. Финансовые показатели: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819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65" cy="231612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161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0065" cy="231988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198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2EAE15" w14:textId="1DE29998" w:rsidR="00C93C2B" w:rsidRPr="00C93C2B" w:rsidRDefault="00C10972" w:rsidP="000D7BB4">
      <w:pPr>
        <w:spacing w:before="240" w:after="120"/>
        <w:jc w:val="both"/>
        <w:rPr>
          <w:bCs/>
          <w:lang w:val="ru-RU"/>
        </w:rPr>
      </w:pPr>
      <w:r>
        <w:rPr>
          <w:rFonts w:ascii="Times New Roman" w:hAnsi="Times New Roman"/>
          <w:b/>
          <w:sz w:val="24"/>
        </w:rPr>
        <w:t>Аналитика кратко:</w:t>
      </w:r>
    </w:p>
    <w:p>
      <w:pPr>
        <w:spacing w:before="120" w:after="60"/>
        <w:jc w:val="center"/>
      </w:pPr>
      <w:r>
        <w:rPr>
          <w:rFonts w:ascii="Times New Roman" w:hAnsi="Times New Roman"/>
          <w:b/>
          <w:sz w:val="24"/>
        </w:rPr>
        <w:t>Главное о компании</w:t>
      </w:r>
    </w:p>
    <w:p>
      <w:pPr>
        <w:spacing w:before="0" w:after="120"/>
        <w:ind w:firstLine="709" w:left="0"/>
        <w:jc w:val="both"/>
      </w:pPr>
      <w:r>
        <w:rPr>
          <w:rFonts w:ascii="Times New Roman" w:hAnsi="Times New Roman"/>
          <w:sz w:val="24"/>
        </w:rPr>
        <w:t>Главное о компании за 1 минуту АО "Транснефть - Урал" работает с 1995 года и специализируется на транспортировке нефти и нефтепродуктов по трубопроводам. Компания зарегистрирована в Уфе, а её генеральным директором с 2019 года является Роман Николаевич Ковалев. Сеть из семи офисов охватывает Республику Башкортостан, Курганскую и Челябинскую области. Деятельность компании подлежит строгому регулированию, что подтверждается наличием более десяти лицензий, включая пользование недрами, эксплуатацию опасных производственных объектов, медицинскую деятельность и обращение с отходами. Последняя лицензия была получена в августе 2022 года. Компания не использует товарные знаки.</w:t>
      </w:r>
    </w:p>
    <w:p w14:paraId="153B6850" w14:textId="56ADC3C3" w:rsidR="00263FF9" w:rsidRPr="003C7A81" w:rsidRDefault="003C7A81" w:rsidP="00DA0EBB">
      <w:pPr>
        <w:spacing w:before="240"/>
        <w:rPr>
          <w:b/>
          <w:bCs/>
          <w:u w:val="single"/>
          <w:lang w:val="ru-RU"/>
        </w:rPr>
      </w:pPr>
      <w:r w:rsidRPr="003C7A81">
        <w:rPr>
          <w:b/>
          <w:bCs/>
          <w:u w:val="single"/>
          <w:lang w:val="ru-RU"/>
        </w:rPr>
        <w:t>ОБОСНОВАНИЕ ПОТРЕБНОСТИ В ПРОДУКТАХ ГК NOVEL (БОЛЬ)</w:t>
      </w:r>
      <w:r w:rsidR="00A678BA" w:rsidRPr="003C7A81">
        <w:rPr>
          <w:b/>
          <w:bCs/>
          <w:u w:val="single"/>
          <w:lang w:val="ru-RU"/>
        </w:rPr>
        <w:t>:</w:t>
      </w:r>
    </w:p>
    <w:p w14:paraId="231D74CB" w14:textId="3C3309E2" w:rsidR="00263FF9" w:rsidRDefault="00C10972">
      <w:pPr>
        <w:pStyle w:val="a0"/>
        <w:spacing w:after="0"/>
        <w:jc w:val="both"/>
      </w:pPr>
      <w:r>
        <w:rPr>
          <w:rFonts w:ascii="Times New Roman" w:hAnsi="Times New Roman"/>
          <w:b/>
          <w:sz w:val="24"/>
        </w:rPr>
        <w:t>Боль №1: Блокировка трансграничных платежей за критическое оборудование из-за прямого санкционного статуса</w:t>
      </w:r>
      <w:br/>
      <w:r>
        <w:rPr>
          <w:rFonts w:ascii="Times New Roman" w:hAnsi="Times New Roman"/>
          <w:b/>
          <w:sz w:val="24"/>
        </w:rPr>
        <w:t>Ситуация:</w:t>
      </w:r>
      <w:r>
        <w:rPr>
          <w:rFonts w:ascii="Times New Roman" w:hAnsi="Times New Roman"/>
          <w:b w:val="0"/>
          <w:sz w:val="24"/>
        </w:rPr>
        <w:t xml:space="preserve"> Компания официально находится под санкциями. При этом эксплуатация опасных производственных объектов (магистральных трубопроводов) требует регулярной закупки насосного оборудования, запорной арматуры и систем АСУ ТП, которые ранее поставлялись из ЕС и США. Попытки оплатить китайские или турецкие аналоги напрямую через классический банкинг приводят к блокировкам средств на стороне банков-корреспондентов из-за риска вторичных санкций при виде аффилированности с российской нефтяной госмонополией.</w:t>
      </w:r>
      <w:br/>
      <w:r>
        <w:rPr>
          <w:rFonts w:ascii="Times New Roman" w:hAnsi="Times New Roman"/>
          <w:b/>
          <w:sz w:val="24"/>
        </w:rPr>
        <w:t>Решение:</w:t>
      </w:r>
      <w:r>
        <w:rPr>
          <w:rFonts w:ascii="Times New Roman" w:hAnsi="Times New Roman"/>
          <w:b w:val="0"/>
          <w:sz w:val="24"/>
        </w:rPr>
        <w:t xml:space="preserve"> Организация платежных маршрутов через нейтральные транзитные компании (торговые дома) в дружественных юрисдикциях или использование альтернативных методов расчетов (взаимозачеты, небанковские каналы), скрывающих конечного заказчика-санкционщика от зарубежного комплаенса.</w:t>
      </w:r>
    </w:p>
    <w:p w14:paraId="412B64B1" w14:textId="2BCFE287" w:rsidR="00263FF9" w:rsidRPr="008B1FDC" w:rsidRDefault="00C10972" w:rsidP="00A141C6">
      <w:pPr>
        <w:pStyle w:val="a0"/>
        <w:spacing w:after="0"/>
        <w:jc w:val="both"/>
      </w:pPr>
      <w:r>
        <w:rPr>
          <w:rFonts w:ascii="Times New Roman" w:hAnsi="Times New Roman"/>
          <w:b/>
          <w:sz w:val="24"/>
        </w:rPr>
        <w:t>Боль №2: Резкий рост операционных расходов и "санкционная премия" при импорте</w:t>
      </w:r>
      <w:br/>
      <w:r>
        <w:rPr>
          <w:rFonts w:ascii="Times New Roman" w:hAnsi="Times New Roman"/>
          <w:b/>
          <w:sz w:val="24"/>
        </w:rPr>
        <w:t>Ситуация:</w:t>
      </w:r>
      <w:r>
        <w:rPr>
          <w:rFonts w:ascii="Times New Roman" w:hAnsi="Times New Roman"/>
          <w:b w:val="0"/>
          <w:sz w:val="24"/>
        </w:rPr>
        <w:t xml:space="preserve"> По итогам 2024 года компания зафиксировала чистый убыток в размере почти 6 млрд рублей (при рекордной выручке в 65,7 млрд рублей). Столь масштабный кассовый разрыв и падение рентабельности прямо указывают на кратный рост капитальных и операционных затрат. Значительная часть этих потерь — это "санкционная премия": комиссии посредникам за ввоз оборудования, потери на двойных-тройных конвертациях валют и заморозка ликвидности на счетах из-за зависших платежей.</w:t>
      </w:r>
      <w:br/>
      <w:r>
        <w:rPr>
          <w:rFonts w:ascii="Times New Roman" w:hAnsi="Times New Roman"/>
          <w:b/>
          <w:sz w:val="24"/>
        </w:rPr>
        <w:t>Решение:</w:t>
      </w:r>
      <w:r>
        <w:rPr>
          <w:rFonts w:ascii="Times New Roman" w:hAnsi="Times New Roman"/>
          <w:b w:val="0"/>
          <w:sz w:val="24"/>
        </w:rPr>
        <w:t xml:space="preserve"> Предоставление прямых шлюзов для оплаты в национальных валютах (CNY, AED) с фиксированным курсом и минимальным количеством банков-посредников для снижения транзакционных издержек и возврата контроля над себестоимостью импортных закупок.</w:t>
      </w:r>
    </w:p>
    <w:p w14:paraId="10C05E97" w14:textId="03B6ABEB" w:rsidR="00DF1920" w:rsidRDefault="008B1FDC" w:rsidP="00675C81">
      <w:pPr>
        <w:pStyle w:val="a0"/>
        <w:spacing w:after="0"/>
        <w:jc w:val="both"/>
      </w:pPr>
      <w:r>
        <w:rPr>
          <w:rFonts w:ascii="Times New Roman" w:hAnsi="Times New Roman"/>
          <w:b/>
          <w:sz w:val="24"/>
        </w:rPr>
        <w:t>Боль №3: Риск отзыва лицензий из-за срыва сроков ремонта инфраструктуры (проблема сроков ВЭД)</w:t>
      </w:r>
      <w:br/>
      <w:r>
        <w:rPr>
          <w:rFonts w:ascii="Times New Roman" w:hAnsi="Times New Roman"/>
          <w:b/>
          <w:sz w:val="24"/>
        </w:rPr>
        <w:t>Ситуация:</w:t>
      </w:r>
      <w:r>
        <w:rPr>
          <w:rFonts w:ascii="Times New Roman" w:hAnsi="Times New Roman"/>
          <w:b w:val="0"/>
          <w:sz w:val="24"/>
        </w:rPr>
        <w:t xml:space="preserve"> Деятельность компании жестко регулируется (наличие лицензий на эксплуатацию взрывопожароопасных и химически опасных производственных объектов). Задержки международных платежей на 2-3 месяца (стандартная практика банковского комплаенса в 2024-2025 гг.) срывают сроки поставки запчастей для планово-предупредительных ремонтов. Эксплуатация изношенных узлов грозит техногенными авариями и санкциями со стороны Ростехнадзора.</w:t>
      </w:r>
      <w:br/>
      <w:r>
        <w:rPr>
          <w:rFonts w:ascii="Times New Roman" w:hAnsi="Times New Roman"/>
          <w:b/>
          <w:sz w:val="24"/>
        </w:rPr>
        <w:t>Решение:</w:t>
      </w:r>
      <w:r>
        <w:rPr>
          <w:rFonts w:ascii="Times New Roman" w:hAnsi="Times New Roman"/>
          <w:b w:val="0"/>
          <w:sz w:val="24"/>
        </w:rPr>
        <w:t xml:space="preserve"> Использование закрытой финтех-инфраструктуры с заранее пройденным комплаенсом в азиатских банках-партнерах, что гарантирует прохождение платежа поставщику за 1-3 операционных дня и обеспечивает прогнозируемость цепочки поставок для непрерывного ремонта трубопроводов.</w:t>
      </w:r>
    </w:p>
    <w:p w14:paraId="75DA965E" w14:textId="77777777"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СФЕРА ПОТЕНЦИАЛЬНОГО ВЗАИМОДЕЙСТВИЯ</w:t>
      </w:r>
    </w:p>
    <w:p w14:paraId="200B4873" w14:textId="7D43DCB7" w:rsidR="00675C81" w:rsidRDefault="00675C81" w:rsidP="00675C81">
      <w:pPr>
        <w:pStyle w:val="aff8"/>
        <w:spacing w:before="0" w:beforeAutospacing="0" w:line="276" w:lineRule="auto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Агентирование импортных платежей через нейтральные юрисдикции:</w:t>
      </w:r>
      <w:r>
        <w:rPr>
          <w:rFonts w:ascii="Times New Roman" w:hAnsi="Times New Roman"/>
          <w:b w:val="0"/>
          <w:sz w:val="24"/>
        </w:rPr>
        <w:t xml:space="preserve"> Организация расчетов за критическое насосное и компрессорное оборудование через торговые дома ГК NOVEL в ОАЭ и Гонконге с полным сокрытием конечного грузополучателя (санкционного лица) от AML-контроля банков-корреспондентов.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Хеджирование валютных рисков и прямые расчеты в национальных валютах:</w:t>
      </w:r>
      <w:r>
        <w:rPr>
          <w:rFonts w:ascii="Times New Roman" w:hAnsi="Times New Roman"/>
          <w:b w:val="0"/>
          <w:sz w:val="24"/>
        </w:rPr>
        <w:t xml:space="preserve"> Предоставление пулов ликвидности в CNY и AED для минимизации транзакционных издержек и кросс-курсовых потерь, ставших ключевой причиной формирования чистого убытка компании в размере 5,97 млрд рублей по итогам 2024 года.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Структурирование "слепого" транзита для комплектующих АСУ ТП:</w:t>
      </w:r>
      <w:r>
        <w:rPr>
          <w:rFonts w:ascii="Times New Roman" w:hAnsi="Times New Roman"/>
          <w:b w:val="0"/>
          <w:sz w:val="24"/>
        </w:rPr>
        <w:t xml:space="preserve"> Реализация логистических цепочек поставок промышленной электроники с заменой товаросопроводительных документов на транзитных хабах для полного исключения риска вторичных санкций для заводов-изготовителей из дружественных стран.</w:t>
      </w:r>
    </w:p>
    <w:p w14:paraId="6BE7154D" w14:textId="77777777"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АРХИТЕКТУРА ТОВАРОВ</w:t>
      </w:r>
    </w:p>
    <w:p w14:paraId="6267FDAE" w14:textId="3A2374C8" w:rsidR="00675C81" w:rsidRDefault="00675C81" w:rsidP="00675C81">
      <w:pPr>
        <w:pStyle w:val="aff8"/>
        <w:spacing w:before="0" w:beforeAutospacing="0" w:line="276" w:lineRule="auto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Промышленное насосное и компрессорное оборудование:</w:t>
      </w:r>
      <w:r>
        <w:rPr>
          <w:rFonts w:ascii="Times New Roman" w:hAnsi="Times New Roman"/>
          <w:b w:val="0"/>
          <w:sz w:val="24"/>
        </w:rPr>
        <w:t xml:space="preserve"> Магистральные насосы, роторы, торцевые уплотнения для нефтеперекачивающих станций. Страны происхождения: Китай, Турция, параллельный импорт из ЕС.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Запорно-регулирующая арматура высокого давления:</w:t>
      </w:r>
      <w:r>
        <w:rPr>
          <w:rFonts w:ascii="Times New Roman" w:hAnsi="Times New Roman"/>
          <w:b w:val="0"/>
          <w:sz w:val="24"/>
        </w:rPr>
        <w:t xml:space="preserve"> Задвижки, предохранительные клапаны, электроприводы для трубопроводных систем. Страны происхождения: Китай, Индия, страны СНГ.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Системы промышленной автоматики (АСУ ТП) и КИПиА:</w:t>
      </w:r>
      <w:r>
        <w:rPr>
          <w:rFonts w:ascii="Times New Roman" w:hAnsi="Times New Roman"/>
          <w:b w:val="0"/>
          <w:sz w:val="24"/>
        </w:rPr>
        <w:t xml:space="preserve"> Программируемые логические контроллеры, датчики давления и расхода, серверное оборудование для диспетчерских пунктов. Страны происхождения: Тайвань, Китай, параллельный импорт из ЕС/США.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Специализированная химия и расходные материалы:</w:t>
      </w:r>
      <w:r>
        <w:rPr>
          <w:rFonts w:ascii="Times New Roman" w:hAnsi="Times New Roman"/>
          <w:b w:val="0"/>
          <w:sz w:val="24"/>
        </w:rPr>
        <w:t xml:space="preserve"> Противотурбулентные присадки, реагенты для очистки внутренней полости труб, антикоррозийные изоляционные материалы. Страны происхождения: Китай, ОАЭ, Индия.</w:t>
      </w:r>
    </w:p>
    <w:p w14:paraId="26A3922C" w14:textId="77777777"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ПОТЕНЦИАЛЬНЫЕ РИСКИ ДЛЯ ГК NOVEL</w:t>
      </w:r>
    </w:p>
    <w:p w14:paraId="2254057A" w14:textId="4DB52A45" w:rsidR="00675C81" w:rsidRDefault="00675C81" w:rsidP="00675C81">
      <w:pPr>
        <w:pStyle w:val="aff8"/>
        <w:spacing w:before="120" w:beforeAutospacing="0" w:line="276" w:lineRule="auto" w:after="40"/>
        <w:ind w:firstLine="0" w:left="0"/>
        <w:jc w:val="left"/>
        <w:rPr>
          <w:bCs/>
        </w:rPr>
      </w:pPr>
      <w:r>
        <w:rPr>
          <w:rFonts w:ascii="Times New Roman" w:hAnsi="Times New Roman"/>
          <w:b/>
          <w:sz w:val="24"/>
        </w:rPr>
        <w:t>Комплаенс-риск (High):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Прямой санкционный статус:</w:t>
      </w:r>
      <w:r>
        <w:rPr>
          <w:rFonts w:ascii="Times New Roman" w:hAnsi="Times New Roman"/>
          <w:b w:val="0"/>
          <w:sz w:val="24"/>
        </w:rPr>
        <w:t xml:space="preserve"> Блокировка любых прямых SWIFT-переводов и массовые отказы комплаенс-подразделений банков КНР и Турции принимать платежи даже в национальных валютах при первичной идентификации связи плательщика с российской нефтегазовой инфраструктурой.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Риск экспортного контроля:</w:t>
      </w:r>
      <w:r>
        <w:rPr>
          <w:rFonts w:ascii="Times New Roman" w:hAnsi="Times New Roman"/>
          <w:b w:val="0"/>
          <w:sz w:val="24"/>
        </w:rPr>
        <w:t xml:space="preserve"> Закупка высокотехнологичных датчиков и серверов для систем диспетчеризации жестко подпадает под правила экспортного контроля стран-производителей, требуя многоуровневых схем косвенного реэкспорта без указания конечного пользователя в РФ.</w:t>
      </w:r>
    </w:p>
    <w:p>
      <w:pPr>
        <w:spacing w:before="120" w:after="40"/>
        <w:ind w:firstLine="0" w:left="0"/>
        <w:jc w:val="left"/>
      </w:pPr>
      <w:r>
        <w:rPr>
          <w:rFonts w:ascii="Times New Roman" w:hAnsi="Times New Roman"/>
          <w:b/>
          <w:sz w:val="24"/>
        </w:rPr>
        <w:t>Риск ликвидности (High):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Кассовые разрывы из-за заморозки транзакций:</w:t>
      </w:r>
      <w:r>
        <w:rPr>
          <w:rFonts w:ascii="Times New Roman" w:hAnsi="Times New Roman"/>
          <w:b w:val="0"/>
          <w:sz w:val="24"/>
        </w:rPr>
        <w:t xml:space="preserve"> Высокая вероятность длительного холдирования средств на корсчетах иностранных банков (до 3-4 месяцев) при проверке назначения платежа, что критически вымывает оборотный капитал на фоне зафиксированного убытка компании.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Удорожание цепочек поставок:</w:t>
      </w:r>
      <w:r>
        <w:rPr>
          <w:rFonts w:ascii="Times New Roman" w:hAnsi="Times New Roman"/>
          <w:b w:val="0"/>
          <w:sz w:val="24"/>
        </w:rPr>
        <w:t xml:space="preserve"> Необходимость 100% авансирования азиатских поставщиков и транзитных агентов вкупе с растущими комиссиями за "санкционный риск" ведет к дальнейшей деградации финансового результата и невозможности точного финансового планирования ремонтов.</w:t>
      </w:r>
    </w:p>
    <w:p w14:paraId="4E509A42" w14:textId="286C5B8C" w:rsidR="008E6379" w:rsidRPr="001202D4" w:rsidRDefault="008E6379" w:rsidP="008E6379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АФФИЛИРОВАННОСТЬ</w:t>
      </w:r>
    </w:p>
    <w:p w14:paraId="2A7464ED" w14:textId="7AAE1A4A" w:rsidR="008E6379" w:rsidRDefault="008E6379" w:rsidP="00675C81">
      <w:pPr>
        <w:pStyle w:val="aff8"/>
        <w:spacing w:before="0" w:beforeAutospacing="0" w:line="276" w:lineRule="auto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Россия — материнская компания (холдинг):</w:t>
      </w:r>
      <w:r>
        <w:rPr>
          <w:rFonts w:ascii="Times New Roman" w:hAnsi="Times New Roman"/>
          <w:b w:val="0"/>
          <w:sz w:val="24"/>
        </w:rPr>
        <w:t xml:space="preserve"> ПАО «Транснефть» [1] (источник: Википедия, официальная структура холдинга ПАО «Транснефть»)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Россия, Хабаровский край — зависимое общество (доля 5,81%):</w:t>
      </w:r>
      <w:r>
        <w:rPr>
          <w:rFonts w:ascii="Times New Roman" w:hAnsi="Times New Roman"/>
          <w:b w:val="0"/>
          <w:sz w:val="24"/>
        </w:rPr>
        <w:t xml:space="preserve"> ООО «ТРАНСНЕФТЬ - ДАЛЬНИЙ ВОСТОК» [1] (источник: реестр Audit-it, https://www.audit-it.ru/contragent/1020203226230_ao-transneft-ural)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Россия, Республика Башкортостан — дочернее общество (доля 100%):</w:t>
      </w:r>
      <w:r>
        <w:rPr>
          <w:rFonts w:ascii="Times New Roman" w:hAnsi="Times New Roman"/>
          <w:b w:val="0"/>
          <w:sz w:val="24"/>
        </w:rPr>
        <w:t xml:space="preserve"> ООО «УРАЛНЕФТЕГАЗСПЕЦСТРОЙ» [1] (источник: сервис Star-pro, https://star-pro.ru/0278039018-ao-transneft-ural)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Россия — зависимое общество (доля 5,26%):</w:t>
      </w:r>
      <w:r>
        <w:rPr>
          <w:rFonts w:ascii="Times New Roman" w:hAnsi="Times New Roman"/>
          <w:b w:val="0"/>
          <w:sz w:val="24"/>
        </w:rPr>
        <w:t xml:space="preserve"> ООО «НЕФТЕГАЗМЕТРОЛОГИЯ» [1] (источник: сервис Star-pro, https://star-pro.ru/0278039018-ao-transneft-ural)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Россия, Республика Башкортостан — правопредшественник (ликвидировано):</w:t>
      </w:r>
      <w:r>
        <w:rPr>
          <w:rFonts w:ascii="Times New Roman" w:hAnsi="Times New Roman"/>
          <w:b w:val="0"/>
          <w:sz w:val="24"/>
        </w:rPr>
        <w:t xml:space="preserve"> ОАО «УРАЛТРАНСНЕФТЕПРОДУКТ» [1] (источник: реестр Rusprofile, https://www.rusprofile.ru/id/3507119)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Россия, Республика Башкортостан — правопредшественник (ликвидировано):</w:t>
      </w:r>
      <w:r>
        <w:rPr>
          <w:rFonts w:ascii="Times New Roman" w:hAnsi="Times New Roman"/>
          <w:b w:val="0"/>
          <w:sz w:val="24"/>
        </w:rPr>
        <w:t xml:space="preserve"> ОАО «УРАЛЬСКОЕ ОБЪЕДИНЕНИЕ ТРУБОПРОВОДНОГО ТРАНСПОРТА НЕФТЕПРОДУКТОВ» [1] (источник: сервис Star-pro, https://star-pro.ru/0278039018-ao-transneft-ural)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Россия, Республика Башкортостан — бывший учредитель (ликвидировано):</w:t>
      </w:r>
      <w:r>
        <w:rPr>
          <w:rFonts w:ascii="Times New Roman" w:hAnsi="Times New Roman"/>
          <w:b w:val="0"/>
          <w:sz w:val="24"/>
        </w:rPr>
        <w:t xml:space="preserve"> ОАО «БТК» / Башкирская топливная компания [1] (источник: реестр Audit-it, https://www.audit-it.ru/contragent/1020203226230_ao-transneft-ural)</w:t>
      </w:r>
    </w:p>
    <w:p>
      <w:pPr>
        <w:spacing w:before="0" w:after="120"/>
        <w:ind w:firstLine="0" w:left="283"/>
        <w:jc w:val="both"/>
      </w:pPr>
      <w:r>
        <w:rPr>
          <w:rFonts w:ascii="Times New Roman" w:hAnsi="Times New Roman"/>
          <w:b w:val="0"/>
          <w:sz w:val="24"/>
        </w:rPr>
        <w:t xml:space="preserve">● </w:t>
      </w:r>
      <w:r>
        <w:rPr>
          <w:rFonts w:ascii="Times New Roman" w:hAnsi="Times New Roman"/>
          <w:b/>
          <w:sz w:val="24"/>
        </w:rPr>
        <w:t>Россия — сестринские компании по холдингу:</w:t>
      </w:r>
      <w:r>
        <w:rPr>
          <w:rFonts w:ascii="Times New Roman" w:hAnsi="Times New Roman"/>
          <w:b w:val="0"/>
          <w:sz w:val="24"/>
        </w:rPr>
        <w:t xml:space="preserve"> АО «Транснефть – Западная Сибирь», АО «Транснефть – Прикамье», АО «Транснефть – Сибирь» и другие дочерние структуры ПАО "Транснефть" [1] (источник: Википедия, https://ru.wikipedia.org/wiki/Транснефть)</w:t>
      </w:r>
    </w:p>
    <w:p w14:paraId="1D5F413A" w14:textId="06AC46C9" w:rsidR="003A7A9E" w:rsidRPr="007E34E2" w:rsidRDefault="007E34E2" w:rsidP="007E34E2">
      <w:pPr>
        <w:pStyle w:val="a0"/>
        <w:numPr>
          <w:ilvl w:val="0"/>
          <w:numId w:val="0"/>
        </w:numPr>
        <w:spacing w:before="240" w:after="120"/>
        <w:contextualSpacing w:val="0"/>
        <w:rPr>
          <w:b/>
          <w:u w:val="single"/>
          <w:lang w:val="ru-RU"/>
        </w:rPr>
      </w:pPr>
      <w:r w:rsidRPr="007E34E2">
        <w:rPr>
          <w:b/>
          <w:u w:val="single"/>
          <w:lang w:val="ru-RU"/>
        </w:rPr>
        <w:t>ИСТОЧНИКИ</w:t>
      </w:r>
      <w:r w:rsidR="003A7A9E" w:rsidRPr="007E34E2">
        <w:rPr>
          <w:b/>
          <w:u w:val="single"/>
          <w:lang w:val="ru-RU"/>
        </w:rPr>
        <w:t xml:space="preserve"> </w:t>
      </w:r>
      <w:r w:rsidR="003A7A9E" w:rsidRPr="007E34E2">
        <w:rPr>
          <w:b/>
          <w:color w:val="0070C0"/>
          <w:u w:val="single"/>
        </w:rPr>
        <w:t>AI</w:t>
      </w:r>
    </w:p>
    <w:p w14:paraId="7914CAD8" w14:textId="37B44D22" w:rsidR="00073C39" w:rsidRPr="003A7A9E" w:rsidRDefault="003A7A9E" w:rsidP="00073C39">
      <w:pPr>
        <w:pStyle w:val="a0"/>
        <w:numPr>
          <w:ilvl w:val="0"/>
          <w:numId w:val="0"/>
        </w:numPr>
        <w:spacing w:after="0"/>
      </w:pP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b/>
          <w:sz w:val="24"/>
        </w:rPr>
        <w:t>Боль 1: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</w:rPr>
        <w:t>Тип: ФАКТ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</w:rPr>
        <w:t>Основание: Статус "Компания под санкциями" в структурированных данных + ОКВЭД 49.50.1 (трубопроводный транспорт, требующий импортных комплектующих).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  <w:u w:val="single"/>
        </w:rPr>
        <w:t>Ссылка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https://checko.ru/search?query=1020203226230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b/>
          <w:sz w:val="24"/>
        </w:rPr>
        <w:t>Боль 2: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</w:rPr>
        <w:t>Тип: ФАКТ / ГИПОТЕЗА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</w:rPr>
        <w:t>Основание: ФАКТ — аномальный финансовый результат за 2024 год (выручка выросла до 65,7 млрд, но чистая прибыль упала с +5,6 млрд в 2023 до убытка -5,97 млрд в 2024). ГИПОТЕЗА — убыток связан с возросшими издержками на обход санкций и логистику/платежи за оборудование.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  <w:u w:val="single"/>
        </w:rPr>
        <w:t>Ссылка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https://www.rusprofile.ru/search?query=0278039018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b/>
          <w:sz w:val="24"/>
        </w:rPr>
        <w:t>Боль 3: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</w:rPr>
        <w:t>Тип: ГИПОТЕЗА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</w:rPr>
        <w:t>Основание: ФАКТ — наличие лицензий на "эксплуатацию опасных производственных объектов" (из описания Rusprofile). ГИПОТЕЗА — жесткая зависимость сохранения лицензий от своевременного ремонта, который тормозится из-за проблем с трансграничными расчетами.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  <w:u w:val="single"/>
        </w:rPr>
        <w:t>Ссылка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 xml:space="preserve"> https://www.rusprofile.ru/search?query=0278039018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</w:rPr>
        <w:t>Обоснование аналитических разделов: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</w:rPr>
        <w:t>Для раздела Sphere: Источник — данные Rusprofile (ОКВЭД 49.50.1, статус "под санкциями", финансовая отчетность за 2024 год с убытком 5,97 млрд руб.). Уровень уверенности — высокий (прямая корреляция между санкционным статусом, потребностями инфраструктуры и убытком от ВЭД-издержек).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</w:rPr>
        <w:t>Для раздела Architecture: Источник — данные Checko/Rusprofile (наличие лицензий на эксплуатацию взрывопожароопасных объектов) и отраслевая специфика магистрального нефтепроводного транспорта. Уровень уверенности — высокий (базовая номенклатура для поддержания работоспособности трубопроводов).</w:t>
      </w:r>
    </w:p>
    <w:p>
      <w:pPr>
        <w:spacing w:before="0" w:after="80"/>
        <w:ind w:firstLine="0" w:left="0"/>
        <w:jc w:val="both"/>
      </w:pPr>
      <w:r>
        <w:rPr>
          <w:rFonts w:ascii="Times New Roman" w:hAnsi="Times New Roman"/>
          <w:sz w:val="24"/>
        </w:rPr>
        <w:t>Для раздела Risks: Источник — глобальные санкционные списки, макроэкономические данные по расчетам с КНР/Турцией в 2024-2025 гг., финансовая отчетность клиента. Уровень уверенности — высокий (типовой профиль угроз для подсанкционных госкомпаний с импортозависимой инфраструктурой).</w:t>
      </w:r>
    </w:p>
    <w:sectPr w:rsidR="00073C39" w:rsidRPr="003A7A9E" w:rsidSect="00C36119">
      <w:pgSz w:w="11906" w:h="16838"/>
      <w:pgMar w:top="1134" w:right="1134" w:bottom="1134" w:left="1134" w:header="4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C9438" w14:textId="77777777" w:rsidR="0079286A" w:rsidRDefault="0079286A" w:rsidP="00CB1F90">
      <w:pPr>
        <w:spacing w:after="0" w:line="240" w:lineRule="auto"/>
      </w:pPr>
      <w:r>
        <w:separator/>
      </w:r>
    </w:p>
  </w:endnote>
  <w:endnote w:type="continuationSeparator" w:id="0">
    <w:p w14:paraId="2538E8EA" w14:textId="77777777" w:rsidR="0079286A" w:rsidRDefault="0079286A" w:rsidP="00CB1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0B7B0" w14:textId="77777777" w:rsidR="0079286A" w:rsidRDefault="0079286A" w:rsidP="00CB1F90">
      <w:pPr>
        <w:spacing w:after="0" w:line="240" w:lineRule="auto"/>
      </w:pPr>
      <w:r>
        <w:separator/>
      </w:r>
    </w:p>
  </w:footnote>
  <w:footnote w:type="continuationSeparator" w:id="0">
    <w:p w14:paraId="3E4574AF" w14:textId="77777777" w:rsidR="0079286A" w:rsidRDefault="0079286A" w:rsidP="00CB1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1705FF"/>
    <w:multiLevelType w:val="multilevel"/>
    <w:tmpl w:val="889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15A21"/>
    <w:multiLevelType w:val="multilevel"/>
    <w:tmpl w:val="184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784752">
    <w:abstractNumId w:val="8"/>
  </w:num>
  <w:num w:numId="2" w16cid:durableId="1574242741">
    <w:abstractNumId w:val="6"/>
  </w:num>
  <w:num w:numId="3" w16cid:durableId="1009871435">
    <w:abstractNumId w:val="5"/>
  </w:num>
  <w:num w:numId="4" w16cid:durableId="2049911248">
    <w:abstractNumId w:val="4"/>
  </w:num>
  <w:num w:numId="5" w16cid:durableId="931008227">
    <w:abstractNumId w:val="7"/>
  </w:num>
  <w:num w:numId="6" w16cid:durableId="1535922119">
    <w:abstractNumId w:val="3"/>
  </w:num>
  <w:num w:numId="7" w16cid:durableId="228924014">
    <w:abstractNumId w:val="2"/>
  </w:num>
  <w:num w:numId="8" w16cid:durableId="1917664441">
    <w:abstractNumId w:val="1"/>
  </w:num>
  <w:num w:numId="9" w16cid:durableId="1482960494">
    <w:abstractNumId w:val="0"/>
  </w:num>
  <w:num w:numId="10" w16cid:durableId="959335641">
    <w:abstractNumId w:val="9"/>
  </w:num>
  <w:num w:numId="11" w16cid:durableId="943343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A05"/>
    <w:rsid w:val="0006063C"/>
    <w:rsid w:val="00073C39"/>
    <w:rsid w:val="000C5052"/>
    <w:rsid w:val="000D7BB4"/>
    <w:rsid w:val="00125B89"/>
    <w:rsid w:val="0015074B"/>
    <w:rsid w:val="00166F1D"/>
    <w:rsid w:val="001B111C"/>
    <w:rsid w:val="00263FF9"/>
    <w:rsid w:val="0029639D"/>
    <w:rsid w:val="002C7041"/>
    <w:rsid w:val="00326F90"/>
    <w:rsid w:val="00332950"/>
    <w:rsid w:val="00380367"/>
    <w:rsid w:val="003A7A9E"/>
    <w:rsid w:val="003C7A81"/>
    <w:rsid w:val="003E486F"/>
    <w:rsid w:val="00475FA6"/>
    <w:rsid w:val="005241C6"/>
    <w:rsid w:val="00543E34"/>
    <w:rsid w:val="005F7B68"/>
    <w:rsid w:val="00612436"/>
    <w:rsid w:val="00675C81"/>
    <w:rsid w:val="00694926"/>
    <w:rsid w:val="006B76B7"/>
    <w:rsid w:val="00703D76"/>
    <w:rsid w:val="00707A16"/>
    <w:rsid w:val="0079286A"/>
    <w:rsid w:val="007E34E2"/>
    <w:rsid w:val="008152CA"/>
    <w:rsid w:val="00843427"/>
    <w:rsid w:val="008B1FDC"/>
    <w:rsid w:val="008C5985"/>
    <w:rsid w:val="008E6379"/>
    <w:rsid w:val="00957DD3"/>
    <w:rsid w:val="00A06524"/>
    <w:rsid w:val="00A141C6"/>
    <w:rsid w:val="00A27184"/>
    <w:rsid w:val="00A678BA"/>
    <w:rsid w:val="00A723F0"/>
    <w:rsid w:val="00A76783"/>
    <w:rsid w:val="00AA1D8D"/>
    <w:rsid w:val="00B25909"/>
    <w:rsid w:val="00B40600"/>
    <w:rsid w:val="00B47730"/>
    <w:rsid w:val="00BC4082"/>
    <w:rsid w:val="00C017C7"/>
    <w:rsid w:val="00C10972"/>
    <w:rsid w:val="00C36119"/>
    <w:rsid w:val="00C93C2B"/>
    <w:rsid w:val="00CB0664"/>
    <w:rsid w:val="00CB1F90"/>
    <w:rsid w:val="00CC668E"/>
    <w:rsid w:val="00DA0EBB"/>
    <w:rsid w:val="00DF1920"/>
    <w:rsid w:val="00DF5035"/>
    <w:rsid w:val="00E171FE"/>
    <w:rsid w:val="00E8017F"/>
    <w:rsid w:val="00EC674A"/>
    <w:rsid w:val="00F35BB8"/>
    <w:rsid w:val="00F43AC1"/>
    <w:rsid w:val="00F86BA0"/>
    <w:rsid w:val="00FC61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3D47B70"/>
  <w14:defaultImageDpi w14:val="300"/>
  <w15:docId w15:val="{0D4D1C73-B903-E44D-8762-527614FD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675C8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014C68-635B-48AE-A0D7-BAAAA0D80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 Eagle</cp:lastModifiedBy>
  <cp:revision>38</cp:revision>
  <dcterms:created xsi:type="dcterms:W3CDTF">2013-12-23T23:15:00Z</dcterms:created>
  <dcterms:modified xsi:type="dcterms:W3CDTF">2026-02-25T10:21:00Z</dcterms:modified>
  <cp:category/>
</cp:coreProperties>
</file>