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7"/>
      </w:tblGrid>
      <w:tr w:rsidR="00D95B9C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95B9C" w:rsidRDefault="00D95B9C" w:rsidP="00D95B9C">
            <w:pPr>
              <w:pStyle w:val="ConsPlusNormal"/>
            </w:pPr>
            <w:r>
              <w:t>7 мая 2018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95B9C" w:rsidRDefault="00D95B9C" w:rsidP="00D95B9C">
            <w:pPr>
              <w:pStyle w:val="ConsPlusNormal"/>
              <w:jc w:val="right"/>
            </w:pPr>
            <w:r>
              <w:t>N 204</w:t>
            </w:r>
          </w:p>
        </w:tc>
      </w:tr>
    </w:tbl>
    <w:p w:rsidR="00D95B9C" w:rsidRDefault="00D95B9C" w:rsidP="00D95B9C">
      <w:pPr>
        <w:pStyle w:val="ConsPlusNormal"/>
        <w:pBdr>
          <w:top w:val="single" w:sz="6" w:space="0" w:color="auto"/>
        </w:pBdr>
        <w:jc w:val="both"/>
        <w:rPr>
          <w:sz w:val="2"/>
          <w:szCs w:val="2"/>
        </w:rPr>
      </w:pPr>
    </w:p>
    <w:p w:rsidR="00D95B9C" w:rsidRDefault="00D95B9C" w:rsidP="00D95B9C">
      <w:pPr>
        <w:pStyle w:val="ConsPlusNormal"/>
        <w:jc w:val="both"/>
      </w:pPr>
    </w:p>
    <w:p w:rsidR="00D95B9C" w:rsidRDefault="00D95B9C" w:rsidP="00D95B9C">
      <w:pPr>
        <w:pStyle w:val="ConsPlusTitle"/>
        <w:jc w:val="center"/>
      </w:pPr>
      <w:r>
        <w:t>УКАЗ</w:t>
      </w:r>
    </w:p>
    <w:p w:rsidR="00D95B9C" w:rsidRDefault="00D95B9C" w:rsidP="00D95B9C">
      <w:pPr>
        <w:pStyle w:val="ConsPlusTitle"/>
        <w:jc w:val="both"/>
      </w:pPr>
    </w:p>
    <w:p w:rsidR="00D95B9C" w:rsidRDefault="00D95B9C" w:rsidP="00D95B9C">
      <w:pPr>
        <w:pStyle w:val="ConsPlusTitle"/>
        <w:jc w:val="center"/>
      </w:pPr>
      <w:r>
        <w:t>ПРЕЗИДЕНТА РОССИЙСКОЙ ФЕДЕРАЦИИ</w:t>
      </w:r>
    </w:p>
    <w:p w:rsidR="00D95B9C" w:rsidRDefault="00D95B9C" w:rsidP="00D95B9C">
      <w:pPr>
        <w:pStyle w:val="ConsPlusTitle"/>
        <w:jc w:val="both"/>
      </w:pPr>
    </w:p>
    <w:p w:rsidR="00D95B9C" w:rsidRDefault="00D95B9C" w:rsidP="00D95B9C">
      <w:pPr>
        <w:pStyle w:val="ConsPlusTitle"/>
        <w:jc w:val="center"/>
      </w:pPr>
      <w:r>
        <w:t>О НАЦИОНАЛЬНЫХ ЦЕЛЯХ И СТРАТЕГИЧЕСКИХ ЗАДАЧАХ</w:t>
      </w:r>
    </w:p>
    <w:p w:rsidR="00D95B9C" w:rsidRDefault="00D95B9C" w:rsidP="00D95B9C">
      <w:pPr>
        <w:pStyle w:val="ConsPlusTitle"/>
        <w:jc w:val="center"/>
      </w:pPr>
      <w:r>
        <w:t>РАЗВИТИЯ РОССИЙСКОЙ ФЕДЕРАЦИИ НА ПЕРИОД ДО 2024 ГОДА</w:t>
      </w:r>
    </w:p>
    <w:p w:rsidR="00D95B9C" w:rsidRDefault="00D95B9C" w:rsidP="00D95B9C">
      <w:pPr>
        <w:pStyle w:val="ConsPlusNormal"/>
        <w:jc w:val="both"/>
      </w:pPr>
    </w:p>
    <w:p w:rsidR="00D95B9C" w:rsidRDefault="00D95B9C" w:rsidP="00D95B9C">
      <w:pPr>
        <w:pStyle w:val="ConsPlusNormal"/>
        <w:ind w:firstLine="540"/>
        <w:jc w:val="both"/>
      </w:pPr>
      <w:r>
        <w:t>В целях осуществления прорывного научно-технологического и социально-экономического развития Российской Федерации, увеличения численности населения страны, повышения уровня жизни граждан, создания комфортных условий для их проживания, а также условий и возможностей для самореализации и раскрытия таланта каждого человека постановляю:</w:t>
      </w:r>
    </w:p>
    <w:p w:rsidR="00D95B9C" w:rsidRDefault="00D95B9C" w:rsidP="00D95B9C">
      <w:pPr>
        <w:pStyle w:val="ConsPlusNormal"/>
        <w:ind w:firstLine="540"/>
        <w:jc w:val="both"/>
      </w:pPr>
      <w:bookmarkStart w:id="0" w:name="P14"/>
      <w:bookmarkEnd w:id="0"/>
      <w:r>
        <w:t>1. Правительству Российской Федерации обеспечить достижение следующих национальных целей развития Российской Федерации на период до 2024 года:</w:t>
      </w:r>
    </w:p>
    <w:p w:rsidR="00D95B9C" w:rsidRDefault="00D95B9C" w:rsidP="00D95B9C">
      <w:pPr>
        <w:pStyle w:val="ConsPlusNormal"/>
        <w:ind w:firstLine="540"/>
        <w:jc w:val="both"/>
      </w:pPr>
      <w:r>
        <w:t>а) обеспечение устойчивого естественного роста численности населения Российской Федерации;</w:t>
      </w:r>
    </w:p>
    <w:p w:rsidR="00D95B9C" w:rsidRDefault="00D95B9C" w:rsidP="00D95B9C">
      <w:pPr>
        <w:pStyle w:val="ConsPlusNormal"/>
        <w:ind w:firstLine="540"/>
        <w:jc w:val="both"/>
      </w:pPr>
      <w:r>
        <w:t>б) повышение ожидаемой продолжительности жизни до 78 лет (к 2030 году - до 80 лет);</w:t>
      </w:r>
    </w:p>
    <w:p w:rsidR="00D95B9C" w:rsidRDefault="00D95B9C" w:rsidP="00D95B9C">
      <w:pPr>
        <w:pStyle w:val="ConsPlusNormal"/>
        <w:ind w:firstLine="540"/>
        <w:jc w:val="both"/>
      </w:pPr>
      <w:r>
        <w:t>в) обеспечение устойчивого роста реальных доходов граждан, а также роста уровня пенсионного обеспечения выше уровня инфляции;</w:t>
      </w:r>
    </w:p>
    <w:p w:rsidR="00D95B9C" w:rsidRDefault="00D95B9C" w:rsidP="00D95B9C">
      <w:pPr>
        <w:pStyle w:val="ConsPlusNormal"/>
        <w:ind w:firstLine="540"/>
        <w:jc w:val="both"/>
      </w:pPr>
      <w:r>
        <w:t>г) снижение в два раза уровня бедности в Российской Федерации;</w:t>
      </w:r>
    </w:p>
    <w:p w:rsidR="00D95B9C" w:rsidRDefault="00D95B9C" w:rsidP="00D95B9C">
      <w:pPr>
        <w:pStyle w:val="ConsPlusNormal"/>
        <w:ind w:firstLine="540"/>
        <w:jc w:val="both"/>
      </w:pPr>
      <w:r>
        <w:t>д) улучшение жилищных условий не менее 5 млн. семей ежегодно;</w:t>
      </w:r>
    </w:p>
    <w:p w:rsidR="00D95B9C" w:rsidRDefault="00D95B9C" w:rsidP="00D95B9C">
      <w:pPr>
        <w:pStyle w:val="ConsPlusNormal"/>
        <w:ind w:firstLine="540"/>
        <w:jc w:val="both"/>
      </w:pPr>
      <w:r>
        <w:t>е) ускорение технологического развития Российской Федерации, увеличение количества организаций, осуществляющих технологические инновации, до 50 процентов от их общего числа;</w:t>
      </w:r>
    </w:p>
    <w:p w:rsidR="00D95B9C" w:rsidRDefault="00D95B9C" w:rsidP="00D95B9C">
      <w:pPr>
        <w:pStyle w:val="ConsPlusNormal"/>
        <w:ind w:firstLine="540"/>
        <w:jc w:val="both"/>
      </w:pPr>
      <w:r>
        <w:t>ж) обеспечение ускоренного внедрения цифровых технологий в экономике и социальной сфере;</w:t>
      </w:r>
    </w:p>
    <w:p w:rsidR="00D95B9C" w:rsidRDefault="00D95B9C" w:rsidP="00D95B9C">
      <w:pPr>
        <w:pStyle w:val="ConsPlusNormal"/>
        <w:ind w:firstLine="540"/>
        <w:jc w:val="both"/>
      </w:pPr>
      <w:r>
        <w:t>з) вхождение Российской Федерации в число пяти крупнейших экономик мира, обеспечение темпов экономического роста выше мировых при сохранении макроэкономической стабильности, в том числе инфляции на уровне, не превышающем 4 процентов;</w:t>
      </w:r>
    </w:p>
    <w:p w:rsidR="00D95B9C" w:rsidRDefault="00D95B9C" w:rsidP="00D95B9C">
      <w:pPr>
        <w:pStyle w:val="ConsPlusNormal"/>
        <w:ind w:firstLine="540"/>
        <w:jc w:val="both"/>
      </w:pPr>
      <w:r>
        <w:t xml:space="preserve">и) создание в базовых отраслях экономики, прежде всего в обрабатывающей промышленности и агропромышленном комплексе, высокопроизводительного </w:t>
      </w:r>
      <w:proofErr w:type="spellStart"/>
      <w:r>
        <w:t>экспортно</w:t>
      </w:r>
      <w:proofErr w:type="spellEnd"/>
      <w:r>
        <w:t xml:space="preserve"> ориентированного сектора, развивающегося на основе современных технологий и обеспеченного высококвалифицированными кадрами.</w:t>
      </w:r>
    </w:p>
    <w:p w:rsidR="00D95B9C" w:rsidRDefault="00D95B9C" w:rsidP="00D95B9C">
      <w:pPr>
        <w:pStyle w:val="ConsPlusNormal"/>
        <w:ind w:firstLine="540"/>
        <w:jc w:val="both"/>
      </w:pPr>
      <w:r>
        <w:t>2. Правительству Российской Федерации:</w:t>
      </w:r>
    </w:p>
    <w:p w:rsidR="00D95B9C" w:rsidRDefault="00D95B9C" w:rsidP="00D95B9C">
      <w:pPr>
        <w:pStyle w:val="ConsPlusNormal"/>
        <w:ind w:firstLine="540"/>
        <w:jc w:val="both"/>
      </w:pPr>
      <w:r>
        <w:t xml:space="preserve">а) утвердить до 1 октября 2018 г. </w:t>
      </w:r>
      <w:hyperlink r:id="rId4" w:history="1">
        <w:r>
          <w:rPr>
            <w:color w:val="0000FF"/>
          </w:rPr>
          <w:t>Основные направления</w:t>
        </w:r>
      </w:hyperlink>
      <w:r>
        <w:t xml:space="preserve"> деятельности Правительства Российской Федерации на период до 2024 года и </w:t>
      </w:r>
      <w:hyperlink r:id="rId5" w:history="1">
        <w:r>
          <w:rPr>
            <w:color w:val="0000FF"/>
          </w:rPr>
          <w:t>прогноз</w:t>
        </w:r>
      </w:hyperlink>
      <w:r>
        <w:t xml:space="preserve"> социально-экономического развития Российской Федерации на период до 2024 года, предусмотрев механизмы и ресурсное обеспечение достижения национальных целей, определенных </w:t>
      </w:r>
      <w:hyperlink w:anchor="P14" w:history="1">
        <w:r>
          <w:rPr>
            <w:color w:val="0000FF"/>
          </w:rPr>
          <w:t>пунктом 1</w:t>
        </w:r>
      </w:hyperlink>
      <w:r>
        <w:t xml:space="preserve"> настоящего Указа;</w:t>
      </w:r>
    </w:p>
    <w:p w:rsidR="00D95B9C" w:rsidRDefault="00D95B9C" w:rsidP="00D95B9C">
      <w:pPr>
        <w:pStyle w:val="ConsPlusNormal"/>
        <w:ind w:firstLine="540"/>
        <w:jc w:val="both"/>
      </w:pPr>
      <w:bookmarkStart w:id="1" w:name="P26"/>
      <w:bookmarkEnd w:id="1"/>
      <w:r>
        <w:t xml:space="preserve">б) в соответствии с национальными целями, определенными </w:t>
      </w:r>
      <w:hyperlink w:anchor="P14" w:history="1">
        <w:r>
          <w:rPr>
            <w:color w:val="0000FF"/>
          </w:rPr>
          <w:t>пунктом 1</w:t>
        </w:r>
      </w:hyperlink>
      <w:r>
        <w:t xml:space="preserve"> настоящего Указа, разработать (скорректировать) совместно с органами государственной власти субъектов Российской Федерации и представить до 1 октября 2018 г. для рассмотрения на заседании Совета при Президенте Российской Федерации по стратегическому развитию и национальным проектам национальные проекты (программы) по следующим направлениям:</w:t>
      </w:r>
    </w:p>
    <w:p w:rsidR="00D95B9C" w:rsidRDefault="00D95B9C" w:rsidP="00D95B9C">
      <w:pPr>
        <w:pStyle w:val="ConsPlusNormal"/>
        <w:jc w:val="both"/>
      </w:pPr>
      <w:r>
        <w:t xml:space="preserve">(в ред. </w:t>
      </w:r>
      <w:hyperlink r:id="rId6" w:history="1">
        <w:r>
          <w:rPr>
            <w:color w:val="0000FF"/>
          </w:rPr>
          <w:t>Указа</w:t>
        </w:r>
      </w:hyperlink>
      <w:r>
        <w:t xml:space="preserve"> Президента РФ от 19.07.2018 N 444)</w:t>
      </w:r>
    </w:p>
    <w:p w:rsidR="00D95B9C" w:rsidRDefault="00D95B9C" w:rsidP="00D95B9C">
      <w:pPr>
        <w:pStyle w:val="ConsPlusNormal"/>
        <w:ind w:firstLine="540"/>
        <w:jc w:val="both"/>
      </w:pPr>
      <w:r>
        <w:t>демография;</w:t>
      </w:r>
    </w:p>
    <w:p w:rsidR="00D95B9C" w:rsidRDefault="00D95B9C" w:rsidP="00D95B9C">
      <w:pPr>
        <w:pStyle w:val="ConsPlusNormal"/>
        <w:ind w:firstLine="540"/>
        <w:jc w:val="both"/>
      </w:pPr>
      <w:r>
        <w:t>здравоохранение;</w:t>
      </w:r>
    </w:p>
    <w:p w:rsidR="00D95B9C" w:rsidRDefault="00D95B9C" w:rsidP="00D95B9C">
      <w:pPr>
        <w:pStyle w:val="ConsPlusNormal"/>
        <w:ind w:firstLine="540"/>
        <w:jc w:val="both"/>
      </w:pPr>
      <w:r>
        <w:t>образование;</w:t>
      </w:r>
    </w:p>
    <w:p w:rsidR="00D95B9C" w:rsidRDefault="00D95B9C" w:rsidP="00D95B9C">
      <w:pPr>
        <w:pStyle w:val="ConsPlusNormal"/>
        <w:ind w:firstLine="540"/>
        <w:jc w:val="both"/>
      </w:pPr>
      <w:r>
        <w:t>жилье и городская среда;</w:t>
      </w:r>
    </w:p>
    <w:p w:rsidR="00D95B9C" w:rsidRDefault="00D95B9C" w:rsidP="00D95B9C">
      <w:pPr>
        <w:pStyle w:val="ConsPlusNormal"/>
        <w:ind w:firstLine="540"/>
        <w:jc w:val="both"/>
      </w:pPr>
      <w:r>
        <w:t>экология;</w:t>
      </w:r>
    </w:p>
    <w:p w:rsidR="00D95B9C" w:rsidRDefault="00D95B9C" w:rsidP="00D95B9C">
      <w:pPr>
        <w:pStyle w:val="ConsPlusNormal"/>
        <w:ind w:firstLine="540"/>
        <w:jc w:val="both"/>
      </w:pPr>
      <w:r>
        <w:t>безопасные и качественные автомобильные дороги;</w:t>
      </w:r>
    </w:p>
    <w:p w:rsidR="00D95B9C" w:rsidRDefault="00D95B9C" w:rsidP="00D95B9C">
      <w:pPr>
        <w:pStyle w:val="ConsPlusNormal"/>
        <w:ind w:firstLine="540"/>
        <w:jc w:val="both"/>
      </w:pPr>
      <w:r>
        <w:t>производительность труда и поддержка занятости;</w:t>
      </w:r>
    </w:p>
    <w:p w:rsidR="00D95B9C" w:rsidRDefault="00D95B9C" w:rsidP="00D95B9C">
      <w:pPr>
        <w:pStyle w:val="ConsPlusNormal"/>
        <w:ind w:firstLine="540"/>
        <w:jc w:val="both"/>
      </w:pPr>
      <w:r>
        <w:t>наука;</w:t>
      </w:r>
    </w:p>
    <w:p w:rsidR="00D95B9C" w:rsidRDefault="00D95B9C" w:rsidP="00D95B9C">
      <w:pPr>
        <w:pStyle w:val="ConsPlusNormal"/>
        <w:ind w:firstLine="540"/>
        <w:jc w:val="both"/>
      </w:pPr>
      <w:r>
        <w:t>цифровая экономика;</w:t>
      </w:r>
    </w:p>
    <w:p w:rsidR="00D95B9C" w:rsidRDefault="00D95B9C" w:rsidP="00D95B9C">
      <w:pPr>
        <w:pStyle w:val="ConsPlusNormal"/>
        <w:ind w:firstLine="540"/>
        <w:jc w:val="both"/>
      </w:pPr>
      <w:r>
        <w:t>культура;</w:t>
      </w:r>
    </w:p>
    <w:p w:rsidR="00D95B9C" w:rsidRDefault="00D95B9C" w:rsidP="00D95B9C">
      <w:pPr>
        <w:pStyle w:val="ConsPlusNormal"/>
        <w:ind w:firstLine="540"/>
        <w:jc w:val="both"/>
      </w:pPr>
      <w:r>
        <w:lastRenderedPageBreak/>
        <w:t>малое и среднее предпринимательство и поддержка индивидуальной предпринимательской инициативы;</w:t>
      </w:r>
    </w:p>
    <w:p w:rsidR="00D95B9C" w:rsidRDefault="00D95B9C" w:rsidP="00D95B9C">
      <w:pPr>
        <w:pStyle w:val="ConsPlusNormal"/>
        <w:ind w:firstLine="540"/>
        <w:jc w:val="both"/>
      </w:pPr>
      <w:r>
        <w:t>международная кооперация и экспорт.</w:t>
      </w:r>
    </w:p>
    <w:p w:rsidR="00D95B9C" w:rsidRDefault="00D95B9C" w:rsidP="00D95B9C">
      <w:pPr>
        <w:pStyle w:val="ConsPlusNormal"/>
        <w:ind w:firstLine="540"/>
        <w:jc w:val="both"/>
      </w:pPr>
      <w:r>
        <w:t>3. Правительству Российской Федерации при разработке национальной программы в сфере демографического развития исходить из того, что в 2024 году необходимо обеспечить:</w:t>
      </w:r>
    </w:p>
    <w:p w:rsidR="00D95B9C" w:rsidRDefault="00D95B9C" w:rsidP="00D95B9C">
      <w:pPr>
        <w:pStyle w:val="ConsPlusNormal"/>
        <w:ind w:firstLine="540"/>
        <w:jc w:val="both"/>
      </w:pPr>
      <w:r>
        <w:t>а) достижение следующих целей и целевых показателей:</w:t>
      </w:r>
    </w:p>
    <w:p w:rsidR="00D95B9C" w:rsidRDefault="00D95B9C" w:rsidP="00D95B9C">
      <w:pPr>
        <w:pStyle w:val="ConsPlusNormal"/>
        <w:ind w:firstLine="540"/>
        <w:jc w:val="both"/>
      </w:pPr>
      <w:r>
        <w:t>увеличение ожидаемой продолжительности здоровой жизни до 67 лет;</w:t>
      </w:r>
    </w:p>
    <w:p w:rsidR="00D95B9C" w:rsidRDefault="00D95B9C" w:rsidP="00D95B9C">
      <w:pPr>
        <w:pStyle w:val="ConsPlusNormal"/>
        <w:ind w:firstLine="540"/>
        <w:jc w:val="both"/>
      </w:pPr>
      <w:r>
        <w:t>увеличение суммарного коэффициента рождаемости до 1,7;</w:t>
      </w:r>
    </w:p>
    <w:p w:rsidR="00D95B9C" w:rsidRDefault="00D95B9C" w:rsidP="00D95B9C">
      <w:pPr>
        <w:pStyle w:val="ConsPlusNormal"/>
        <w:ind w:firstLine="540"/>
        <w:jc w:val="both"/>
      </w:pPr>
      <w:r>
        <w:t>увеличение доли граждан, ведущих здоровый образ жизни, а также увеличение до 55 процентов доли граждан, систематически занимающихся физической культурой и спортом;</w:t>
      </w:r>
    </w:p>
    <w:p w:rsidR="00D95B9C" w:rsidRDefault="00D95B9C" w:rsidP="00D95B9C">
      <w:pPr>
        <w:pStyle w:val="ConsPlusNormal"/>
        <w:ind w:firstLine="540"/>
        <w:jc w:val="both"/>
      </w:pPr>
      <w:r>
        <w:t>б) решение следующих задач:</w:t>
      </w:r>
    </w:p>
    <w:p w:rsidR="00D95B9C" w:rsidRDefault="00D95B9C" w:rsidP="00D95B9C">
      <w:pPr>
        <w:pStyle w:val="ConsPlusNormal"/>
        <w:ind w:firstLine="540"/>
        <w:jc w:val="both"/>
      </w:pPr>
      <w:r>
        <w:t>внедрение механизма финансовой поддержки семей при рождении детей;</w:t>
      </w:r>
    </w:p>
    <w:p w:rsidR="00D95B9C" w:rsidRDefault="00D95B9C" w:rsidP="00D95B9C">
      <w:pPr>
        <w:pStyle w:val="ConsPlusNormal"/>
        <w:ind w:firstLine="540"/>
        <w:jc w:val="both"/>
      </w:pPr>
      <w:r>
        <w:t>создание условий для осуществления трудовой деятельности женщин, имеющих детей, включая достижение 100-процентной доступности (к 2021 году) дошкольного образования для детей в возрасте до трех лет;</w:t>
      </w:r>
    </w:p>
    <w:p w:rsidR="00D95B9C" w:rsidRDefault="00D95B9C" w:rsidP="00D95B9C">
      <w:pPr>
        <w:pStyle w:val="ConsPlusNormal"/>
        <w:ind w:firstLine="540"/>
        <w:jc w:val="both"/>
      </w:pPr>
      <w:r>
        <w:t>разработка и реализация программы системной поддержки и повышения качества жизни граждан старшего поколения;</w:t>
      </w:r>
    </w:p>
    <w:p w:rsidR="00D95B9C" w:rsidRDefault="00D95B9C" w:rsidP="00D95B9C">
      <w:pPr>
        <w:pStyle w:val="ConsPlusNormal"/>
        <w:ind w:firstLine="540"/>
        <w:jc w:val="both"/>
      </w:pPr>
      <w:r>
        <w:t>формирование системы мотивации граждан к здоровому образу жизни, включая здоровое питание и отказ от вредных привычек;</w:t>
      </w:r>
    </w:p>
    <w:p w:rsidR="00D95B9C" w:rsidRDefault="00D95B9C" w:rsidP="00D95B9C">
      <w:pPr>
        <w:pStyle w:val="ConsPlusNormal"/>
        <w:ind w:firstLine="540"/>
        <w:jc w:val="both"/>
      </w:pPr>
      <w:r>
        <w:t>создание для всех категорий и групп населения условий для занятий физической культурой и спортом, массовым спортом, в том числе повышение уровня обеспеченности населения объектами спорта, а также подготовка спортивного резерва.</w:t>
      </w:r>
    </w:p>
    <w:p w:rsidR="00D95B9C" w:rsidRDefault="00D95B9C" w:rsidP="00D95B9C">
      <w:pPr>
        <w:pStyle w:val="ConsPlusNormal"/>
        <w:ind w:firstLine="540"/>
        <w:jc w:val="both"/>
      </w:pPr>
      <w:r>
        <w:t>4. Правительству Российской Федерации при разработке национального проекта в сфере здравоохранения исходить из того, что в 2024 году необходимо обеспечить:</w:t>
      </w:r>
    </w:p>
    <w:p w:rsidR="00D95B9C" w:rsidRDefault="00D95B9C" w:rsidP="00D95B9C">
      <w:pPr>
        <w:pStyle w:val="ConsPlusNormal"/>
        <w:ind w:firstLine="540"/>
        <w:jc w:val="both"/>
      </w:pPr>
      <w:r>
        <w:t>а) достижение следующих целей и целевых показателей:</w:t>
      </w:r>
    </w:p>
    <w:p w:rsidR="00D95B9C" w:rsidRDefault="00D95B9C" w:rsidP="00D95B9C">
      <w:pPr>
        <w:pStyle w:val="ConsPlusNormal"/>
        <w:ind w:firstLine="540"/>
        <w:jc w:val="both"/>
      </w:pPr>
      <w:r>
        <w:t>снижение показателей смертности населения трудоспособного возраста (до 350 случаев на 100 тыс. населения), смертности от болезней системы кровообращения (до 450 случаев на 100 тыс. населения), смертности от новообразований, в том числе от злокачественных (до 185 случаев на 100 тыс. населения), младенческой смертности (до 4,5 случая на 1 тыс. родившихся детей);</w:t>
      </w:r>
    </w:p>
    <w:p w:rsidR="00D95B9C" w:rsidRDefault="00D95B9C" w:rsidP="00D95B9C">
      <w:pPr>
        <w:pStyle w:val="ConsPlusNormal"/>
        <w:ind w:firstLine="540"/>
        <w:jc w:val="both"/>
      </w:pPr>
      <w:r>
        <w:t>ликвидация кадрового дефицита в медицинских организациях, оказывающих первичную медико-санитарную помощь;</w:t>
      </w:r>
    </w:p>
    <w:p w:rsidR="00D95B9C" w:rsidRDefault="00D95B9C" w:rsidP="00D95B9C">
      <w:pPr>
        <w:pStyle w:val="ConsPlusNormal"/>
        <w:ind w:firstLine="540"/>
        <w:jc w:val="both"/>
      </w:pPr>
      <w:r>
        <w:t>обеспечение охвата всех граждан профилактическими медицинскими осмотрами не реже одного раза в год;</w:t>
      </w:r>
    </w:p>
    <w:p w:rsidR="00D95B9C" w:rsidRDefault="00D95B9C" w:rsidP="00D95B9C">
      <w:pPr>
        <w:pStyle w:val="ConsPlusNormal"/>
        <w:ind w:firstLine="540"/>
        <w:jc w:val="both"/>
      </w:pPr>
      <w:r>
        <w:t>обеспечение оптимальной доступности для населения (в том числе для жителей населенных пунктов, расположенных в отдаленных местностях) медицинских организаций, оказывающих первичную медико-санитарную помощь;</w:t>
      </w:r>
    </w:p>
    <w:p w:rsidR="00D95B9C" w:rsidRDefault="00D95B9C" w:rsidP="00D95B9C">
      <w:pPr>
        <w:pStyle w:val="ConsPlusNormal"/>
        <w:ind w:firstLine="540"/>
        <w:jc w:val="both"/>
      </w:pPr>
      <w:r>
        <w:t>оптимизация работы медицинских организаций, оказывающих первичную медико-санитарную помощь, сокращение времени ожидания в очереди при обращении граждан в указанные медицинские организации, упрощение процедуры записи на прием к врачу;</w:t>
      </w:r>
    </w:p>
    <w:p w:rsidR="00D95B9C" w:rsidRDefault="00D95B9C" w:rsidP="00D95B9C">
      <w:pPr>
        <w:pStyle w:val="ConsPlusNormal"/>
        <w:ind w:firstLine="540"/>
        <w:jc w:val="both"/>
      </w:pPr>
      <w:r>
        <w:t>увеличение объема экспорта медицинских услуг не менее чем в четыре раза по сравнению с 2017 годом (до 1 млрд. долларов США в год);</w:t>
      </w:r>
    </w:p>
    <w:p w:rsidR="00D95B9C" w:rsidRDefault="00D95B9C" w:rsidP="00D95B9C">
      <w:pPr>
        <w:pStyle w:val="ConsPlusNormal"/>
        <w:ind w:firstLine="540"/>
        <w:jc w:val="both"/>
      </w:pPr>
      <w:r>
        <w:t>б) решение следующих задач:</w:t>
      </w:r>
    </w:p>
    <w:p w:rsidR="00D95B9C" w:rsidRDefault="00D95B9C" w:rsidP="00D95B9C">
      <w:pPr>
        <w:pStyle w:val="ConsPlusNormal"/>
        <w:ind w:firstLine="540"/>
        <w:jc w:val="both"/>
      </w:pPr>
      <w:r>
        <w:t>завершение формирования сети медицинских организаций первичного звена здравоохранения с использованием в сфере здравоохранения геоинформационной системы с учетом необходимости строительства врачебных амбулаторий, фельдшерских и фельдшерско-акушерских пунктов в населенных пунктах с численностью населения от 100 человек до 2 тыс. человек, а также с учетом использования мобильных медицинских комплексов в населенных пунктах с численностью населения менее 100 человек;</w:t>
      </w:r>
    </w:p>
    <w:p w:rsidR="00D95B9C" w:rsidRDefault="00D95B9C" w:rsidP="00D95B9C">
      <w:pPr>
        <w:pStyle w:val="ConsPlusNormal"/>
        <w:ind w:firstLine="540"/>
        <w:jc w:val="both"/>
      </w:pPr>
      <w:r>
        <w:t>завершение формирования сети национальных медицинских исследовательских центров;</w:t>
      </w:r>
    </w:p>
    <w:p w:rsidR="00D95B9C" w:rsidRDefault="00D95B9C" w:rsidP="00D95B9C">
      <w:pPr>
        <w:pStyle w:val="ConsPlusNormal"/>
        <w:ind w:firstLine="540"/>
        <w:jc w:val="both"/>
      </w:pPr>
      <w:r>
        <w:t>создание механизмов взаимодействия медицинских организаций на основе единой государственной информационной системы в сфере здравоохранения;</w:t>
      </w:r>
    </w:p>
    <w:p w:rsidR="00D95B9C" w:rsidRDefault="00D95B9C" w:rsidP="00D95B9C">
      <w:pPr>
        <w:pStyle w:val="ConsPlusNormal"/>
        <w:ind w:firstLine="540"/>
        <w:jc w:val="both"/>
      </w:pPr>
      <w:r>
        <w:t>внедрение инновационных медицинских технологий, включая систему ранней диагностики и дистанционный мониторинг состояния здоровья пациентов;</w:t>
      </w:r>
    </w:p>
    <w:p w:rsidR="00D95B9C" w:rsidRDefault="00D95B9C" w:rsidP="00D95B9C">
      <w:pPr>
        <w:pStyle w:val="ConsPlusNormal"/>
        <w:ind w:firstLine="540"/>
        <w:jc w:val="both"/>
      </w:pPr>
      <w:r>
        <w:t xml:space="preserve">обеспечение медицинских организаций системы здравоохранения квалифицированными </w:t>
      </w:r>
      <w:r>
        <w:lastRenderedPageBreak/>
        <w:t>кадрами, включая внедрение системы непрерывного образования медицинских работников, в том числе с использованием дистанционных образовательных технологий;</w:t>
      </w:r>
    </w:p>
    <w:p w:rsidR="00D95B9C" w:rsidRDefault="00D95B9C" w:rsidP="00D95B9C">
      <w:pPr>
        <w:pStyle w:val="ConsPlusNormal"/>
        <w:ind w:firstLine="540"/>
        <w:jc w:val="both"/>
      </w:pPr>
      <w:r>
        <w:t>внедрение клинических рекомендаций и протоколов лечения и их использование в целях формирования тарифов на оплату медицинской помощи;</w:t>
      </w:r>
    </w:p>
    <w:p w:rsidR="00D95B9C" w:rsidRDefault="00D95B9C" w:rsidP="00D95B9C">
      <w:pPr>
        <w:pStyle w:val="ConsPlusNormal"/>
        <w:ind w:firstLine="540"/>
        <w:jc w:val="both"/>
      </w:pPr>
      <w:r>
        <w:t>разработка и реализация программ борьбы с онкологическими заболеваниями, сердечно-сосудистыми заболеваниями, развития детского здравоохранения, включая создание современной инфраструктуры оказания медицинской помощи детям;</w:t>
      </w:r>
    </w:p>
    <w:p w:rsidR="00D95B9C" w:rsidRDefault="00D95B9C" w:rsidP="00D95B9C">
      <w:pPr>
        <w:pStyle w:val="ConsPlusNormal"/>
        <w:ind w:firstLine="540"/>
        <w:jc w:val="both"/>
      </w:pPr>
      <w:r>
        <w:t>формирование системы защиты прав пациентов;</w:t>
      </w:r>
    </w:p>
    <w:p w:rsidR="00D95B9C" w:rsidRDefault="00D95B9C" w:rsidP="00D95B9C">
      <w:pPr>
        <w:pStyle w:val="ConsPlusNormal"/>
        <w:ind w:firstLine="540"/>
        <w:jc w:val="both"/>
      </w:pPr>
      <w:r>
        <w:t>совершенствование механизма экспорта медицинских услуг.</w:t>
      </w:r>
    </w:p>
    <w:p w:rsidR="00D95B9C" w:rsidRDefault="00D95B9C" w:rsidP="00D95B9C">
      <w:pPr>
        <w:pStyle w:val="ConsPlusNormal"/>
        <w:ind w:firstLine="540"/>
        <w:jc w:val="both"/>
      </w:pPr>
      <w:r>
        <w:t>5. Правительству Российской Федерации при разработке национального проекта в сфере образования исходить из того, что в 2024 году необходимо обеспечить:</w:t>
      </w:r>
    </w:p>
    <w:p w:rsidR="00D95B9C" w:rsidRDefault="00D95B9C" w:rsidP="00D95B9C">
      <w:pPr>
        <w:pStyle w:val="ConsPlusNormal"/>
        <w:ind w:firstLine="540"/>
        <w:jc w:val="both"/>
      </w:pPr>
      <w:r>
        <w:t>а) достижение следующих целей и целевых показателей:</w:t>
      </w:r>
    </w:p>
    <w:p w:rsidR="00D95B9C" w:rsidRDefault="00D95B9C" w:rsidP="00D95B9C">
      <w:pPr>
        <w:pStyle w:val="ConsPlusNormal"/>
        <w:ind w:firstLine="540"/>
        <w:jc w:val="both"/>
      </w:pPr>
      <w:r>
        <w:t>обеспечение глобальной конкурентоспособности российского образования, вхождение Российской Федерации в число 10 ведущих стран мира по качеству общего образования;</w:t>
      </w:r>
    </w:p>
    <w:p w:rsidR="00D95B9C" w:rsidRDefault="00D95B9C" w:rsidP="00D95B9C">
      <w:pPr>
        <w:pStyle w:val="ConsPlusNormal"/>
        <w:ind w:firstLine="540"/>
        <w:jc w:val="both"/>
      </w:pPr>
      <w:r>
        <w:t>воспитание гармонично развитой и социально ответственной личности на основе духовно-нравственных ценностей народов Российской Федерации, исторических и национально-культурных традиций;</w:t>
      </w:r>
    </w:p>
    <w:p w:rsidR="00D95B9C" w:rsidRDefault="00D95B9C" w:rsidP="00D95B9C">
      <w:pPr>
        <w:pStyle w:val="ConsPlusNormal"/>
        <w:ind w:firstLine="540"/>
        <w:jc w:val="both"/>
      </w:pPr>
      <w:r>
        <w:t>б) решение следующих задач:</w:t>
      </w:r>
    </w:p>
    <w:p w:rsidR="00D95B9C" w:rsidRDefault="00D95B9C" w:rsidP="00D95B9C">
      <w:pPr>
        <w:pStyle w:val="ConsPlusNormal"/>
        <w:ind w:firstLine="540"/>
        <w:jc w:val="both"/>
      </w:pPr>
      <w:r>
        <w:t>внедрение на уровнях основного общего и среднего общего образования новых методов обучения и воспитания, образовательных технологий, обеспечивающих освоение обучающимися базовых навыков и умений, повышение их мотивации к обучению и вовлеченности в образовательный процесс, а также обновление содержания и совершенствование методов обучения предметной области "Технология";</w:t>
      </w:r>
    </w:p>
    <w:p w:rsidR="00D95B9C" w:rsidRDefault="00D95B9C" w:rsidP="00D95B9C">
      <w:pPr>
        <w:pStyle w:val="ConsPlusNormal"/>
        <w:ind w:firstLine="540"/>
        <w:jc w:val="both"/>
      </w:pPr>
      <w:r>
        <w:t>формирование эффективной системы выявления, поддержки и развития способностей и талантов у детей и молодежи, основанной на принципах справедливости, всеобщности и направленной на самоопределение и профессиональную ориентацию всех обучающихся;</w:t>
      </w:r>
    </w:p>
    <w:p w:rsidR="00D95B9C" w:rsidRDefault="00D95B9C" w:rsidP="00D95B9C">
      <w:pPr>
        <w:pStyle w:val="ConsPlusNormal"/>
        <w:ind w:firstLine="540"/>
        <w:jc w:val="both"/>
      </w:pPr>
      <w:r>
        <w:t>создание условий для раннего развития детей в возрасте до трех лет, реализация программы психолого-педагогической, методической и консультативной помощи родителям детей, получающих дошкольное образование в семье;</w:t>
      </w:r>
    </w:p>
    <w:p w:rsidR="00D95B9C" w:rsidRDefault="00D95B9C" w:rsidP="00D95B9C">
      <w:pPr>
        <w:pStyle w:val="ConsPlusNormal"/>
        <w:ind w:firstLine="540"/>
        <w:jc w:val="both"/>
      </w:pPr>
      <w:r>
        <w:t>создание современной и безопасной цифровой образовательной среды, обеспечивающей высокое качество и доступность образования всех видов и уровней;</w:t>
      </w:r>
    </w:p>
    <w:p w:rsidR="00D95B9C" w:rsidRDefault="00D95B9C" w:rsidP="00D95B9C">
      <w:pPr>
        <w:pStyle w:val="ConsPlusNormal"/>
        <w:ind w:firstLine="540"/>
        <w:jc w:val="both"/>
      </w:pPr>
      <w:r>
        <w:t>внедрение национальной системы профессионального роста педагогических работников, охватывающей не менее 50 процентов учителей общеобразовательных организаций;</w:t>
      </w:r>
    </w:p>
    <w:p w:rsidR="00D95B9C" w:rsidRDefault="00D95B9C" w:rsidP="00D95B9C">
      <w:pPr>
        <w:pStyle w:val="ConsPlusNormal"/>
        <w:ind w:firstLine="540"/>
        <w:jc w:val="both"/>
      </w:pPr>
      <w:r>
        <w:t>модернизация профессионального образования, в том числе посредством внедрения адаптивных, практико-ориентированных и гибких образовательных программ;</w:t>
      </w:r>
    </w:p>
    <w:p w:rsidR="00D95B9C" w:rsidRDefault="00D95B9C" w:rsidP="00D95B9C">
      <w:pPr>
        <w:pStyle w:val="ConsPlusNormal"/>
        <w:ind w:firstLine="540"/>
        <w:jc w:val="both"/>
      </w:pPr>
      <w:r>
        <w:t>формирование системы непрерывного обновления работающими гражданами своих профессиональных знаний и приобретения ими новых профессиональных навыков, включая овладение компетенциями в области цифровой экономики всеми желающими;</w:t>
      </w:r>
    </w:p>
    <w:p w:rsidR="00D95B9C" w:rsidRDefault="00D95B9C" w:rsidP="00D95B9C">
      <w:pPr>
        <w:pStyle w:val="ConsPlusNormal"/>
        <w:ind w:firstLine="540"/>
        <w:jc w:val="both"/>
      </w:pPr>
      <w:r>
        <w:t>формирование системы профессиональных конкурсов в целях предоставления гражданам возможностей для профессионального и карьерного роста;</w:t>
      </w:r>
    </w:p>
    <w:p w:rsidR="00D95B9C" w:rsidRDefault="00D95B9C" w:rsidP="00D95B9C">
      <w:pPr>
        <w:pStyle w:val="ConsPlusNormal"/>
        <w:ind w:firstLine="540"/>
        <w:jc w:val="both"/>
      </w:pPr>
      <w:r>
        <w:t>создание условий для развития наставничества, поддержки общественных инициатив и проектов, в том числе в сфере добровольчества (</w:t>
      </w:r>
      <w:proofErr w:type="spellStart"/>
      <w:r>
        <w:t>волонтерства</w:t>
      </w:r>
      <w:proofErr w:type="spellEnd"/>
      <w:r>
        <w:t>);</w:t>
      </w:r>
    </w:p>
    <w:p w:rsidR="00D95B9C" w:rsidRDefault="00D95B9C" w:rsidP="00D95B9C">
      <w:pPr>
        <w:pStyle w:val="ConsPlusNormal"/>
        <w:ind w:firstLine="540"/>
        <w:jc w:val="both"/>
      </w:pPr>
      <w:r>
        <w:t>увеличение не менее чем в два раза количества иностранных граждан, обучающихся в образовательных организациях высшего образования и научных организациях, а также реализация комплекса мер по трудоустройству лучших из них в Российской Федерации.</w:t>
      </w:r>
    </w:p>
    <w:p w:rsidR="00D95B9C" w:rsidRDefault="00D95B9C" w:rsidP="00D95B9C">
      <w:pPr>
        <w:pStyle w:val="ConsPlusNormal"/>
        <w:ind w:firstLine="540"/>
        <w:jc w:val="both"/>
      </w:pPr>
      <w:r>
        <w:t>6. Правительству Российской Федерации при разработке национального проекта в сфере жилья и городской среды исходить из того, что в 2024 году необходимо обеспечить:</w:t>
      </w:r>
    </w:p>
    <w:p w:rsidR="00D95B9C" w:rsidRDefault="00D95B9C" w:rsidP="00D95B9C">
      <w:pPr>
        <w:pStyle w:val="ConsPlusNormal"/>
        <w:ind w:firstLine="540"/>
        <w:jc w:val="both"/>
      </w:pPr>
      <w:r>
        <w:t>а) достижение следующих целей и целевых показателей:</w:t>
      </w:r>
    </w:p>
    <w:p w:rsidR="00D95B9C" w:rsidRDefault="00D95B9C" w:rsidP="00D95B9C">
      <w:pPr>
        <w:pStyle w:val="ConsPlusNormal"/>
        <w:ind w:firstLine="540"/>
        <w:jc w:val="both"/>
      </w:pPr>
      <w:r>
        <w:t>обеспечение доступным жильем семей со средним достатком, в том числе создание возможностей для приобретения (строительства) ими жилья с использованием ипотечного кредита, ставка по которому должна быть менее 8 процентов;</w:t>
      </w:r>
    </w:p>
    <w:p w:rsidR="00D95B9C" w:rsidRDefault="00D95B9C" w:rsidP="00D95B9C">
      <w:pPr>
        <w:pStyle w:val="ConsPlusNormal"/>
        <w:ind w:firstLine="540"/>
        <w:jc w:val="both"/>
      </w:pPr>
      <w:r>
        <w:t>увеличение объема жилищного строительства не менее чем до 120 млн. квадратных метров в год;</w:t>
      </w:r>
    </w:p>
    <w:p w:rsidR="00D95B9C" w:rsidRDefault="00D95B9C" w:rsidP="00D95B9C">
      <w:pPr>
        <w:pStyle w:val="ConsPlusNormal"/>
        <w:ind w:firstLine="540"/>
        <w:jc w:val="both"/>
      </w:pPr>
      <w:r>
        <w:t xml:space="preserve">кардинальное повышение комфортности городской среды, повышение индекса качества </w:t>
      </w:r>
      <w:r>
        <w:lastRenderedPageBreak/>
        <w:t>городской среды на 30 процентов, сокращение в соответствии с этим индексом количества городов с неблагоприятной средой в два раза;</w:t>
      </w:r>
    </w:p>
    <w:p w:rsidR="00D95B9C" w:rsidRDefault="00D95B9C" w:rsidP="00D95B9C">
      <w:pPr>
        <w:pStyle w:val="ConsPlusNormal"/>
        <w:ind w:firstLine="540"/>
        <w:jc w:val="both"/>
      </w:pPr>
      <w:r>
        <w:t>создание механизма прямого участия граждан в формировании комфортной городской среды, увеличение доли граждан, принимающих участие в решении вопросов развития городской среды, до 30 процентов;</w:t>
      </w:r>
    </w:p>
    <w:p w:rsidR="00D95B9C" w:rsidRDefault="00D95B9C" w:rsidP="00D95B9C">
      <w:pPr>
        <w:pStyle w:val="ConsPlusNormal"/>
        <w:ind w:firstLine="540"/>
        <w:jc w:val="both"/>
      </w:pPr>
      <w:r>
        <w:t>обеспечение устойчивого сокращения непригодного для проживания жилищного фонда;</w:t>
      </w:r>
    </w:p>
    <w:p w:rsidR="00D95B9C" w:rsidRDefault="00D95B9C" w:rsidP="00D95B9C">
      <w:pPr>
        <w:pStyle w:val="ConsPlusNormal"/>
        <w:ind w:firstLine="540"/>
        <w:jc w:val="both"/>
      </w:pPr>
      <w:r>
        <w:t>б) решение следующих задач:</w:t>
      </w:r>
    </w:p>
    <w:p w:rsidR="00D95B9C" w:rsidRDefault="00D95B9C" w:rsidP="00D95B9C">
      <w:pPr>
        <w:pStyle w:val="ConsPlusNormal"/>
        <w:ind w:firstLine="540"/>
        <w:jc w:val="both"/>
      </w:pPr>
      <w:r>
        <w:t>совершенствование механизмов финансирования жилищного строительства, в том числе посредством развития рынка ипотечных ценных бумаг и поэтапного перехода от привлечения денежных средств для долевого строительства многоквартирных домов и иных объектов недвижимости к другим формам финансирования жилищного строительства, обеспечивающим защиту прав граждан и снижение рисков для них;</w:t>
      </w:r>
    </w:p>
    <w:p w:rsidR="00D95B9C" w:rsidRDefault="00D95B9C" w:rsidP="00D95B9C">
      <w:pPr>
        <w:pStyle w:val="ConsPlusNormal"/>
        <w:ind w:firstLine="540"/>
        <w:jc w:val="both"/>
      </w:pPr>
      <w:r>
        <w:t>модернизация строительной отрасли и повышение качества индустриального жилищного строительства, в том числе посредством установления ограничений на использование устаревших технологий и стимулирования внедрения передовых технологий в проектировании и строительстве, совершенствование механизмов государственной поддержки строительства стандартного жилья;</w:t>
      </w:r>
    </w:p>
    <w:p w:rsidR="00D95B9C" w:rsidRDefault="00D95B9C" w:rsidP="00D95B9C">
      <w:pPr>
        <w:pStyle w:val="ConsPlusNormal"/>
        <w:ind w:firstLine="540"/>
        <w:jc w:val="both"/>
      </w:pPr>
      <w:r>
        <w:t>снижение административной нагрузки на застройщиков, совершенствование нормативно-правовой базы и порядка регулирования деятельности в сфере жилищного строительства;</w:t>
      </w:r>
    </w:p>
    <w:p w:rsidR="00D95B9C" w:rsidRDefault="00D95B9C" w:rsidP="00D95B9C">
      <w:pPr>
        <w:pStyle w:val="ConsPlusNormal"/>
        <w:ind w:firstLine="540"/>
        <w:jc w:val="both"/>
      </w:pPr>
      <w:r>
        <w:t>обеспечение эффективного использования земель в целях массового жилищного строительства при условии сохранения и развития зеленого фонда и территорий, на которых располагаются природные объекты, имеющие экологическое, историко-культурное, рекреационное, оздоровительное и иное ценное значение;</w:t>
      </w:r>
    </w:p>
    <w:p w:rsidR="00D95B9C" w:rsidRDefault="00D95B9C" w:rsidP="00D95B9C">
      <w:pPr>
        <w:pStyle w:val="ConsPlusNormal"/>
        <w:ind w:firstLine="540"/>
        <w:jc w:val="both"/>
      </w:pPr>
      <w:r>
        <w:t>создание механизмов развития комфортной городской среды, комплексного развития городов и других населенных пунктов с учетом индекса качества городской среды;</w:t>
      </w:r>
    </w:p>
    <w:p w:rsidR="00D95B9C" w:rsidRDefault="00D95B9C" w:rsidP="00D95B9C">
      <w:pPr>
        <w:pStyle w:val="ConsPlusNormal"/>
        <w:ind w:firstLine="540"/>
        <w:jc w:val="both"/>
      </w:pPr>
      <w:r>
        <w:t>создание механизмов переселения граждан из непригодного для проживания жилищного фонда, обеспечивающих соблюдение их жилищных прав, установленных законодательством Российской Федерации.</w:t>
      </w:r>
    </w:p>
    <w:p w:rsidR="00D95B9C" w:rsidRDefault="00D95B9C" w:rsidP="00D95B9C">
      <w:pPr>
        <w:pStyle w:val="ConsPlusNormal"/>
        <w:ind w:firstLine="540"/>
        <w:jc w:val="both"/>
      </w:pPr>
      <w:r>
        <w:t>7. Правительству Российской Федерации при разработке национального проекта в сфере экологии исходить из того, что в 2024 году необходимо обеспечить:</w:t>
      </w:r>
    </w:p>
    <w:p w:rsidR="00D95B9C" w:rsidRDefault="00D95B9C" w:rsidP="00D95B9C">
      <w:pPr>
        <w:pStyle w:val="ConsPlusNormal"/>
        <w:ind w:firstLine="540"/>
        <w:jc w:val="both"/>
      </w:pPr>
      <w:r>
        <w:t>а) достижение следующих целей и целевых показателей:</w:t>
      </w:r>
    </w:p>
    <w:p w:rsidR="00D95B9C" w:rsidRDefault="00D95B9C" w:rsidP="00D95B9C">
      <w:pPr>
        <w:pStyle w:val="ConsPlusNormal"/>
        <w:ind w:firstLine="540"/>
        <w:jc w:val="both"/>
      </w:pPr>
      <w:r>
        <w:t>эффективное обращение с отходами производства и потребления, включая ликвидацию всех выявленных на 1 января 2018 г. несанкционированных свалок в границах городов;</w:t>
      </w:r>
    </w:p>
    <w:p w:rsidR="00D95B9C" w:rsidRDefault="00D95B9C" w:rsidP="00D95B9C">
      <w:pPr>
        <w:pStyle w:val="ConsPlusNormal"/>
        <w:ind w:firstLine="540"/>
        <w:jc w:val="both"/>
      </w:pPr>
      <w:r>
        <w:t>кардинальное снижение уровня загрязнения атмосферного воздуха в крупных промышленных центрах, в том числе уменьшение не менее чем на 20 процентов совокупного объема выбросов загрязняющих веществ в атмосферный воздух в наиболее загрязненных городах;</w:t>
      </w:r>
    </w:p>
    <w:p w:rsidR="00D95B9C" w:rsidRDefault="00D95B9C" w:rsidP="00D95B9C">
      <w:pPr>
        <w:pStyle w:val="ConsPlusNormal"/>
        <w:ind w:firstLine="540"/>
        <w:jc w:val="both"/>
      </w:pPr>
      <w:r>
        <w:t>повышение качества питьевой воды для населения, в том числе для жителей населенных пунктов, не оборудованных современными системами централизованного водоснабжения;</w:t>
      </w:r>
    </w:p>
    <w:p w:rsidR="00D95B9C" w:rsidRDefault="00D95B9C" w:rsidP="00D95B9C">
      <w:pPr>
        <w:pStyle w:val="ConsPlusNormal"/>
        <w:ind w:firstLine="540"/>
        <w:jc w:val="both"/>
      </w:pPr>
      <w:r>
        <w:t>экологическое оздоровление водных объектов, включая реку Волгу, и сохранение уникальных водных систем, включая озера Байкал и Телецкое;</w:t>
      </w:r>
    </w:p>
    <w:p w:rsidR="00D95B9C" w:rsidRDefault="00D95B9C" w:rsidP="00D95B9C">
      <w:pPr>
        <w:pStyle w:val="ConsPlusNormal"/>
        <w:ind w:firstLine="540"/>
        <w:jc w:val="both"/>
      </w:pPr>
      <w:r>
        <w:t>сохранение биологического разнообразия, в том числе посредством создания не менее 24 новых особо охраняемых природных территорий;</w:t>
      </w:r>
    </w:p>
    <w:p w:rsidR="00D95B9C" w:rsidRDefault="00D95B9C" w:rsidP="00D95B9C">
      <w:pPr>
        <w:pStyle w:val="ConsPlusNormal"/>
        <w:ind w:firstLine="540"/>
        <w:jc w:val="both"/>
      </w:pPr>
      <w:r>
        <w:t>б) решение следующих задач:</w:t>
      </w:r>
    </w:p>
    <w:p w:rsidR="00D95B9C" w:rsidRDefault="00D95B9C" w:rsidP="00D95B9C">
      <w:pPr>
        <w:pStyle w:val="ConsPlusNormal"/>
        <w:ind w:firstLine="540"/>
        <w:jc w:val="both"/>
      </w:pPr>
      <w:r>
        <w:t>формирование комплексной системы обращения с твердыми коммунальными отходами, включая ликвидацию свалок и рекультивацию территорий, на которых они размещены, создание условий для вторичной переработки всех запрещенных к захоронению отходов производства и потребления;</w:t>
      </w:r>
    </w:p>
    <w:p w:rsidR="00D95B9C" w:rsidRDefault="00D95B9C" w:rsidP="00D95B9C">
      <w:pPr>
        <w:pStyle w:val="ConsPlusNormal"/>
        <w:ind w:firstLine="540"/>
        <w:jc w:val="both"/>
      </w:pPr>
      <w:r>
        <w:t>создание и эффективное функционирование во всех субъектах Российской Федерации системы общественного контроля, направленной на выявление и ликвидацию несанкционированных свалок;</w:t>
      </w:r>
    </w:p>
    <w:p w:rsidR="00D95B9C" w:rsidRDefault="00D95B9C" w:rsidP="00D95B9C">
      <w:pPr>
        <w:pStyle w:val="ConsPlusNormal"/>
        <w:ind w:firstLine="540"/>
        <w:jc w:val="both"/>
      </w:pPr>
      <w:r>
        <w:t>создание современной инфраструктуры, обеспечивающей безопасное обращение с отходами I и II классов опасности, и ликвидация наиболее опасных объектов накопленного экологического вреда;</w:t>
      </w:r>
    </w:p>
    <w:p w:rsidR="00D95B9C" w:rsidRDefault="00D95B9C" w:rsidP="00D95B9C">
      <w:pPr>
        <w:pStyle w:val="ConsPlusNormal"/>
        <w:ind w:firstLine="540"/>
        <w:jc w:val="both"/>
      </w:pPr>
      <w:r>
        <w:t xml:space="preserve">реализация комплексных планов мероприятий по снижению выбросов загрязняющих </w:t>
      </w:r>
      <w:r>
        <w:lastRenderedPageBreak/>
        <w:t>веществ в атмосферный воздух в крупных промышленных центрах, включая города Братск, Красноярск, Липецк, Магнитогорск, Медногорск, Нижний Тагил, Новокузнецк, Норильск, Омск, Челябинск, Череповец и Читу, с учетом сводных расчетов допустимого в этих городах негативного воздействия на окружающую среду;</w:t>
      </w:r>
    </w:p>
    <w:p w:rsidR="00D95B9C" w:rsidRDefault="00D95B9C" w:rsidP="00D95B9C">
      <w:pPr>
        <w:pStyle w:val="ConsPlusNormal"/>
        <w:ind w:firstLine="540"/>
        <w:jc w:val="both"/>
      </w:pPr>
      <w:r>
        <w:t>применение всеми объектами, оказывающими значительное негативное воздействие на окружающую среду, системы экологического регулирования, основанной на использовании наилучших доступных технологий;</w:t>
      </w:r>
    </w:p>
    <w:p w:rsidR="00D95B9C" w:rsidRDefault="00D95B9C" w:rsidP="00D95B9C">
      <w:pPr>
        <w:pStyle w:val="ConsPlusNormal"/>
        <w:ind w:firstLine="540"/>
        <w:jc w:val="both"/>
      </w:pPr>
      <w:r>
        <w:t>повышение качества питьевой воды посредством модернизации систем водоснабжения с использованием перспективных технологий водоподготовки, включая технологии, разработанные организациями оборонно-промышленного комплекса;</w:t>
      </w:r>
    </w:p>
    <w:p w:rsidR="00D95B9C" w:rsidRDefault="00D95B9C" w:rsidP="00D95B9C">
      <w:pPr>
        <w:pStyle w:val="ConsPlusNormal"/>
        <w:ind w:firstLine="540"/>
        <w:jc w:val="both"/>
      </w:pPr>
      <w:r>
        <w:t>экологическая реабилитация водных объектов, в том числе реализация проекта, направленного на сокращение в три раза доли загрязненных сточных вод, отводимых в реку Волгу, устойчивое функционирование водохозяйственного комплекса Нижней Волги и сохранение экосистемы Волго-</w:t>
      </w:r>
      <w:proofErr w:type="spellStart"/>
      <w:r>
        <w:t>Ахтубинской</w:t>
      </w:r>
      <w:proofErr w:type="spellEnd"/>
      <w:r>
        <w:t xml:space="preserve"> поймы;</w:t>
      </w:r>
    </w:p>
    <w:p w:rsidR="00D95B9C" w:rsidRDefault="00D95B9C" w:rsidP="00D95B9C">
      <w:pPr>
        <w:pStyle w:val="ConsPlusNormal"/>
        <w:ind w:firstLine="540"/>
        <w:jc w:val="both"/>
      </w:pPr>
      <w:r>
        <w:t>сохранение уникальных водных объектов, в том числе реализация проекта по сохранению озера Байкал, а также мероприятий по очистке от мусора берегов и прибрежной акватории озер Байкал, Телецкое, Ладожское, Онежское и рек Волги, Дона, Оби, Енисея, Амура, Урала, Печоры;</w:t>
      </w:r>
    </w:p>
    <w:p w:rsidR="00D95B9C" w:rsidRDefault="00D95B9C" w:rsidP="00D95B9C">
      <w:pPr>
        <w:pStyle w:val="ConsPlusNormal"/>
        <w:ind w:firstLine="540"/>
        <w:jc w:val="both"/>
      </w:pPr>
      <w:r>
        <w:t xml:space="preserve">сохранение биологического разнообразия, включая увеличение площади особо охраняемых природных территорий на 5 млн. гектаров, </w:t>
      </w:r>
      <w:proofErr w:type="spellStart"/>
      <w:r>
        <w:t>реинтродукцию</w:t>
      </w:r>
      <w:proofErr w:type="spellEnd"/>
      <w:r>
        <w:t xml:space="preserve"> редких видов животных, создание инфраструктуры для экологического туризма в национальных парках, а также сохранение лесов, в том числе на основе их воспроизводства на всех участках вырубленных и погибших лесных насаждений.</w:t>
      </w:r>
    </w:p>
    <w:p w:rsidR="00D95B9C" w:rsidRDefault="00D95B9C" w:rsidP="00D95B9C">
      <w:pPr>
        <w:pStyle w:val="ConsPlusNormal"/>
        <w:ind w:firstLine="540"/>
        <w:jc w:val="both"/>
      </w:pPr>
      <w:r>
        <w:t>8. Правительству Российской Федерации при разработке национального проекта по созданию безопасных и качественных автомобильных дорог исходить из того, что в 2024 году необходимо обеспечить:</w:t>
      </w:r>
    </w:p>
    <w:p w:rsidR="00D95B9C" w:rsidRDefault="00D95B9C" w:rsidP="00D95B9C">
      <w:pPr>
        <w:pStyle w:val="ConsPlusNormal"/>
        <w:ind w:firstLine="540"/>
        <w:jc w:val="both"/>
      </w:pPr>
      <w:r>
        <w:t>а) достижение следующих целей и целевых показателей:</w:t>
      </w:r>
    </w:p>
    <w:p w:rsidR="00D95B9C" w:rsidRDefault="00D95B9C" w:rsidP="00D95B9C">
      <w:pPr>
        <w:pStyle w:val="ConsPlusNormal"/>
        <w:ind w:firstLine="540"/>
        <w:jc w:val="both"/>
      </w:pPr>
      <w:r>
        <w:t>увеличение доли автомобильных дорог регионального значения, соответствующих нормативным требованиям, в их общей протяженности не менее чем до 50 процентов (относительно их протяженности по состоянию на 31 декабря 2017 г.), а также утверждение органами государственной власти субъектов Российской Федерации таких нормативов исходя из установленных на федеральном уровне требований безопасности автомобильных дорог;</w:t>
      </w:r>
    </w:p>
    <w:p w:rsidR="00D95B9C" w:rsidRDefault="00D95B9C" w:rsidP="00D95B9C">
      <w:pPr>
        <w:pStyle w:val="ConsPlusNormal"/>
        <w:ind w:firstLine="540"/>
        <w:jc w:val="both"/>
      </w:pPr>
      <w:r>
        <w:t>снижение доли автомобильных дорог федерального и регионального значения, работающих в режиме перегрузки, в их общей протяженности на 10 процентов по сравнению с 2017 годом;</w:t>
      </w:r>
    </w:p>
    <w:p w:rsidR="00D95B9C" w:rsidRDefault="00D95B9C" w:rsidP="00D95B9C">
      <w:pPr>
        <w:pStyle w:val="ConsPlusNormal"/>
        <w:ind w:firstLine="540"/>
        <w:jc w:val="both"/>
      </w:pPr>
      <w:r>
        <w:t>снижение количества мест концентрации дорожно-транспортных происшествий (аварийно-опасных участков) на дорожной сети в два раза по сравнению с 2017 годом;</w:t>
      </w:r>
    </w:p>
    <w:p w:rsidR="00D95B9C" w:rsidRDefault="00D95B9C" w:rsidP="00D95B9C">
      <w:pPr>
        <w:pStyle w:val="ConsPlusNormal"/>
        <w:ind w:firstLine="540"/>
        <w:jc w:val="both"/>
      </w:pPr>
      <w:r>
        <w:t>снижение смертности в результате дорожно-транспортных происшествий в 3,5 раза по сравнению с 2017 годом - до уровня, не превышающего четырех человек на 100 тыс. населения (к 2030 году - стремление к нулевому уровню смертности);</w:t>
      </w:r>
    </w:p>
    <w:p w:rsidR="00D95B9C" w:rsidRDefault="00D95B9C" w:rsidP="00D95B9C">
      <w:pPr>
        <w:pStyle w:val="ConsPlusNormal"/>
        <w:ind w:firstLine="540"/>
        <w:jc w:val="both"/>
      </w:pPr>
      <w:r>
        <w:t>б) решение следующих задач:</w:t>
      </w:r>
    </w:p>
    <w:p w:rsidR="00D95B9C" w:rsidRDefault="00D95B9C" w:rsidP="00D95B9C">
      <w:pPr>
        <w:pStyle w:val="ConsPlusNormal"/>
        <w:ind w:firstLine="540"/>
        <w:jc w:val="both"/>
      </w:pPr>
      <w:r>
        <w:t>доведение в крупнейших городских агломерациях доли автомобильных дорог, соответствующих нормативным требованиям, в их общей протяженности до 85 процентов;</w:t>
      </w:r>
    </w:p>
    <w:p w:rsidR="00D95B9C" w:rsidRDefault="00D95B9C" w:rsidP="00D95B9C">
      <w:pPr>
        <w:pStyle w:val="ConsPlusNormal"/>
        <w:ind w:firstLine="540"/>
        <w:jc w:val="both"/>
      </w:pPr>
      <w:r>
        <w:t>применение новых механизмов развития и эксплуатации дорожной сети, включая использование инфраструктурной ипотеки, контрактов жизненного цикла, наилучших технологий и материалов;</w:t>
      </w:r>
    </w:p>
    <w:p w:rsidR="00D95B9C" w:rsidRDefault="00D95B9C" w:rsidP="00D95B9C">
      <w:pPr>
        <w:pStyle w:val="ConsPlusNormal"/>
        <w:ind w:firstLine="540"/>
        <w:jc w:val="both"/>
      </w:pPr>
      <w:r>
        <w:t>доведение норматива зачисления налоговых доходов бюджетов субъектов Российской Федерации от акцизов на горюче-смазочные материалы до 100 процентов;</w:t>
      </w:r>
    </w:p>
    <w:p w:rsidR="00D95B9C" w:rsidRDefault="00D95B9C" w:rsidP="00D95B9C">
      <w:pPr>
        <w:pStyle w:val="ConsPlusNormal"/>
        <w:ind w:firstLine="540"/>
        <w:jc w:val="both"/>
      </w:pPr>
      <w:r>
        <w:t>внедрение общедоступной информационной системы контроля за формированием и использованием средств дорожных фондов всех уровней (в 2019 году);</w:t>
      </w:r>
    </w:p>
    <w:p w:rsidR="00D95B9C" w:rsidRDefault="00D95B9C" w:rsidP="00D95B9C">
      <w:pPr>
        <w:pStyle w:val="ConsPlusNormal"/>
        <w:ind w:firstLine="540"/>
        <w:jc w:val="both"/>
      </w:pPr>
      <w:r>
        <w:t>создание механизмов экономического стимулирования сохранности автомобильных дорог регионального и местного значения;</w:t>
      </w:r>
    </w:p>
    <w:p w:rsidR="00D95B9C" w:rsidRDefault="00D95B9C" w:rsidP="00D95B9C">
      <w:pPr>
        <w:pStyle w:val="ConsPlusNormal"/>
        <w:ind w:firstLine="540"/>
        <w:jc w:val="both"/>
      </w:pPr>
      <w:r>
        <w:t>внедрение новых технических требований и стандартов обустройства автомобильных дорог, в том числе на основе цифровых технологий, направленных на устранение мест концентрации дорожно-транспортных происшествий;</w:t>
      </w:r>
    </w:p>
    <w:p w:rsidR="00D95B9C" w:rsidRDefault="00D95B9C" w:rsidP="00D95B9C">
      <w:pPr>
        <w:pStyle w:val="ConsPlusNormal"/>
        <w:ind w:firstLine="540"/>
        <w:jc w:val="both"/>
      </w:pPr>
      <w:r>
        <w:t xml:space="preserve">внедрение автоматизированных и роботизированных технологий организации дорожного </w:t>
      </w:r>
      <w:r>
        <w:lastRenderedPageBreak/>
        <w:t>движения и контроля за соблюдением правил дорожного движения;</w:t>
      </w:r>
    </w:p>
    <w:p w:rsidR="00D95B9C" w:rsidRDefault="00D95B9C" w:rsidP="00D95B9C">
      <w:pPr>
        <w:pStyle w:val="ConsPlusNormal"/>
        <w:ind w:firstLine="540"/>
        <w:jc w:val="both"/>
      </w:pPr>
      <w:r>
        <w:t>усиление ответственности водителей за нарушение правил дорожного движения, а также повышение требований к уровню их профессиональной подготовки.</w:t>
      </w:r>
    </w:p>
    <w:p w:rsidR="00D95B9C" w:rsidRDefault="00D95B9C" w:rsidP="00D95B9C">
      <w:pPr>
        <w:pStyle w:val="ConsPlusNormal"/>
        <w:ind w:firstLine="540"/>
        <w:jc w:val="both"/>
      </w:pPr>
      <w:r>
        <w:t>9. Правительству Российской Федерации при реализации совместно с органами государственной власти субъектов Российской Федерации национальной программы в сфере повышения производительности труда и поддержки занятости обеспечить в 2024 году:</w:t>
      </w:r>
    </w:p>
    <w:p w:rsidR="00D95B9C" w:rsidRDefault="00D95B9C" w:rsidP="00D95B9C">
      <w:pPr>
        <w:pStyle w:val="ConsPlusNormal"/>
        <w:ind w:firstLine="540"/>
        <w:jc w:val="both"/>
      </w:pPr>
      <w:r>
        <w:t>а) достижение следующих целей и целевых показателей:</w:t>
      </w:r>
    </w:p>
    <w:p w:rsidR="00D95B9C" w:rsidRDefault="00D95B9C" w:rsidP="00D95B9C">
      <w:pPr>
        <w:pStyle w:val="ConsPlusNormal"/>
        <w:ind w:firstLine="540"/>
        <w:jc w:val="both"/>
      </w:pPr>
      <w:r>
        <w:t xml:space="preserve">рост производительности труда на средних и крупных предприятиях базовых </w:t>
      </w:r>
      <w:proofErr w:type="spellStart"/>
      <w:r>
        <w:t>несырьевых</w:t>
      </w:r>
      <w:proofErr w:type="spellEnd"/>
      <w:r>
        <w:t xml:space="preserve"> отраслей экономики не ниже 5 процентов в год;</w:t>
      </w:r>
    </w:p>
    <w:p w:rsidR="00D95B9C" w:rsidRDefault="00D95B9C" w:rsidP="00D95B9C">
      <w:pPr>
        <w:pStyle w:val="ConsPlusNormal"/>
        <w:ind w:firstLine="540"/>
        <w:jc w:val="both"/>
      </w:pPr>
      <w:r>
        <w:t>привлечение к участию в реализации указанной национальной программы не менее 10 субъектов Российской Федерации ежегодно;</w:t>
      </w:r>
    </w:p>
    <w:p w:rsidR="00D95B9C" w:rsidRDefault="00D95B9C" w:rsidP="00D95B9C">
      <w:pPr>
        <w:pStyle w:val="ConsPlusNormal"/>
        <w:ind w:firstLine="540"/>
        <w:jc w:val="both"/>
      </w:pPr>
      <w:r>
        <w:t xml:space="preserve">вовлечение в реализацию указанной национальной программы не менее 10 тыс. средних и крупных предприятий базовых </w:t>
      </w:r>
      <w:proofErr w:type="spellStart"/>
      <w:r>
        <w:t>несырьевых</w:t>
      </w:r>
      <w:proofErr w:type="spellEnd"/>
      <w:r>
        <w:t xml:space="preserve"> отраслей экономики;</w:t>
      </w:r>
    </w:p>
    <w:p w:rsidR="00D95B9C" w:rsidRDefault="00D95B9C" w:rsidP="00D95B9C">
      <w:pPr>
        <w:pStyle w:val="ConsPlusNormal"/>
        <w:ind w:firstLine="540"/>
        <w:jc w:val="both"/>
      </w:pPr>
      <w:r>
        <w:t>б) решение следующих задач:</w:t>
      </w:r>
    </w:p>
    <w:p w:rsidR="00D95B9C" w:rsidRDefault="00D95B9C" w:rsidP="00D95B9C">
      <w:pPr>
        <w:pStyle w:val="ConsPlusNormal"/>
        <w:ind w:firstLine="540"/>
        <w:jc w:val="both"/>
      </w:pPr>
      <w:r>
        <w:t>стимулирование внедрения передовых управленческих, организационных и технологических решений для повышения производительности труда и модернизации основных фондов, в том числе посредством предоставления налоговых преференций;</w:t>
      </w:r>
    </w:p>
    <w:p w:rsidR="00D95B9C" w:rsidRDefault="00D95B9C" w:rsidP="00D95B9C">
      <w:pPr>
        <w:pStyle w:val="ConsPlusNormal"/>
        <w:ind w:firstLine="540"/>
        <w:jc w:val="both"/>
      </w:pPr>
      <w:r>
        <w:t>сокращение нормативно-правовых и административных ограничений, препятствующих росту производительности труда, а также замещение устаревших и непроизводительных рабочих мест;</w:t>
      </w:r>
    </w:p>
    <w:p w:rsidR="00D95B9C" w:rsidRDefault="00D95B9C" w:rsidP="00D95B9C">
      <w:pPr>
        <w:pStyle w:val="ConsPlusNormal"/>
        <w:ind w:firstLine="540"/>
        <w:jc w:val="both"/>
      </w:pPr>
      <w:r>
        <w:t>формирование системы методической и организационной поддержки повышения производительности труда на предприятиях;</w:t>
      </w:r>
    </w:p>
    <w:p w:rsidR="00D95B9C" w:rsidRDefault="00D95B9C" w:rsidP="00D95B9C">
      <w:pPr>
        <w:pStyle w:val="ConsPlusNormal"/>
        <w:ind w:firstLine="540"/>
        <w:jc w:val="both"/>
      </w:pPr>
      <w:r>
        <w:t>формирование системы подготовки кадров, направленной на обучение основам повышения производительности труда, в том числе посредством использования цифровых технологий и платформенных решений.</w:t>
      </w:r>
    </w:p>
    <w:p w:rsidR="00D95B9C" w:rsidRDefault="00D95B9C" w:rsidP="00D95B9C">
      <w:pPr>
        <w:pStyle w:val="ConsPlusNormal"/>
        <w:ind w:firstLine="540"/>
        <w:jc w:val="both"/>
      </w:pPr>
      <w:r>
        <w:t>10. Правительству Российской Федерации при разработке национального проекта в сфере науки исходить из того, что в 2024 году необходимо обеспечить:</w:t>
      </w:r>
    </w:p>
    <w:p w:rsidR="00D95B9C" w:rsidRDefault="00D95B9C" w:rsidP="00D95B9C">
      <w:pPr>
        <w:pStyle w:val="ConsPlusNormal"/>
        <w:ind w:firstLine="540"/>
        <w:jc w:val="both"/>
      </w:pPr>
      <w:r>
        <w:t>а) достижение следующих целей и целевых показателей:</w:t>
      </w:r>
    </w:p>
    <w:p w:rsidR="00D95B9C" w:rsidRDefault="00D95B9C" w:rsidP="00D95B9C">
      <w:pPr>
        <w:pStyle w:val="ConsPlusNormal"/>
        <w:ind w:firstLine="540"/>
        <w:jc w:val="both"/>
      </w:pPr>
      <w:r>
        <w:t>обеспечение присутствия Российской Федерации в числе пяти ведущих стран мира, осуществляющих научные исследования и разработки в областях, определяемых приоритетами научно-технологического развития;</w:t>
      </w:r>
    </w:p>
    <w:p w:rsidR="00D95B9C" w:rsidRDefault="00D95B9C" w:rsidP="00D95B9C">
      <w:pPr>
        <w:pStyle w:val="ConsPlusNormal"/>
        <w:ind w:firstLine="540"/>
        <w:jc w:val="both"/>
      </w:pPr>
      <w:r>
        <w:t>обеспечение привлекательности работы в Российской Федерации для российских и зарубежных ведущих ученых и молодых перспективных исследователей;</w:t>
      </w:r>
    </w:p>
    <w:p w:rsidR="00D95B9C" w:rsidRDefault="00D95B9C" w:rsidP="00D95B9C">
      <w:pPr>
        <w:pStyle w:val="ConsPlusNormal"/>
        <w:ind w:firstLine="540"/>
        <w:jc w:val="both"/>
      </w:pPr>
      <w:r>
        <w:t>опережающее увеличение внутренних затрат на научные исследования и разработки за счет всех источников по сравнению с ростом валового внутреннего продукта страны;</w:t>
      </w:r>
    </w:p>
    <w:p w:rsidR="00D95B9C" w:rsidRDefault="00D95B9C" w:rsidP="00D95B9C">
      <w:pPr>
        <w:pStyle w:val="ConsPlusNormal"/>
        <w:ind w:firstLine="540"/>
        <w:jc w:val="both"/>
      </w:pPr>
      <w:r>
        <w:t>б) решение следующих задач:</w:t>
      </w:r>
    </w:p>
    <w:p w:rsidR="00D95B9C" w:rsidRDefault="00D95B9C" w:rsidP="00D95B9C">
      <w:pPr>
        <w:pStyle w:val="ConsPlusNormal"/>
        <w:ind w:firstLine="540"/>
        <w:jc w:val="both"/>
      </w:pPr>
      <w:r>
        <w:t>создание передовой инфраструктуры научных исследований и разработок, инновационной деятельности, включая создание и развитие сети уникальных научных установок класса "</w:t>
      </w:r>
      <w:proofErr w:type="spellStart"/>
      <w:r>
        <w:t>мегасайенс</w:t>
      </w:r>
      <w:proofErr w:type="spellEnd"/>
      <w:r>
        <w:t>";</w:t>
      </w:r>
    </w:p>
    <w:p w:rsidR="00D95B9C" w:rsidRDefault="00D95B9C" w:rsidP="00D95B9C">
      <w:pPr>
        <w:pStyle w:val="ConsPlusNormal"/>
        <w:ind w:firstLine="540"/>
        <w:jc w:val="both"/>
      </w:pPr>
      <w:r>
        <w:t>обновление не менее 50 процентов приборной базы ведущих организаций, выполняющих научные исследования и разработки;</w:t>
      </w:r>
    </w:p>
    <w:p w:rsidR="00D95B9C" w:rsidRDefault="00D95B9C" w:rsidP="00D95B9C">
      <w:pPr>
        <w:pStyle w:val="ConsPlusNormal"/>
        <w:ind w:firstLine="540"/>
        <w:jc w:val="both"/>
      </w:pPr>
      <w:r>
        <w:t>создание научных центров мирового уровня, включая сеть международных математических центров и центров геномных исследований;</w:t>
      </w:r>
    </w:p>
    <w:p w:rsidR="00D95B9C" w:rsidRDefault="00D95B9C" w:rsidP="00D95B9C">
      <w:pPr>
        <w:pStyle w:val="ConsPlusNormal"/>
        <w:ind w:firstLine="540"/>
        <w:jc w:val="both"/>
      </w:pPr>
      <w:r>
        <w:t>создание не менее 15 научно-образовательных центров мирового уровня на основе интеграции университетов и научных организаций и их кооперации с организациями, действующими в реальном секторе экономики;</w:t>
      </w:r>
    </w:p>
    <w:p w:rsidR="00D95B9C" w:rsidRDefault="00D95B9C" w:rsidP="00D95B9C">
      <w:pPr>
        <w:pStyle w:val="ConsPlusNormal"/>
        <w:ind w:firstLine="540"/>
        <w:jc w:val="both"/>
      </w:pPr>
      <w:r>
        <w:t>формирование целостной системы подготовки и профессионального роста научных и научно-педагогических кадров, обеспечивающей условия для осуществления молодыми учеными научных исследований и разработок, создания научных лабораторий и конкурентоспособных коллективов.</w:t>
      </w:r>
    </w:p>
    <w:p w:rsidR="00D95B9C" w:rsidRDefault="00D95B9C" w:rsidP="00D95B9C">
      <w:pPr>
        <w:pStyle w:val="ConsPlusNormal"/>
        <w:ind w:firstLine="540"/>
        <w:jc w:val="both"/>
      </w:pPr>
      <w:r>
        <w:t xml:space="preserve">11. Правительству Российской Федерации при реализации совместно с органами государственной власти субъектов Российской Федерации национальной </w:t>
      </w:r>
      <w:hyperlink r:id="rId7" w:history="1">
        <w:r>
          <w:rPr>
            <w:color w:val="0000FF"/>
          </w:rPr>
          <w:t>программы</w:t>
        </w:r>
      </w:hyperlink>
      <w:r>
        <w:t xml:space="preserve"> "Цифровая экономика Российской Федерации" обеспечить в 2024 году:</w:t>
      </w:r>
    </w:p>
    <w:p w:rsidR="00D95B9C" w:rsidRDefault="00D95B9C" w:rsidP="00D95B9C">
      <w:pPr>
        <w:pStyle w:val="ConsPlusNormal"/>
        <w:ind w:firstLine="540"/>
        <w:jc w:val="both"/>
      </w:pPr>
      <w:r>
        <w:t>а) достижение следующих целей и целевых показателей:</w:t>
      </w:r>
    </w:p>
    <w:p w:rsidR="00D95B9C" w:rsidRDefault="00D95B9C" w:rsidP="00D95B9C">
      <w:pPr>
        <w:pStyle w:val="ConsPlusNormal"/>
        <w:ind w:firstLine="540"/>
        <w:jc w:val="both"/>
      </w:pPr>
      <w:r>
        <w:t>увеличение внутренних затрат на развитие цифровой экономики за счет всех источников (по доле в валовом внутреннем продукте страны) не менее чем в три раза по сравнению с 2017 годом;</w:t>
      </w:r>
    </w:p>
    <w:p w:rsidR="00D95B9C" w:rsidRDefault="00D95B9C" w:rsidP="00D95B9C">
      <w:pPr>
        <w:pStyle w:val="ConsPlusNormal"/>
        <w:ind w:firstLine="540"/>
        <w:jc w:val="both"/>
      </w:pPr>
      <w:r>
        <w:lastRenderedPageBreak/>
        <w:t>создание устойчивой и безопасной информационно-телекоммуникационной инфраструктуры высокоскоростной передачи, обработки и хранения больших объемов данных, доступной для всех организаций и домохозяйств;</w:t>
      </w:r>
    </w:p>
    <w:p w:rsidR="00D95B9C" w:rsidRDefault="00D95B9C" w:rsidP="00D95B9C">
      <w:pPr>
        <w:pStyle w:val="ConsPlusNormal"/>
        <w:ind w:firstLine="540"/>
        <w:jc w:val="both"/>
      </w:pPr>
      <w:r>
        <w:t>использование преимущественно отечественного программного обеспечения государственными органами, органами местного самоуправления и организациями;</w:t>
      </w:r>
    </w:p>
    <w:p w:rsidR="00D95B9C" w:rsidRDefault="00D95B9C" w:rsidP="00D95B9C">
      <w:pPr>
        <w:pStyle w:val="ConsPlusNormal"/>
        <w:ind w:firstLine="540"/>
        <w:jc w:val="both"/>
      </w:pPr>
      <w:r>
        <w:t>б) решение следующих задач:</w:t>
      </w:r>
    </w:p>
    <w:p w:rsidR="00D95B9C" w:rsidRDefault="00D95B9C" w:rsidP="00D95B9C">
      <w:pPr>
        <w:pStyle w:val="ConsPlusNormal"/>
        <w:ind w:firstLine="540"/>
        <w:jc w:val="both"/>
      </w:pPr>
      <w:r>
        <w:t>создание системы правового регулирования цифровой экономики, основанного на гибком подходе в каждой сфере, а также внедрение гражданского оборота на базе цифровых технологий;</w:t>
      </w:r>
    </w:p>
    <w:p w:rsidR="00D95B9C" w:rsidRDefault="00D95B9C" w:rsidP="00D95B9C">
      <w:pPr>
        <w:pStyle w:val="ConsPlusNormal"/>
        <w:ind w:firstLine="540"/>
        <w:jc w:val="both"/>
      </w:pPr>
      <w:r>
        <w:t>создание глобальной конкурентоспособной инфраструктуры передачи, обработки и хранения данных преимущественно на основе отечественных разработок;</w:t>
      </w:r>
    </w:p>
    <w:p w:rsidR="00D95B9C" w:rsidRDefault="00D95B9C" w:rsidP="00D95B9C">
      <w:pPr>
        <w:pStyle w:val="ConsPlusNormal"/>
        <w:ind w:firstLine="540"/>
        <w:jc w:val="both"/>
      </w:pPr>
      <w:r>
        <w:t>обеспечение подготовки высококвалифицированных кадров для цифровой экономики;</w:t>
      </w:r>
    </w:p>
    <w:p w:rsidR="00D95B9C" w:rsidRDefault="00D95B9C" w:rsidP="00D95B9C">
      <w:pPr>
        <w:pStyle w:val="ConsPlusNormal"/>
        <w:ind w:firstLine="540"/>
        <w:jc w:val="both"/>
      </w:pPr>
      <w:r>
        <w:t>обеспечение информационной безопасности на основе отечественных разработок при передаче, обработке и хранении данных, гарантирующей защиту интересов личности, бизнеса и государства;</w:t>
      </w:r>
    </w:p>
    <w:p w:rsidR="00D95B9C" w:rsidRDefault="00D95B9C" w:rsidP="00D95B9C">
      <w:pPr>
        <w:pStyle w:val="ConsPlusNormal"/>
        <w:ind w:firstLine="540"/>
        <w:jc w:val="both"/>
      </w:pPr>
      <w:r>
        <w:t>создание сквозных цифровых технологий преимущественно на основе отечественных разработок;</w:t>
      </w:r>
    </w:p>
    <w:p w:rsidR="00D95B9C" w:rsidRDefault="00D95B9C" w:rsidP="00D95B9C">
      <w:pPr>
        <w:pStyle w:val="ConsPlusNormal"/>
        <w:ind w:firstLine="540"/>
        <w:jc w:val="both"/>
      </w:pPr>
      <w:r>
        <w:t>внедрение цифровых технологий и платформенных решений в сферах государственного управления и оказания государственных услуг, в том числе в интересах населения и субъектов малого и среднего предпринимательства, включая индивидуальных предпринимателей;</w:t>
      </w:r>
    </w:p>
    <w:p w:rsidR="00D95B9C" w:rsidRDefault="00D95B9C" w:rsidP="00D95B9C">
      <w:pPr>
        <w:pStyle w:val="ConsPlusNormal"/>
        <w:ind w:firstLine="540"/>
        <w:jc w:val="both"/>
      </w:pPr>
      <w:r>
        <w:t>преобразование приоритетных отраслей экономики и социальной сферы, включая здравоохранение, образование, промышленность, сельское хозяйство, строительство, городское хозяйство, транспортную и энергетическую инфраструктуру, финансовые услуги, посредством внедрения цифровых технологий и платформенных решений;</w:t>
      </w:r>
    </w:p>
    <w:p w:rsidR="00D95B9C" w:rsidRDefault="00D95B9C" w:rsidP="00D95B9C">
      <w:pPr>
        <w:pStyle w:val="ConsPlusNormal"/>
        <w:ind w:firstLine="540"/>
        <w:jc w:val="both"/>
      </w:pPr>
      <w:r>
        <w:t>создание комплексной системы финансирования проектов по разработке и (или) внедрению цифровых технологий и платформенных решений, включающей в себя венчурное финансирование и иные институты развития;</w:t>
      </w:r>
    </w:p>
    <w:p w:rsidR="00D95B9C" w:rsidRDefault="00D95B9C" w:rsidP="00D95B9C">
      <w:pPr>
        <w:pStyle w:val="ConsPlusNormal"/>
        <w:ind w:firstLine="540"/>
        <w:jc w:val="both"/>
      </w:pPr>
      <w:r>
        <w:t>разработка и внедрение национального механизма осуществления согласованной политики государств - членов Евразийского экономического союза при реализации планов в области развития цифровой экономики.</w:t>
      </w:r>
    </w:p>
    <w:p w:rsidR="00D95B9C" w:rsidRDefault="00D95B9C" w:rsidP="00D95B9C">
      <w:pPr>
        <w:pStyle w:val="ConsPlusNormal"/>
        <w:ind w:firstLine="540"/>
        <w:jc w:val="both"/>
      </w:pPr>
      <w:r>
        <w:t>12. Правительству Российской Федерации при разработке национальной программы в сфере культуры обратить особое внимание на необходимость:</w:t>
      </w:r>
    </w:p>
    <w:p w:rsidR="00D95B9C" w:rsidRDefault="00D95B9C" w:rsidP="00D95B9C">
      <w:pPr>
        <w:pStyle w:val="ConsPlusNormal"/>
        <w:ind w:firstLine="540"/>
        <w:jc w:val="both"/>
      </w:pPr>
      <w:r>
        <w:t>а) укрепления российской гражданской идентичности на основе духовно-нравственных и культурных ценностей народов Российской Федерации;</w:t>
      </w:r>
    </w:p>
    <w:p w:rsidR="00D95B9C" w:rsidRDefault="00D95B9C" w:rsidP="00D95B9C">
      <w:pPr>
        <w:pStyle w:val="ConsPlusNormal"/>
        <w:ind w:firstLine="540"/>
        <w:jc w:val="both"/>
      </w:pPr>
      <w:r>
        <w:t>б) создания (реконструкции) культурно-образовательных и музейных комплексов, включающих в себя концертные залы, театральные, музыкальные, хореографические и другие творческие школы, а также выставочные пространства;</w:t>
      </w:r>
    </w:p>
    <w:p w:rsidR="00D95B9C" w:rsidRDefault="00D95B9C" w:rsidP="00D95B9C">
      <w:pPr>
        <w:pStyle w:val="ConsPlusNormal"/>
        <w:ind w:firstLine="540"/>
        <w:jc w:val="both"/>
      </w:pPr>
      <w:r>
        <w:t>в) обеспечения детских музыкальных, художественных, хореографических школ, училищ и школ искусств необходимыми инструментами, оборудованием и материалами;</w:t>
      </w:r>
    </w:p>
    <w:p w:rsidR="00D95B9C" w:rsidRDefault="00D95B9C" w:rsidP="00D95B9C">
      <w:pPr>
        <w:pStyle w:val="ConsPlusNormal"/>
        <w:ind w:firstLine="540"/>
        <w:jc w:val="both"/>
      </w:pPr>
      <w:r>
        <w:t>г) продвижения талантливой молодежи в сфере музыкального искусства, в том числе посредством создания национального молодежного симфонического оркестра;</w:t>
      </w:r>
    </w:p>
    <w:p w:rsidR="00D95B9C" w:rsidRDefault="00D95B9C" w:rsidP="00D95B9C">
      <w:pPr>
        <w:pStyle w:val="ConsPlusNormal"/>
        <w:ind w:firstLine="540"/>
        <w:jc w:val="both"/>
      </w:pPr>
      <w:r>
        <w:t>д) создания (реконструкции) культурно-досуговых организаций клубного типа на территориях сельских поселений, развития муниципальных библиотек;</w:t>
      </w:r>
    </w:p>
    <w:p w:rsidR="00D95B9C" w:rsidRDefault="00D95B9C" w:rsidP="00D95B9C">
      <w:pPr>
        <w:pStyle w:val="ConsPlusNormal"/>
        <w:ind w:firstLine="540"/>
        <w:jc w:val="both"/>
      </w:pPr>
      <w:r>
        <w:t>е) создания виртуальных концертных залов не менее чем в 500 городах Российской Федерации;</w:t>
      </w:r>
    </w:p>
    <w:p w:rsidR="00D95B9C" w:rsidRDefault="00D95B9C" w:rsidP="00D95B9C">
      <w:pPr>
        <w:pStyle w:val="ConsPlusNormal"/>
        <w:ind w:firstLine="540"/>
        <w:jc w:val="both"/>
      </w:pPr>
      <w:r>
        <w:t>ж) создания условий для показа национальных кинофильмов в кинозалах, расположенных в населенных пунктах с численностью населения до 500 тыс. человек;</w:t>
      </w:r>
    </w:p>
    <w:p w:rsidR="00D95B9C" w:rsidRDefault="00D95B9C" w:rsidP="00D95B9C">
      <w:pPr>
        <w:pStyle w:val="ConsPlusNormal"/>
        <w:ind w:firstLine="540"/>
        <w:jc w:val="both"/>
      </w:pPr>
      <w:r>
        <w:t>з) подготовки кадров для организаций культуры;</w:t>
      </w:r>
    </w:p>
    <w:p w:rsidR="00D95B9C" w:rsidRDefault="00D95B9C" w:rsidP="00D95B9C">
      <w:pPr>
        <w:pStyle w:val="ConsPlusNormal"/>
        <w:ind w:firstLine="540"/>
        <w:jc w:val="both"/>
      </w:pPr>
      <w:r>
        <w:t>и) модернизации региональных и муниципальных театров юного зрителя и кукольных театров путем их реконструкции и капитального ремонта;</w:t>
      </w:r>
    </w:p>
    <w:p w:rsidR="00D95B9C" w:rsidRDefault="00D95B9C" w:rsidP="00D95B9C">
      <w:pPr>
        <w:pStyle w:val="ConsPlusNormal"/>
        <w:ind w:firstLine="540"/>
        <w:jc w:val="both"/>
      </w:pPr>
      <w:r>
        <w:t>к) поддержки добровольческих движений, в том числе в сфере сохранения культурного наследия народов Российской Федерации.</w:t>
      </w:r>
    </w:p>
    <w:p w:rsidR="00D95B9C" w:rsidRDefault="00D95B9C" w:rsidP="00D95B9C">
      <w:pPr>
        <w:pStyle w:val="ConsPlusNormal"/>
        <w:ind w:firstLine="540"/>
        <w:jc w:val="both"/>
      </w:pPr>
      <w:r>
        <w:t xml:space="preserve">13. Правительству Российской Федерации при реализации совместно с органами государственной власти субъектов Российской Федерации национального проекта в сфере развития малого и среднего предпринимательства и поддержки индивидуальной </w:t>
      </w:r>
      <w:r>
        <w:lastRenderedPageBreak/>
        <w:t>предпринимательской инициативы обеспечить в 2024 году:</w:t>
      </w:r>
    </w:p>
    <w:p w:rsidR="00D95B9C" w:rsidRDefault="00D95B9C" w:rsidP="00D95B9C">
      <w:pPr>
        <w:pStyle w:val="ConsPlusNormal"/>
        <w:ind w:firstLine="540"/>
        <w:jc w:val="both"/>
      </w:pPr>
      <w:r>
        <w:t>а) достижение следующего целевого показателя: увеличение численности занятых в сфере малого и среднего предпринимательства, включая индивидуальных предпринимателей, до 25 млн. человек;</w:t>
      </w:r>
    </w:p>
    <w:p w:rsidR="00D95B9C" w:rsidRDefault="00D95B9C" w:rsidP="00D95B9C">
      <w:pPr>
        <w:pStyle w:val="ConsPlusNormal"/>
        <w:ind w:firstLine="540"/>
        <w:jc w:val="both"/>
      </w:pPr>
      <w:r>
        <w:t>б) решение следующих задач:</w:t>
      </w:r>
    </w:p>
    <w:p w:rsidR="00D95B9C" w:rsidRDefault="00D95B9C" w:rsidP="00D95B9C">
      <w:pPr>
        <w:pStyle w:val="ConsPlusNormal"/>
        <w:ind w:firstLine="540"/>
        <w:jc w:val="both"/>
      </w:pPr>
      <w:r>
        <w:t>улучшение условий ведения предпринимательской деятельности, включая упрощение налоговой отчетности для предпринимателей, применяющих контрольно-кассовую технику;</w:t>
      </w:r>
    </w:p>
    <w:p w:rsidR="00D95B9C" w:rsidRDefault="00D95B9C" w:rsidP="00D95B9C">
      <w:pPr>
        <w:pStyle w:val="ConsPlusNormal"/>
        <w:ind w:firstLine="540"/>
        <w:jc w:val="both"/>
      </w:pPr>
      <w:r>
        <w:t>создание цифровой платформы, ориентированной на поддержку производственной и сбытовой деятельности субъектов малого и среднего предпринимательства, включая индивидуальных предпринимателей;</w:t>
      </w:r>
    </w:p>
    <w:p w:rsidR="00D95B9C" w:rsidRDefault="00D95B9C" w:rsidP="00D95B9C">
      <w:pPr>
        <w:pStyle w:val="ConsPlusNormal"/>
        <w:ind w:firstLine="540"/>
        <w:jc w:val="both"/>
      </w:pPr>
      <w:r>
        <w:t>совершенствование системы закупок, осуществляемых крупнейшими заказчиками у субъектов малого и среднего предпринимательства, включая индивидуальных предпринимателей;</w:t>
      </w:r>
    </w:p>
    <w:p w:rsidR="00D95B9C" w:rsidRDefault="00D95B9C" w:rsidP="00D95B9C">
      <w:pPr>
        <w:pStyle w:val="ConsPlusNormal"/>
        <w:ind w:firstLine="540"/>
        <w:jc w:val="both"/>
      </w:pPr>
      <w:r>
        <w:t>упрощение доступа к льготному финансированию, в том числе ежегодное увеличение объема льготных кредитов, выдаваемых субъектам малого и среднего предпринимательства, включая индивидуальных предпринимателей;</w:t>
      </w:r>
    </w:p>
    <w:p w:rsidR="00D95B9C" w:rsidRDefault="00D95B9C" w:rsidP="00D95B9C">
      <w:pPr>
        <w:pStyle w:val="ConsPlusNormal"/>
        <w:ind w:firstLine="540"/>
        <w:jc w:val="both"/>
      </w:pPr>
      <w:r>
        <w:t>создание системы акселерации субъектов малого и среднего предпринимательства, включая индивидуальных предпринимателей, в том числе инфраструктуры и сервисов поддержки, а также их ускоренное развитие в таких областях, как благоустройство городской среды, научно-технологическая сфера, социальная сфера и экология;</w:t>
      </w:r>
    </w:p>
    <w:p w:rsidR="00D95B9C" w:rsidRDefault="00D95B9C" w:rsidP="00D95B9C">
      <w:pPr>
        <w:pStyle w:val="ConsPlusNormal"/>
        <w:ind w:firstLine="540"/>
        <w:jc w:val="both"/>
      </w:pPr>
      <w:r>
        <w:t xml:space="preserve">модернизация системы поддержки экспортеров, являющихся субъектами малого и среднего предпринимательства, включая индивидуальных предпринимателей, увеличение доли таких экспортеров в общем объеме </w:t>
      </w:r>
      <w:proofErr w:type="spellStart"/>
      <w:r>
        <w:t>несырьевого</w:t>
      </w:r>
      <w:proofErr w:type="spellEnd"/>
      <w:r>
        <w:t xml:space="preserve"> экспорта не менее чем до 10 процентов;</w:t>
      </w:r>
    </w:p>
    <w:p w:rsidR="00D95B9C" w:rsidRDefault="00D95B9C" w:rsidP="00D95B9C">
      <w:pPr>
        <w:pStyle w:val="ConsPlusNormal"/>
        <w:ind w:firstLine="540"/>
        <w:jc w:val="both"/>
      </w:pPr>
      <w:r>
        <w:t>создание системы поддержки фермеров и развитие сельской кооперации;</w:t>
      </w:r>
    </w:p>
    <w:p w:rsidR="00D95B9C" w:rsidRDefault="00D95B9C" w:rsidP="00D95B9C">
      <w:pPr>
        <w:pStyle w:val="ConsPlusNormal"/>
        <w:ind w:firstLine="540"/>
        <w:jc w:val="both"/>
      </w:pPr>
      <w:r>
        <w:t xml:space="preserve">обеспечение благоприятных условий осуществления деятельности </w:t>
      </w:r>
      <w:proofErr w:type="spellStart"/>
      <w:r>
        <w:t>самозанятыми</w:t>
      </w:r>
      <w:proofErr w:type="spellEnd"/>
      <w:r>
        <w:t xml:space="preserve"> гражданами посредством создания нового режима налогообложения, предусматривающего передачу информации о продажах в налоговые органы Российской Федерации в автоматическом режиме, освобождение от обязанности представлять отчетность, а также уплату единого платежа с выручки, включающего в себя страховые взносы.</w:t>
      </w:r>
    </w:p>
    <w:p w:rsidR="00D95B9C" w:rsidRDefault="00D95B9C" w:rsidP="00D95B9C">
      <w:pPr>
        <w:pStyle w:val="ConsPlusNormal"/>
        <w:ind w:firstLine="540"/>
        <w:jc w:val="both"/>
      </w:pPr>
      <w:r>
        <w:t>14. Правительству Российской Федерации при разработке национальной программы в сфере развития международной кооперации и экспорта исходить из того, что в 2024 году необходимо обеспечить:</w:t>
      </w:r>
    </w:p>
    <w:p w:rsidR="00D95B9C" w:rsidRDefault="00D95B9C" w:rsidP="00D95B9C">
      <w:pPr>
        <w:pStyle w:val="ConsPlusNormal"/>
        <w:ind w:firstLine="540"/>
        <w:jc w:val="both"/>
      </w:pPr>
      <w:r>
        <w:t>а) достижение следующих целей и целевых показателей:</w:t>
      </w:r>
    </w:p>
    <w:p w:rsidR="00D95B9C" w:rsidRDefault="00D95B9C" w:rsidP="00D95B9C">
      <w:pPr>
        <w:pStyle w:val="ConsPlusNormal"/>
        <w:ind w:firstLine="540"/>
        <w:jc w:val="both"/>
      </w:pPr>
      <w:r>
        <w:t xml:space="preserve">формирование в обрабатывающей промышленности, сельском хозяйстве, сфере услуг глобальных конкурентоспособных </w:t>
      </w:r>
      <w:proofErr w:type="spellStart"/>
      <w:r>
        <w:t>несырьевых</w:t>
      </w:r>
      <w:proofErr w:type="spellEnd"/>
      <w:r>
        <w:t xml:space="preserve"> секторов, общая доля экспорта товаров (работ, услуг) которых составит не менее 20 процентов валового внутреннего продукта страны;</w:t>
      </w:r>
    </w:p>
    <w:p w:rsidR="00D95B9C" w:rsidRDefault="00D95B9C" w:rsidP="00D95B9C">
      <w:pPr>
        <w:pStyle w:val="ConsPlusNormal"/>
        <w:ind w:firstLine="540"/>
        <w:jc w:val="both"/>
      </w:pPr>
      <w:r>
        <w:t xml:space="preserve">достижение объема экспорта (в стоимостном выражении) </w:t>
      </w:r>
      <w:proofErr w:type="spellStart"/>
      <w:r>
        <w:t>несырьевых</w:t>
      </w:r>
      <w:proofErr w:type="spellEnd"/>
      <w:r>
        <w:t xml:space="preserve"> неэнергетических товаров в размере 250 млрд. долларов США в год, в том числе продукции машиностроения - 50 млрд. долларов США в год и продукции агропромышленного комплекса - 45 млрд. долларов США в год, а также объема экспорта оказываемых услуг в размере 100 млрд. долларов США в год;</w:t>
      </w:r>
    </w:p>
    <w:p w:rsidR="00D95B9C" w:rsidRDefault="00D95B9C" w:rsidP="00D95B9C">
      <w:pPr>
        <w:pStyle w:val="ConsPlusNormal"/>
        <w:ind w:firstLine="540"/>
        <w:jc w:val="both"/>
      </w:pPr>
      <w:r>
        <w:t>формирование эффективной системы разделения труда и производственной кооперации в рамках Евразийского экономического союза в целях увеличения объема торговли между государствами - членами Союза не менее чем в полтора раза и обеспечения роста объема накопленных взаимных инвестиций в полтора раза;</w:t>
      </w:r>
    </w:p>
    <w:p w:rsidR="00D95B9C" w:rsidRDefault="00D95B9C" w:rsidP="00D95B9C">
      <w:pPr>
        <w:pStyle w:val="ConsPlusNormal"/>
        <w:ind w:firstLine="540"/>
        <w:jc w:val="both"/>
      </w:pPr>
      <w:r>
        <w:t>б) решение следующих задач:</w:t>
      </w:r>
    </w:p>
    <w:p w:rsidR="00D95B9C" w:rsidRDefault="00D95B9C" w:rsidP="00D95B9C">
      <w:pPr>
        <w:pStyle w:val="ConsPlusNormal"/>
        <w:ind w:firstLine="540"/>
        <w:jc w:val="both"/>
      </w:pPr>
      <w:r>
        <w:t>ориентация промышленной, аграрной и торговой политики, включая применяемые механизмы государственной поддержки, на достижение международной конкурентоспособности российских товаров (работ, услуг) в целях обеспечения их присутствия на внешних рынках;</w:t>
      </w:r>
    </w:p>
    <w:p w:rsidR="00D95B9C" w:rsidRDefault="00D95B9C" w:rsidP="00D95B9C">
      <w:pPr>
        <w:pStyle w:val="ConsPlusNormal"/>
        <w:ind w:firstLine="540"/>
        <w:jc w:val="both"/>
      </w:pPr>
      <w:r>
        <w:t>сокращение административных процедур и барьеров в сфере международной торговли, включая отмену избыточных требований при лицензировании экспорта и осуществлении валютного контроля, организация (к 2021 году) взаимодействия субъектов международной торговли с контролирующими органами по принципу "одного окна";</w:t>
      </w:r>
    </w:p>
    <w:p w:rsidR="00D95B9C" w:rsidRDefault="00D95B9C" w:rsidP="00D95B9C">
      <w:pPr>
        <w:pStyle w:val="ConsPlusNormal"/>
        <w:ind w:firstLine="540"/>
        <w:jc w:val="both"/>
      </w:pPr>
      <w:r>
        <w:t xml:space="preserve">завершение создания гибкой линейки финансовых инструментов поддержки экспорта (к 2021 году), включая расширенное </w:t>
      </w:r>
      <w:proofErr w:type="spellStart"/>
      <w:r>
        <w:t>предэкспортное</w:t>
      </w:r>
      <w:proofErr w:type="spellEnd"/>
      <w:r>
        <w:t>, экспортное и акционерное финансирование, лизинг и долгосрочные меры поддержки;</w:t>
      </w:r>
    </w:p>
    <w:p w:rsidR="00D95B9C" w:rsidRDefault="00D95B9C" w:rsidP="00D95B9C">
      <w:pPr>
        <w:pStyle w:val="ConsPlusNormal"/>
        <w:ind w:firstLine="540"/>
        <w:jc w:val="both"/>
      </w:pPr>
      <w:r>
        <w:lastRenderedPageBreak/>
        <w:t>устранение логистических ограничений при экспорте товаров с использованием железнодорожного, автомобильного и морского транспорта, а также строительство (модернизация) пунктов пропуска через государственную границу Российской Федерации;</w:t>
      </w:r>
    </w:p>
    <w:p w:rsidR="00D95B9C" w:rsidRDefault="00D95B9C" w:rsidP="00D95B9C">
      <w:pPr>
        <w:pStyle w:val="ConsPlusNormal"/>
        <w:ind w:firstLine="540"/>
        <w:jc w:val="both"/>
      </w:pPr>
      <w:r>
        <w:t>создание единой системы институтов продвижения экспорта, предусматривающей модернизацию торговых представительств Российской Федерации за рубежом;</w:t>
      </w:r>
    </w:p>
    <w:p w:rsidR="00D95B9C" w:rsidRDefault="00D95B9C" w:rsidP="00D95B9C">
      <w:pPr>
        <w:pStyle w:val="ConsPlusNormal"/>
        <w:ind w:firstLine="540"/>
        <w:jc w:val="both"/>
      </w:pPr>
      <w:r>
        <w:t>завершение формирования в рамках Евразийского экономического союза общих рынков товаров, услуг, капитала и рабочей силы, включая окончательное устранение барьеров, ограничений и отмену изъятий в экономическом сотрудничестве, при одновременном активном использовании механизмов совместной проектной деятельности.</w:t>
      </w:r>
    </w:p>
    <w:p w:rsidR="00D95B9C" w:rsidRDefault="00D95B9C" w:rsidP="00D95B9C">
      <w:pPr>
        <w:pStyle w:val="ConsPlusNormal"/>
        <w:ind w:firstLine="540"/>
        <w:jc w:val="both"/>
      </w:pPr>
      <w:r>
        <w:t>15. Правительству Российской Федерации на основе стратегии пространственного развития Российской Федерации разработать с участием органов государственной власти субъектов Российской Федерации и до 1 октября 2018 г. утвердить комплексный план модернизации и расширения магистральной инфраструктуры, предусматривающий обеспечение в 2024 году:</w:t>
      </w:r>
    </w:p>
    <w:p w:rsidR="00D95B9C" w:rsidRDefault="00D95B9C" w:rsidP="00D95B9C">
      <w:pPr>
        <w:pStyle w:val="ConsPlusNormal"/>
        <w:ind w:firstLine="540"/>
        <w:jc w:val="both"/>
      </w:pPr>
      <w:r>
        <w:t>а) развития транспортных коридоров "Запад - Восток" и "Север - Юг" для перевозки грузов, в том числе за счет:</w:t>
      </w:r>
    </w:p>
    <w:p w:rsidR="00D95B9C" w:rsidRDefault="00D95B9C" w:rsidP="00D95B9C">
      <w:pPr>
        <w:pStyle w:val="ConsPlusNormal"/>
        <w:ind w:firstLine="540"/>
        <w:jc w:val="both"/>
      </w:pPr>
      <w:r>
        <w:t>строительства и модернизации российских участков автомобильных дорог, относящихся к международному транспортному маршруту "Европа - Западный Китай";</w:t>
      </w:r>
    </w:p>
    <w:p w:rsidR="00D95B9C" w:rsidRDefault="00D95B9C" w:rsidP="00D95B9C">
      <w:pPr>
        <w:pStyle w:val="ConsPlusNormal"/>
        <w:ind w:firstLine="540"/>
        <w:jc w:val="both"/>
      </w:pPr>
      <w:r>
        <w:t>увеличения мощностей морских портов Российской Федерации, включая порты Дальневосточного, Северо-Западного, Волго-Каспийского и Азово-Черноморского бассейнов;</w:t>
      </w:r>
    </w:p>
    <w:p w:rsidR="00D95B9C" w:rsidRDefault="00D95B9C" w:rsidP="00D95B9C">
      <w:pPr>
        <w:pStyle w:val="ConsPlusNormal"/>
        <w:ind w:firstLine="540"/>
        <w:jc w:val="both"/>
      </w:pPr>
      <w:r>
        <w:t>развития Северного морского пути и увеличения грузопотока по нему до 80 млн. тонн;</w:t>
      </w:r>
    </w:p>
    <w:p w:rsidR="00D95B9C" w:rsidRDefault="00D95B9C" w:rsidP="00D95B9C">
      <w:pPr>
        <w:pStyle w:val="ConsPlusNormal"/>
        <w:ind w:firstLine="540"/>
        <w:jc w:val="both"/>
      </w:pPr>
      <w:r>
        <w:t>сокращения времени перевозки контейнеров железнодорожным транспортом, в частности с Дальнего Востока до западной границы Российской Федерации до семи дней, и увеличения объема транзитных перевозок контейнеров железнодорожным транспортом в четыре раза;</w:t>
      </w:r>
    </w:p>
    <w:p w:rsidR="00D95B9C" w:rsidRDefault="00D95B9C" w:rsidP="00D95B9C">
      <w:pPr>
        <w:pStyle w:val="ConsPlusNormal"/>
        <w:ind w:firstLine="540"/>
        <w:jc w:val="both"/>
      </w:pPr>
      <w:r>
        <w:t xml:space="preserve">формирования узловых грузовых </w:t>
      </w:r>
      <w:proofErr w:type="spellStart"/>
      <w:r>
        <w:t>мультимодальных</w:t>
      </w:r>
      <w:proofErr w:type="spellEnd"/>
      <w:r>
        <w:t xml:space="preserve"> транспортно-логистических центров;</w:t>
      </w:r>
    </w:p>
    <w:p w:rsidR="00D95B9C" w:rsidRDefault="00D95B9C" w:rsidP="00D95B9C">
      <w:pPr>
        <w:pStyle w:val="ConsPlusNormal"/>
        <w:ind w:firstLine="540"/>
        <w:jc w:val="both"/>
      </w:pPr>
      <w:r>
        <w:t>увеличения пропускной способности Байкало-Амурской и Транссибирской железнодорожных магистралей в полтора раза, до 180 млн. тонн;</w:t>
      </w:r>
    </w:p>
    <w:p w:rsidR="00D95B9C" w:rsidRDefault="00D95B9C" w:rsidP="00D95B9C">
      <w:pPr>
        <w:pStyle w:val="ConsPlusNormal"/>
        <w:ind w:firstLine="540"/>
        <w:jc w:val="both"/>
      </w:pPr>
      <w:r>
        <w:t>увеличения пропускной способности железнодорожных подходов к морским портам Азово-Черноморского бассейна;</w:t>
      </w:r>
    </w:p>
    <w:p w:rsidR="00D95B9C" w:rsidRDefault="00D95B9C" w:rsidP="00D95B9C">
      <w:pPr>
        <w:pStyle w:val="ConsPlusNormal"/>
        <w:ind w:firstLine="540"/>
        <w:jc w:val="both"/>
      </w:pPr>
      <w:r>
        <w:t>б) повышения уровня экономической связанности территории Российской Федерации посредством расширения и модернизации железнодорожной, авиационной, автодорожной, морской и речной инфраструктуры, в том числе за счет:</w:t>
      </w:r>
    </w:p>
    <w:p w:rsidR="00D95B9C" w:rsidRDefault="00D95B9C" w:rsidP="00D95B9C">
      <w:pPr>
        <w:pStyle w:val="ConsPlusNormal"/>
        <w:ind w:firstLine="540"/>
        <w:jc w:val="both"/>
      </w:pPr>
      <w:r>
        <w:t>поэтапного развития транспортных коммуникаций между административными центрами субъектов Российской Федерации и другими городами - центрами экономического роста, включая ликвидацию инфраструктурных ограничений на имеющих перспективы развития территориях, прилегающих к таким транспортным коммуникациям;</w:t>
      </w:r>
    </w:p>
    <w:p w:rsidR="00D95B9C" w:rsidRDefault="00D95B9C" w:rsidP="00D95B9C">
      <w:pPr>
        <w:pStyle w:val="ConsPlusNormal"/>
        <w:ind w:firstLine="540"/>
        <w:jc w:val="both"/>
      </w:pPr>
      <w:r>
        <w:t>реконструкции инфраструктуры региональных аэропортов и расширения сети межрегиональных регулярных пассажирских авиационных маршрутов, минуя Москву, до 50 процентов от общего количества внутренних регулярных авиационных маршрутов;</w:t>
      </w:r>
    </w:p>
    <w:p w:rsidR="00D95B9C" w:rsidRDefault="00D95B9C" w:rsidP="00D95B9C">
      <w:pPr>
        <w:pStyle w:val="ConsPlusNormal"/>
        <w:ind w:firstLine="540"/>
        <w:jc w:val="both"/>
      </w:pPr>
      <w:r>
        <w:t>создания основы для развития скоростного и высокоскоростного железнодорожного сообщения между крупными городами;</w:t>
      </w:r>
    </w:p>
    <w:p w:rsidR="00D95B9C" w:rsidRDefault="00D95B9C" w:rsidP="00D95B9C">
      <w:pPr>
        <w:pStyle w:val="ConsPlusNormal"/>
        <w:ind w:firstLine="540"/>
        <w:jc w:val="both"/>
      </w:pPr>
      <w:r>
        <w:t>увеличения пропускной способности внутренних водных путей;</w:t>
      </w:r>
    </w:p>
    <w:p w:rsidR="00D95B9C" w:rsidRDefault="00D95B9C" w:rsidP="00D95B9C">
      <w:pPr>
        <w:pStyle w:val="ConsPlusNormal"/>
        <w:ind w:firstLine="540"/>
        <w:jc w:val="both"/>
      </w:pPr>
      <w:r>
        <w:t>в) гарантированного обеспечения доступной электроэнергией, в том числе за счет:</w:t>
      </w:r>
    </w:p>
    <w:p w:rsidR="00D95B9C" w:rsidRDefault="00D95B9C" w:rsidP="00D95B9C">
      <w:pPr>
        <w:pStyle w:val="ConsPlusNormal"/>
        <w:ind w:firstLine="540"/>
        <w:jc w:val="both"/>
      </w:pPr>
      <w:r>
        <w:t>электрификации транспортных коридоров "Запад - Восток" и "Север - Юг", включая Байкало-Амурскую и Транссибирскую железнодорожные магистрали, во взаимосвязи с развитием транспортной инфраструктуры;</w:t>
      </w:r>
    </w:p>
    <w:p w:rsidR="00D95B9C" w:rsidRDefault="00D95B9C" w:rsidP="00D95B9C">
      <w:pPr>
        <w:pStyle w:val="ConsPlusNormal"/>
        <w:ind w:firstLine="540"/>
        <w:jc w:val="both"/>
      </w:pPr>
      <w:r>
        <w:t>развития централизованных энергосистем, включая модернизацию генерирующих мощностей тепловых, атомных и гидроэлектростанций в соответствии с потребностями социально-экономического развития;</w:t>
      </w:r>
    </w:p>
    <w:p w:rsidR="00D95B9C" w:rsidRDefault="00D95B9C" w:rsidP="00D95B9C">
      <w:pPr>
        <w:pStyle w:val="ConsPlusNormal"/>
        <w:ind w:firstLine="540"/>
        <w:jc w:val="both"/>
      </w:pPr>
      <w:r>
        <w:t>устойчивого энергоснабжения потребителей на территориях субъектов Российской Федерации, прежде всего Республики Крым, г. Севастополя, Калининградской области, а также субъектов Российской Федерации, входящих в состав Дальневосточного федерального округа;</w:t>
      </w:r>
    </w:p>
    <w:p w:rsidR="00D95B9C" w:rsidRDefault="00D95B9C" w:rsidP="00D95B9C">
      <w:pPr>
        <w:pStyle w:val="ConsPlusNormal"/>
        <w:ind w:firstLine="540"/>
        <w:jc w:val="both"/>
      </w:pPr>
      <w:r>
        <w:t xml:space="preserve">развития распределенной генерации, в том числе на основе возобновляемых источников энергии, в первую очередь в удаленных и изолированных </w:t>
      </w:r>
      <w:proofErr w:type="spellStart"/>
      <w:r>
        <w:t>энергорайонах</w:t>
      </w:r>
      <w:proofErr w:type="spellEnd"/>
      <w:r>
        <w:t>;</w:t>
      </w:r>
    </w:p>
    <w:p w:rsidR="00D95B9C" w:rsidRDefault="00D95B9C" w:rsidP="00D95B9C">
      <w:pPr>
        <w:pStyle w:val="ConsPlusNormal"/>
        <w:ind w:firstLine="540"/>
        <w:jc w:val="both"/>
      </w:pPr>
      <w:r>
        <w:t xml:space="preserve">внедрения интеллектуальных систем управления электросетевым хозяйством на базе </w:t>
      </w:r>
      <w:r>
        <w:lastRenderedPageBreak/>
        <w:t>цифровых технологий.</w:t>
      </w:r>
    </w:p>
    <w:p w:rsidR="00D95B9C" w:rsidRDefault="00D95B9C" w:rsidP="00D95B9C">
      <w:pPr>
        <w:pStyle w:val="ConsPlusNormal"/>
        <w:ind w:firstLine="540"/>
        <w:jc w:val="both"/>
      </w:pPr>
      <w:r>
        <w:t>16. Правительству Российской Федерации:</w:t>
      </w:r>
    </w:p>
    <w:p w:rsidR="00D95B9C" w:rsidRDefault="00D95B9C" w:rsidP="00D95B9C">
      <w:pPr>
        <w:pStyle w:val="ConsPlusNormal"/>
        <w:ind w:firstLine="540"/>
        <w:jc w:val="both"/>
      </w:pPr>
      <w:r>
        <w:t xml:space="preserve">а) ежегодно при формировании проекта федерального бюджета на очередной финансовый год и на плановый период предусматривать в приоритетном порядке бюджетные ассигнования федерального бюджета на реализацию национальных проектов (программ), названных в </w:t>
      </w:r>
      <w:hyperlink w:anchor="P26" w:history="1">
        <w:r>
          <w:rPr>
            <w:color w:val="0000FF"/>
          </w:rPr>
          <w:t>подпункте "б" пункта 2</w:t>
        </w:r>
      </w:hyperlink>
      <w:r>
        <w:t xml:space="preserve"> настоящего Указа;</w:t>
      </w:r>
    </w:p>
    <w:p w:rsidR="00D95B9C" w:rsidRDefault="00D95B9C" w:rsidP="00D95B9C">
      <w:pPr>
        <w:pStyle w:val="ConsPlusNormal"/>
        <w:ind w:firstLine="540"/>
        <w:jc w:val="both"/>
      </w:pPr>
      <w:r>
        <w:t xml:space="preserve">б) обеспечить направление в приоритетном порядке дополнительных доходов федерального бюджета, образующихся в ходе его исполнения, на реализацию национальных проектов (программ), названных в </w:t>
      </w:r>
      <w:hyperlink w:anchor="P26" w:history="1">
        <w:r>
          <w:rPr>
            <w:color w:val="0000FF"/>
          </w:rPr>
          <w:t>подпункте "б" пункта 2</w:t>
        </w:r>
      </w:hyperlink>
      <w:r>
        <w:t xml:space="preserve"> настоящего Указа.</w:t>
      </w:r>
    </w:p>
    <w:p w:rsidR="00D95B9C" w:rsidRDefault="00D95B9C" w:rsidP="00D95B9C">
      <w:pPr>
        <w:pStyle w:val="ConsPlusNormal"/>
        <w:ind w:firstLine="540"/>
        <w:jc w:val="both"/>
      </w:pPr>
      <w:r>
        <w:t>17. Настоящий Указ вступает в силу со дня его официального опубликования.</w:t>
      </w:r>
    </w:p>
    <w:p w:rsidR="00D95B9C" w:rsidRDefault="00D95B9C" w:rsidP="00D95B9C">
      <w:pPr>
        <w:pStyle w:val="ConsPlusNormal"/>
        <w:jc w:val="both"/>
      </w:pPr>
    </w:p>
    <w:p w:rsidR="00D95B9C" w:rsidRDefault="00D95B9C" w:rsidP="00D95B9C">
      <w:pPr>
        <w:pStyle w:val="ConsPlusNormal"/>
        <w:jc w:val="right"/>
      </w:pPr>
      <w:r>
        <w:t>Президент</w:t>
      </w:r>
    </w:p>
    <w:p w:rsidR="00D95B9C" w:rsidRDefault="00D95B9C" w:rsidP="00D95B9C">
      <w:pPr>
        <w:pStyle w:val="ConsPlusNormal"/>
        <w:jc w:val="right"/>
      </w:pPr>
      <w:r>
        <w:t>Российской Федерации</w:t>
      </w:r>
    </w:p>
    <w:p w:rsidR="00D95B9C" w:rsidRDefault="00D95B9C" w:rsidP="00D95B9C">
      <w:pPr>
        <w:pStyle w:val="ConsPlusNormal"/>
        <w:jc w:val="right"/>
      </w:pPr>
      <w:r>
        <w:t>В.ПУТИН</w:t>
      </w:r>
    </w:p>
    <w:p w:rsidR="00D95B9C" w:rsidRDefault="00D95B9C" w:rsidP="00D95B9C">
      <w:pPr>
        <w:pStyle w:val="ConsPlusNormal"/>
      </w:pPr>
      <w:r>
        <w:t>Москва, Кремль</w:t>
      </w:r>
    </w:p>
    <w:p w:rsidR="00D95B9C" w:rsidRDefault="00D95B9C" w:rsidP="00D95B9C">
      <w:pPr>
        <w:pStyle w:val="ConsPlusNormal"/>
      </w:pPr>
      <w:r>
        <w:t>7 мая 20</w:t>
      </w:r>
      <w:bookmarkStart w:id="2" w:name="_GoBack"/>
      <w:bookmarkEnd w:id="2"/>
      <w:r>
        <w:t>18 года</w:t>
      </w:r>
    </w:p>
    <w:p w:rsidR="00D95B9C" w:rsidRDefault="00D95B9C" w:rsidP="00D95B9C">
      <w:pPr>
        <w:pStyle w:val="ConsPlusNormal"/>
      </w:pPr>
      <w:r>
        <w:t>N 204</w:t>
      </w:r>
    </w:p>
    <w:p w:rsidR="00D95B9C" w:rsidRDefault="00D95B9C" w:rsidP="00D95B9C">
      <w:pPr>
        <w:pStyle w:val="ConsPlusNormal"/>
        <w:jc w:val="both"/>
      </w:pPr>
    </w:p>
    <w:p w:rsidR="00D95B9C" w:rsidRDefault="00D95B9C" w:rsidP="00D95B9C">
      <w:pPr>
        <w:pStyle w:val="ConsPlusNormal"/>
        <w:jc w:val="both"/>
      </w:pPr>
    </w:p>
    <w:p w:rsidR="00D95B9C" w:rsidRDefault="00D95B9C" w:rsidP="00D95B9C">
      <w:pPr>
        <w:pStyle w:val="ConsPlusNormal"/>
        <w:pBdr>
          <w:top w:val="single" w:sz="6" w:space="0" w:color="auto"/>
        </w:pBdr>
        <w:jc w:val="both"/>
        <w:rPr>
          <w:sz w:val="2"/>
          <w:szCs w:val="2"/>
        </w:rPr>
      </w:pPr>
    </w:p>
    <w:p w:rsidR="00CD68BC" w:rsidRDefault="00CD68BC" w:rsidP="00D95B9C">
      <w:pPr>
        <w:spacing w:after="0" w:line="240" w:lineRule="auto"/>
      </w:pPr>
    </w:p>
    <w:sectPr w:rsidR="00CD68BC" w:rsidSect="00101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9C"/>
    <w:rsid w:val="00CD68BC"/>
    <w:rsid w:val="00D9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84F00-6CAF-4D79-B681-2C36E387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95B9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D95B9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D95B9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95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5B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ECFDE2A97F9E4AB8954AC3D74F14C376BE05F4210C57FEBC7F951F199DABED42956BE0A601A5ED151E7691904A3E1A03686EB2C3BC521173341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CFDE2A97F9E4AB8954AC3D74F14C376BF07F72E0F58FEBC7F951F199DABED42956BE0A601A5ED141F7691904A3E1A03686EB2C3BC521173341EL" TargetMode="External"/><Relationship Id="rId5" Type="http://schemas.openxmlformats.org/officeDocument/2006/relationships/hyperlink" Target="consultantplus://offline/ref=ECFDE2A97F9E4AB8954AC3D74F14C376BF07FD270F57FEBC7F951F199DABED42876BB8AA00A0F3141863C7C10F3613L" TargetMode="External"/><Relationship Id="rId4" Type="http://schemas.openxmlformats.org/officeDocument/2006/relationships/hyperlink" Target="consultantplus://offline/ref=ECFDE2A97F9E4AB8954AC3D74F14C376BF07F22E0E53FEBC7F951F199DABED42956BE0A601A5ED151A7691904A3E1A03686EB2C3BC521173341E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5198</Words>
  <Characters>29634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Аносова Татьяна</dc:creator>
  <cp:keywords/>
  <dc:description/>
  <cp:lastModifiedBy>Аносова Татьяна</cp:lastModifiedBy>
  <cp:revision>1</cp:revision>
  <cp:lastPrinted>2018-10-15T11:55:00Z</cp:lastPrinted>
  <dcterms:created xsi:type="dcterms:W3CDTF">2018-10-15T11:53:00Z</dcterms:created>
  <dcterms:modified xsi:type="dcterms:W3CDTF">2018-10-15T12:21:00Z</dcterms:modified>
</cp:coreProperties>
</file>