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 (Supabase vs VPS)</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prioritas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prioritas tertinggi,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900.000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Infrastruktur: Supabase vs VPS</w:t>
      </w:r>
    </w:p>
    <w:p>
      <w:pPr>
        <w:spacing w:after="120" w:before="0"/>
      </w:pPr>
      <w:r>
        <w:rPr>
          <w:rFonts w:ascii="Plus Jakarta Sans" w:cs="Plus Jakarta Sans" w:eastAsia="Plus Jakarta Sans" w:hAnsi="Plus Jakarta Sans"/>
          <w:color w:val="1F2937"/>
          <w:sz w:val="22"/>
          <w:szCs w:val="22"/>
        </w:rPr>
        <w:t xml:space="preserve">Kedua opsi sudah termasuk database, autentikasi, dan penyimpanan. Harga mengacu riset pasar Agustus 2026:</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700"/>
        <w:gridCol w:w="3800"/>
        <w:gridCol w:w="36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(default)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(add-on)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Managed, auto backup, tanpa urus server. Cukup untuk profil + PPDB</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Full kontrol, email kustom, multi-aplikasi, resource lebih besar</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Hosting Website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(gratis) — sudah termasuk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Langsung di VPS — tanpa Vercel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Layanan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 — sudah termasuk paket (free tier)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300.000/bulan (VPS 2 vCPU, 8GB RAM — Hostinger KVM 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 (setting &amp; migrasi)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Upgrade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Supabase Pro +Rp 1.200.000/bulan (~$75)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Scale up kapan saja, harga naik sesuai spek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berita,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sistem akademik, multi-admin berat</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VPS tidak butuh Vercel — website jalan langsung di VPS (Node + Nginx). Supabase bisa self-host di VPS yang sama tanpa biaya langganan tambahan. Vercel hanya dipakai di skema default (Supabase cloud + Vercel gratis).</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2026-08-28T09:03:50.957Z</dcterms:created>
  <dcterms:modified xsi:type="dcterms:W3CDTF">2026-08-28T09:03:50.958Z</dcterms:modified>
</cp:coreProperties>
</file>

<file path=docProps/custom.xml><?xml version="1.0" encoding="utf-8"?>
<Properties xmlns="http://schemas.openxmlformats.org/officeDocument/2006/custom-properties" xmlns:vt="http://schemas.openxmlformats.org/officeDocument/2006/docPropsVTypes"/>
</file>