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 6 Agustus 2026</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HTML5, CSS3, JavaScript modern — cepat dimuat, mudah dirawat</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10 halaman statis, desain responsive, kontak &amp; maps, 1 tahun hosting+domain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12 halaman + panel admin + customizer tampilan + berita + PPDB online + backup 1 tahun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5.500.000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15+ halaman, semua fitur standar + multi-admin + prioritas dukungan + pelatihan 2 sesi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1 tahun.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14–21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1 tahun: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1 tahun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2026-08-06T07:23:38.503Z</dcterms:created>
  <dcterms:modified xsi:type="dcterms:W3CDTF">2026-08-06T07:23:38.503Z</dcterms:modified>
</cp:coreProperties>
</file>

<file path=docProps/custom.xml><?xml version="1.0" encoding="utf-8"?>
<Properties xmlns="http://schemas.openxmlformats.org/officeDocument/2006/custom-properties" xmlns:vt="http://schemas.openxmlformats.org/officeDocument/2006/docPropsVTypes"/>
</file>