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0496C" w14:textId="4F0B0CAB" w:rsidR="00C97D1F" w:rsidRDefault="009F1D1C" w:rsidP="009F1D1C">
      <w:pPr>
        <w:spacing w:line="240" w:lineRule="auto"/>
        <w:jc w:val="center"/>
        <w:rPr>
          <w:b/>
          <w:bCs/>
          <w:sz w:val="36"/>
          <w:szCs w:val="36"/>
        </w:rPr>
      </w:pPr>
      <w:r w:rsidRPr="009F1D1C">
        <w:rPr>
          <w:b/>
          <w:bCs/>
          <w:sz w:val="36"/>
          <w:szCs w:val="36"/>
        </w:rPr>
        <w:t>Отчет по индивидуальному проекту №</w:t>
      </w:r>
      <w:r w:rsidR="00763692">
        <w:rPr>
          <w:b/>
          <w:bCs/>
          <w:sz w:val="36"/>
          <w:szCs w:val="36"/>
        </w:rPr>
        <w:t>2</w:t>
      </w:r>
      <w:r w:rsidRPr="009F1D1C">
        <w:rPr>
          <w:b/>
          <w:bCs/>
          <w:sz w:val="36"/>
          <w:szCs w:val="36"/>
        </w:rPr>
        <w:t xml:space="preserve"> (</w:t>
      </w:r>
      <w:r>
        <w:rPr>
          <w:b/>
          <w:bCs/>
          <w:sz w:val="36"/>
          <w:szCs w:val="36"/>
        </w:rPr>
        <w:t>9</w:t>
      </w:r>
      <w:r w:rsidRPr="009F1D1C">
        <w:rPr>
          <w:b/>
          <w:bCs/>
          <w:sz w:val="36"/>
          <w:szCs w:val="36"/>
        </w:rPr>
        <w:t xml:space="preserve"> вариант - </w:t>
      </w:r>
      <w:r>
        <w:rPr>
          <w:b/>
          <w:bCs/>
          <w:sz w:val="36"/>
          <w:szCs w:val="36"/>
        </w:rPr>
        <w:t>и</w:t>
      </w:r>
      <w:r w:rsidRPr="009F1D1C">
        <w:rPr>
          <w:b/>
          <w:bCs/>
          <w:sz w:val="36"/>
          <w:szCs w:val="36"/>
        </w:rPr>
        <w:t>сследовать соотношение среднедушевых денежных доходов и инвестиций в жилища)</w:t>
      </w:r>
    </w:p>
    <w:p w14:paraId="646D6F80" w14:textId="6D304943" w:rsidR="009F1D1C" w:rsidRPr="00E33C7E" w:rsidRDefault="00BE7E0E" w:rsidP="00BE7E0E">
      <w:pPr>
        <w:spacing w:line="240" w:lineRule="auto"/>
        <w:jc w:val="right"/>
        <w:rPr>
          <w:sz w:val="28"/>
          <w:szCs w:val="28"/>
          <w:u w:val="single"/>
        </w:rPr>
      </w:pPr>
      <w:r w:rsidRPr="00E33C7E">
        <w:rPr>
          <w:sz w:val="28"/>
          <w:szCs w:val="28"/>
          <w:u w:val="single"/>
        </w:rPr>
        <w:t>Выполнил: Новожилов Максим, группа 22405</w:t>
      </w:r>
    </w:p>
    <w:p w14:paraId="21A9B660" w14:textId="77777777" w:rsidR="00BE7E0E" w:rsidRDefault="00BE7E0E" w:rsidP="00BE7E0E">
      <w:pPr>
        <w:spacing w:line="240" w:lineRule="auto"/>
        <w:jc w:val="right"/>
        <w:rPr>
          <w:sz w:val="36"/>
          <w:szCs w:val="36"/>
        </w:rPr>
      </w:pPr>
    </w:p>
    <w:p w14:paraId="36601285" w14:textId="7FAF6D8E" w:rsidR="00BE7E0E" w:rsidRPr="00BE7E0E" w:rsidRDefault="00BE7E0E" w:rsidP="00BE7E0E">
      <w:pPr>
        <w:spacing w:line="240" w:lineRule="auto"/>
        <w:rPr>
          <w:sz w:val="36"/>
          <w:szCs w:val="36"/>
        </w:rPr>
      </w:pPr>
      <w:r>
        <w:rPr>
          <w:sz w:val="36"/>
          <w:szCs w:val="36"/>
        </w:rPr>
        <w:t>Задачи:</w:t>
      </w:r>
    </w:p>
    <w:p w14:paraId="5BCE7CD8" w14:textId="77777777" w:rsidR="00763692" w:rsidRDefault="00763692" w:rsidP="009F1D1C">
      <w:pPr>
        <w:numPr>
          <w:ilvl w:val="0"/>
          <w:numId w:val="2"/>
        </w:num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t>Исследовать зависимость между несколькими факторами. Добавить к исследованным в задании № 1 факторам следующие</w:t>
      </w:r>
      <w:r>
        <w:rPr>
          <w:sz w:val="28"/>
          <w:szCs w:val="28"/>
        </w:rPr>
        <w:t>:</w:t>
      </w:r>
    </w:p>
    <w:p w14:paraId="5D3B9BD8" w14:textId="77777777" w:rsidR="00763692" w:rsidRPr="00763692" w:rsidRDefault="00763692" w:rsidP="00763692">
      <w:pPr>
        <w:pStyle w:val="a7"/>
        <w:numPr>
          <w:ilvl w:val="1"/>
          <w:numId w:val="2"/>
        </w:numPr>
        <w:rPr>
          <w:sz w:val="28"/>
          <w:szCs w:val="28"/>
        </w:rPr>
      </w:pPr>
      <w:r w:rsidRPr="00763692">
        <w:rPr>
          <w:sz w:val="28"/>
          <w:szCs w:val="28"/>
        </w:rPr>
        <w:t>Расстояние до Москвы;</w:t>
      </w:r>
    </w:p>
    <w:p w14:paraId="1285713F" w14:textId="77777777" w:rsidR="00763692" w:rsidRPr="00763692" w:rsidRDefault="00763692" w:rsidP="00763692">
      <w:pPr>
        <w:pStyle w:val="a7"/>
        <w:numPr>
          <w:ilvl w:val="1"/>
          <w:numId w:val="2"/>
        </w:numPr>
        <w:rPr>
          <w:sz w:val="28"/>
          <w:szCs w:val="28"/>
        </w:rPr>
      </w:pPr>
      <w:r w:rsidRPr="00763692">
        <w:rPr>
          <w:sz w:val="28"/>
          <w:szCs w:val="28"/>
        </w:rPr>
        <w:t>Географическая широта;</w:t>
      </w:r>
    </w:p>
    <w:p w14:paraId="39B63F99" w14:textId="77777777" w:rsidR="00763692" w:rsidRDefault="00763692" w:rsidP="00763692">
      <w:pPr>
        <w:pStyle w:val="a7"/>
        <w:numPr>
          <w:ilvl w:val="1"/>
          <w:numId w:val="2"/>
        </w:numPr>
        <w:rPr>
          <w:sz w:val="28"/>
          <w:szCs w:val="28"/>
        </w:rPr>
      </w:pPr>
      <w:r w:rsidRPr="00763692">
        <w:rPr>
          <w:sz w:val="28"/>
          <w:szCs w:val="28"/>
        </w:rPr>
        <w:t>Федеральный округ;</w:t>
      </w:r>
    </w:p>
    <w:p w14:paraId="3BA0FAF3" w14:textId="4A7B244C" w:rsidR="00763692" w:rsidRPr="00763692" w:rsidRDefault="00763692" w:rsidP="00763692">
      <w:pPr>
        <w:pStyle w:val="a7"/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Ч</w:t>
      </w:r>
      <w:r w:rsidRPr="00763692">
        <w:rPr>
          <w:sz w:val="28"/>
          <w:szCs w:val="28"/>
        </w:rPr>
        <w:t>исленность населения.</w:t>
      </w:r>
    </w:p>
    <w:p w14:paraId="1735ED25" w14:textId="19F7AFB6" w:rsidR="00763692" w:rsidRPr="00763692" w:rsidRDefault="00763692" w:rsidP="00763692">
      <w:pPr>
        <w:pStyle w:val="a7"/>
        <w:numPr>
          <w:ilvl w:val="0"/>
          <w:numId w:val="2"/>
        </w:numPr>
        <w:rPr>
          <w:sz w:val="28"/>
          <w:szCs w:val="28"/>
        </w:rPr>
      </w:pPr>
      <w:r w:rsidRPr="00763692">
        <w:rPr>
          <w:sz w:val="28"/>
          <w:szCs w:val="28"/>
        </w:rPr>
        <w:t>Построить прогноз для Республики Карелия и сравнить с реальными данными</w:t>
      </w:r>
    </w:p>
    <w:p w14:paraId="3577B2A9" w14:textId="77777777" w:rsidR="009F1D1C" w:rsidRDefault="009F1D1C" w:rsidP="009F1D1C">
      <w:pPr>
        <w:spacing w:line="240" w:lineRule="auto"/>
        <w:rPr>
          <w:sz w:val="28"/>
          <w:szCs w:val="28"/>
        </w:rPr>
      </w:pPr>
    </w:p>
    <w:p w14:paraId="299DFABF" w14:textId="28511210" w:rsidR="00763692" w:rsidRDefault="00D753F9" w:rsidP="00763692">
      <w:pPr>
        <w:spacing w:line="240" w:lineRule="auto"/>
        <w:rPr>
          <w:sz w:val="28"/>
          <w:szCs w:val="28"/>
        </w:rPr>
      </w:pPr>
      <w:r>
        <w:rPr>
          <w:b/>
          <w:bCs/>
          <w:sz w:val="28"/>
          <w:szCs w:val="28"/>
        </w:rPr>
        <w:t>П</w:t>
      </w:r>
      <w:r w:rsidR="00763692" w:rsidRPr="00763692">
        <w:rPr>
          <w:b/>
          <w:bCs/>
          <w:sz w:val="28"/>
          <w:szCs w:val="28"/>
        </w:rPr>
        <w:t>одготовка</w:t>
      </w:r>
      <w:r>
        <w:rPr>
          <w:b/>
          <w:bCs/>
          <w:sz w:val="28"/>
          <w:szCs w:val="28"/>
        </w:rPr>
        <w:t xml:space="preserve"> исходных</w:t>
      </w:r>
      <w:r w:rsidR="00763692" w:rsidRPr="00763692">
        <w:rPr>
          <w:b/>
          <w:bCs/>
          <w:sz w:val="28"/>
          <w:szCs w:val="28"/>
        </w:rPr>
        <w:t xml:space="preserve"> данных</w:t>
      </w:r>
      <w:r>
        <w:rPr>
          <w:b/>
          <w:bCs/>
          <w:sz w:val="28"/>
          <w:szCs w:val="28"/>
        </w:rPr>
        <w:t xml:space="preserve"> для анализа</w:t>
      </w:r>
      <w:r w:rsidR="009F1D1C" w:rsidRPr="009F1D1C">
        <w:rPr>
          <w:b/>
          <w:bCs/>
          <w:sz w:val="28"/>
          <w:szCs w:val="28"/>
        </w:rPr>
        <w:br/>
      </w:r>
      <w:r w:rsidR="00763692" w:rsidRPr="00763692">
        <w:rPr>
          <w:sz w:val="28"/>
          <w:szCs w:val="28"/>
        </w:rPr>
        <w:t xml:space="preserve">За основу взят итоговый датасет первого проекта (final_data.csv) — 1098 наблюдений по 88 регионам за 2000–2012 </w:t>
      </w:r>
      <w:r w:rsidR="00763692">
        <w:rPr>
          <w:sz w:val="28"/>
          <w:szCs w:val="28"/>
        </w:rPr>
        <w:t>такого вида:</w:t>
      </w:r>
    </w:p>
    <w:p w14:paraId="71A170D0" w14:textId="099A7234" w:rsidR="00763692" w:rsidRDefault="00763692" w:rsidP="00763692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drawing>
          <wp:inline distT="0" distB="0" distL="0" distR="0" wp14:anchorId="051BE9A5" wp14:editId="1ADF0DA0">
            <wp:extent cx="3572374" cy="790685"/>
            <wp:effectExtent l="0" t="0" r="9525" b="9525"/>
            <wp:docPr id="922071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0714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13179" w14:textId="17B65E74" w:rsidR="00E25926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t>Чтобы исследовать влияние дополнительных факторов, к нему были присоединены четыре новые переменные из трёх источников.</w:t>
      </w:r>
    </w:p>
    <w:p w14:paraId="05F11616" w14:textId="77777777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t xml:space="preserve">Федеральный округ </w:t>
      </w:r>
    </w:p>
    <w:p w14:paraId="4DA47431" w14:textId="248B0FFD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t>— из таблицы «Регионы по федеральным округам» Состав округов соответствует периоду до 2010 года — то есть до выделения СКФО из ЮФО, что логично, так как наши данные заканчиваются в 2012 году и большая часть периода приходится на старое деление.</w:t>
      </w:r>
    </w:p>
    <w:p w14:paraId="01739FB1" w14:textId="3CD908C6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drawing>
          <wp:inline distT="0" distB="0" distL="0" distR="0" wp14:anchorId="6D327A6E" wp14:editId="199C81F5">
            <wp:extent cx="5940425" cy="1045210"/>
            <wp:effectExtent l="0" t="0" r="0" b="0"/>
            <wp:docPr id="2144191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912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47AE" w14:textId="77777777" w:rsidR="00763692" w:rsidRDefault="00763692" w:rsidP="003115D9">
      <w:pPr>
        <w:spacing w:line="240" w:lineRule="auto"/>
        <w:rPr>
          <w:sz w:val="28"/>
          <w:szCs w:val="28"/>
        </w:rPr>
      </w:pPr>
    </w:p>
    <w:p w14:paraId="1A3203F4" w14:textId="77777777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lastRenderedPageBreak/>
        <w:t xml:space="preserve">Широта и расстояние до Москвы </w:t>
      </w:r>
    </w:p>
    <w:p w14:paraId="57FDDD93" w14:textId="4D8248DC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t>— из таблицы «Широта и расстояние до Москвы»</w:t>
      </w:r>
      <w:r>
        <w:rPr>
          <w:sz w:val="28"/>
          <w:szCs w:val="28"/>
        </w:rPr>
        <w:t xml:space="preserve">. </w:t>
      </w:r>
      <w:r w:rsidRPr="00763692">
        <w:rPr>
          <w:sz w:val="28"/>
          <w:szCs w:val="28"/>
        </w:rPr>
        <w:t>Обе переменные указаны для административного центра региона. Для 7 упразднённых автономных округов, которых в таблице не оказалось, значения были дописаны вручную.</w:t>
      </w:r>
    </w:p>
    <w:p w14:paraId="3C959B2D" w14:textId="6A27BD62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drawing>
          <wp:inline distT="0" distB="0" distL="0" distR="0" wp14:anchorId="11995642" wp14:editId="70607647">
            <wp:extent cx="5940425" cy="995045"/>
            <wp:effectExtent l="0" t="0" r="0" b="0"/>
            <wp:docPr id="1207674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742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BDF1D" w14:textId="77777777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t xml:space="preserve">Численность населения </w:t>
      </w:r>
    </w:p>
    <w:p w14:paraId="70ED0FEE" w14:textId="0BCE6DED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t>— из таблицы «Население регионов» (Росстат). Это единственная из четырёх новых переменных, которая меняется по годам — Росстат публикует среднегодовую численность отдельно за каждый год, что позволяет использовать её как полноценный панельный регрессор, а не просто константу по региону.</w:t>
      </w:r>
    </w:p>
    <w:p w14:paraId="755A7490" w14:textId="72AE77FA" w:rsidR="00763692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drawing>
          <wp:inline distT="0" distB="0" distL="0" distR="0" wp14:anchorId="2A3DA0B7" wp14:editId="64E88F1A">
            <wp:extent cx="5940425" cy="2257425"/>
            <wp:effectExtent l="0" t="0" r="0" b="0"/>
            <wp:docPr id="1694903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903944" name=""/>
                    <pic:cNvPicPr/>
                  </pic:nvPicPr>
                  <pic:blipFill rotWithShape="1">
                    <a:blip r:embed="rId9"/>
                    <a:srcRect b="31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57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E94116" w14:textId="26EF9B3C" w:rsidR="006E6C2E" w:rsidRDefault="00763692" w:rsidP="003115D9">
      <w:pPr>
        <w:spacing w:line="240" w:lineRule="auto"/>
        <w:rPr>
          <w:sz w:val="28"/>
          <w:szCs w:val="28"/>
        </w:rPr>
      </w:pPr>
      <w:r w:rsidRPr="00763692">
        <w:rPr>
          <w:sz w:val="28"/>
          <w:szCs w:val="28"/>
        </w:rPr>
        <w:t xml:space="preserve">Для объединения данных пришлось вручную прописать таблицу соответствий названий регионов, так как в разных файлах они не совпадали — где-то усечены </w:t>
      </w:r>
      <w:r>
        <w:rPr>
          <w:sz w:val="28"/>
          <w:szCs w:val="28"/>
        </w:rPr>
        <w:t>Экселем</w:t>
      </w:r>
      <w:r w:rsidRPr="00763692">
        <w:rPr>
          <w:sz w:val="28"/>
          <w:szCs w:val="28"/>
        </w:rPr>
        <w:t>, где-то записаны под историческими названиями до административных реформ.</w:t>
      </w:r>
      <w:r w:rsidR="006E6C2E">
        <w:rPr>
          <w:sz w:val="28"/>
          <w:szCs w:val="28"/>
        </w:rPr>
        <w:t xml:space="preserve"> </w:t>
      </w:r>
    </w:p>
    <w:p w14:paraId="477DA736" w14:textId="77777777" w:rsidR="006E6C2E" w:rsidRDefault="006E6C2E" w:rsidP="003115D9">
      <w:pPr>
        <w:spacing w:line="240" w:lineRule="auto"/>
        <w:rPr>
          <w:sz w:val="28"/>
          <w:szCs w:val="28"/>
        </w:rPr>
      </w:pPr>
    </w:p>
    <w:p w14:paraId="00E4CDED" w14:textId="1F4760AD" w:rsidR="00763692" w:rsidRDefault="006E6C2E" w:rsidP="003115D9">
      <w:pPr>
        <w:spacing w:line="240" w:lineRule="auto"/>
        <w:rPr>
          <w:sz w:val="28"/>
          <w:szCs w:val="28"/>
        </w:rPr>
      </w:pPr>
      <w:r w:rsidRPr="006E6C2E">
        <w:rPr>
          <w:b/>
          <w:bCs/>
          <w:sz w:val="28"/>
          <w:szCs w:val="28"/>
        </w:rPr>
        <w:t>Итог</w:t>
      </w:r>
      <w:r w:rsidRPr="006E6C2E">
        <w:rPr>
          <w:sz w:val="28"/>
          <w:szCs w:val="28"/>
        </w:rPr>
        <w:t>: выборка final_data2.csv содержит 1074 наблюдения по 88 регионам — каждая строка соответствует одному региону за один год и включает 8 переменных: среднедушевые доходы, инвестиции в жилища, федеральный округ, широту, расстояние до Москвы и численность населения.</w:t>
      </w:r>
    </w:p>
    <w:p w14:paraId="0AA10176" w14:textId="106E80FF" w:rsidR="006E6C2E" w:rsidRDefault="006E6C2E" w:rsidP="003115D9">
      <w:pPr>
        <w:spacing w:line="240" w:lineRule="auto"/>
        <w:rPr>
          <w:sz w:val="28"/>
          <w:szCs w:val="28"/>
        </w:rPr>
      </w:pPr>
      <w:r w:rsidRPr="006E6C2E">
        <w:rPr>
          <w:sz w:val="28"/>
          <w:szCs w:val="28"/>
        </w:rPr>
        <w:drawing>
          <wp:inline distT="0" distB="0" distL="0" distR="0" wp14:anchorId="7A5760D1" wp14:editId="50D990AA">
            <wp:extent cx="5940425" cy="674370"/>
            <wp:effectExtent l="0" t="0" r="0" b="0"/>
            <wp:docPr id="1516933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9339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7E9D3" w14:textId="4E9B7078" w:rsidR="00D753F9" w:rsidRDefault="00D753F9" w:rsidP="003115D9">
      <w:pPr>
        <w:spacing w:line="240" w:lineRule="auto"/>
        <w:rPr>
          <w:b/>
          <w:bCs/>
          <w:sz w:val="28"/>
          <w:szCs w:val="28"/>
        </w:rPr>
      </w:pPr>
      <w:r w:rsidRPr="00D753F9">
        <w:rPr>
          <w:b/>
          <w:bCs/>
          <w:sz w:val="28"/>
          <w:szCs w:val="28"/>
        </w:rPr>
        <w:lastRenderedPageBreak/>
        <w:t>Элементы анализа:</w:t>
      </w:r>
    </w:p>
    <w:p w14:paraId="468A43E5" w14:textId="77777777" w:rsidR="00D753F9" w:rsidRPr="00D753F9" w:rsidRDefault="00D753F9" w:rsidP="003115D9">
      <w:pPr>
        <w:spacing w:line="240" w:lineRule="auto"/>
        <w:rPr>
          <w:b/>
          <w:bCs/>
          <w:sz w:val="28"/>
          <w:szCs w:val="28"/>
        </w:rPr>
      </w:pPr>
    </w:p>
    <w:sectPr w:rsidR="00D753F9" w:rsidRPr="00D753F9" w:rsidSect="00CD218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05A4B"/>
    <w:multiLevelType w:val="hybridMultilevel"/>
    <w:tmpl w:val="B40E1612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47120A9"/>
    <w:multiLevelType w:val="multilevel"/>
    <w:tmpl w:val="129C3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DC2A45"/>
    <w:multiLevelType w:val="multilevel"/>
    <w:tmpl w:val="331AB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FD6792"/>
    <w:multiLevelType w:val="hybridMultilevel"/>
    <w:tmpl w:val="3DF8BE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D51FFE"/>
    <w:multiLevelType w:val="hybridMultilevel"/>
    <w:tmpl w:val="10387F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F7037C"/>
    <w:multiLevelType w:val="hybridMultilevel"/>
    <w:tmpl w:val="5A1440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377286">
    <w:abstractNumId w:val="2"/>
  </w:num>
  <w:num w:numId="2" w16cid:durableId="625234834">
    <w:abstractNumId w:val="1"/>
  </w:num>
  <w:num w:numId="3" w16cid:durableId="2029063065">
    <w:abstractNumId w:val="3"/>
  </w:num>
  <w:num w:numId="4" w16cid:durableId="997342645">
    <w:abstractNumId w:val="0"/>
  </w:num>
  <w:num w:numId="5" w16cid:durableId="220681661">
    <w:abstractNumId w:val="4"/>
  </w:num>
  <w:num w:numId="6" w16cid:durableId="8667200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17F"/>
    <w:rsid w:val="00006B8B"/>
    <w:rsid w:val="000105C6"/>
    <w:rsid w:val="000A580A"/>
    <w:rsid w:val="000B362E"/>
    <w:rsid w:val="000C155D"/>
    <w:rsid w:val="0010611A"/>
    <w:rsid w:val="00115F8E"/>
    <w:rsid w:val="001727F5"/>
    <w:rsid w:val="001A4224"/>
    <w:rsid w:val="001B1C10"/>
    <w:rsid w:val="00247951"/>
    <w:rsid w:val="002831EE"/>
    <w:rsid w:val="002855F3"/>
    <w:rsid w:val="002B6B37"/>
    <w:rsid w:val="003115D9"/>
    <w:rsid w:val="00361EF2"/>
    <w:rsid w:val="00386209"/>
    <w:rsid w:val="003B2C05"/>
    <w:rsid w:val="003C421C"/>
    <w:rsid w:val="00421D69"/>
    <w:rsid w:val="00436F0F"/>
    <w:rsid w:val="004971EF"/>
    <w:rsid w:val="004C2451"/>
    <w:rsid w:val="00520D2D"/>
    <w:rsid w:val="005436BC"/>
    <w:rsid w:val="005F3256"/>
    <w:rsid w:val="005F725C"/>
    <w:rsid w:val="00621BA9"/>
    <w:rsid w:val="0063073D"/>
    <w:rsid w:val="006D0057"/>
    <w:rsid w:val="006E6C2E"/>
    <w:rsid w:val="0073017F"/>
    <w:rsid w:val="00763692"/>
    <w:rsid w:val="00763F2F"/>
    <w:rsid w:val="007B6785"/>
    <w:rsid w:val="007C2E3B"/>
    <w:rsid w:val="007F49D4"/>
    <w:rsid w:val="00806FAC"/>
    <w:rsid w:val="0083479F"/>
    <w:rsid w:val="0089034A"/>
    <w:rsid w:val="008C60D5"/>
    <w:rsid w:val="0091236D"/>
    <w:rsid w:val="009520D1"/>
    <w:rsid w:val="009929AB"/>
    <w:rsid w:val="009C74C1"/>
    <w:rsid w:val="009F1D1C"/>
    <w:rsid w:val="00A67FA0"/>
    <w:rsid w:val="00B43BFC"/>
    <w:rsid w:val="00B75D53"/>
    <w:rsid w:val="00B76DF9"/>
    <w:rsid w:val="00B96370"/>
    <w:rsid w:val="00BE3000"/>
    <w:rsid w:val="00BE7E0E"/>
    <w:rsid w:val="00C26BDE"/>
    <w:rsid w:val="00C33D3C"/>
    <w:rsid w:val="00C97D1F"/>
    <w:rsid w:val="00CD2186"/>
    <w:rsid w:val="00CF52B1"/>
    <w:rsid w:val="00D60C8F"/>
    <w:rsid w:val="00D753F9"/>
    <w:rsid w:val="00E062BD"/>
    <w:rsid w:val="00E13744"/>
    <w:rsid w:val="00E2378D"/>
    <w:rsid w:val="00E25926"/>
    <w:rsid w:val="00E31E2D"/>
    <w:rsid w:val="00E33C7E"/>
    <w:rsid w:val="00F121D1"/>
    <w:rsid w:val="00F93141"/>
    <w:rsid w:val="00F95918"/>
    <w:rsid w:val="00FD66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3E87DA"/>
  <w15:docId w15:val="{0F63D783-2928-4E2E-BA4C-4E9FF8D0D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15D9"/>
  </w:style>
  <w:style w:type="paragraph" w:styleId="1">
    <w:name w:val="heading 1"/>
    <w:basedOn w:val="a"/>
    <w:next w:val="a"/>
    <w:link w:val="10"/>
    <w:uiPriority w:val="9"/>
    <w:qFormat/>
    <w:rsid w:val="00730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30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301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30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301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30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30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30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30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301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301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301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301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3017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301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301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301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301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30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30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30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30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30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301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3017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301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301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3017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3017F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421D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alloon Text"/>
    <w:basedOn w:val="a"/>
    <w:link w:val="ae"/>
    <w:uiPriority w:val="99"/>
    <w:semiHidden/>
    <w:unhideWhenUsed/>
    <w:rsid w:val="00806F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06FAC"/>
    <w:rPr>
      <w:rFonts w:ascii="Tahoma" w:hAnsi="Tahoma" w:cs="Tahoma"/>
      <w:sz w:val="16"/>
      <w:szCs w:val="16"/>
    </w:rPr>
  </w:style>
  <w:style w:type="table" w:styleId="af">
    <w:name w:val="Grid Table Light"/>
    <w:basedOn w:val="a1"/>
    <w:uiPriority w:val="40"/>
    <w:rsid w:val="0083479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628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22110C-E0D5-437A-9E83-1B04E2FD98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4754</TotalTime>
  <Pages>3</Pages>
  <Words>310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мксим ивнв</dc:creator>
  <cp:keywords/>
  <dc:description/>
  <cp:lastModifiedBy>мксим ивнв</cp:lastModifiedBy>
  <cp:revision>33</cp:revision>
  <dcterms:created xsi:type="dcterms:W3CDTF">2026-04-03T05:05:00Z</dcterms:created>
  <dcterms:modified xsi:type="dcterms:W3CDTF">2026-04-16T11:34:00Z</dcterms:modified>
</cp:coreProperties>
</file>