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E048" w14:textId="77777777" w:rsidR="00F07C2E" w:rsidRPr="00F07C2E" w:rsidRDefault="00F07C2E" w:rsidP="00F07C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0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NOVUPAY</w:t>
      </w:r>
    </w:p>
    <w:p w14:paraId="5E6FC224" w14:textId="77777777" w:rsidR="00F07C2E" w:rsidRDefault="00F07C2E" w:rsidP="00F07C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6A6E17" w14:textId="77777777" w:rsidR="00F07C2E" w:rsidRDefault="00F07C2E" w:rsidP="00F07C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21FEB94" w14:textId="77777777" w:rsidR="00F07C2E" w:rsidRDefault="00F07C2E" w:rsidP="00F07C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9ADE8F2" w14:textId="5E0E354E" w:rsidR="00F07C2E" w:rsidRPr="00F07C2E" w:rsidRDefault="00F07C2E" w:rsidP="00F07C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Operator of Payment System (OPS)</w:t>
      </w:r>
    </w:p>
    <w:p w14:paraId="1F55A1DB" w14:textId="77777777" w:rsidR="00F07C2E" w:rsidRDefault="00F07C2E" w:rsidP="00F07C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FCE6DFE" w14:textId="7D9D871F" w:rsidR="00F07C2E" w:rsidRPr="00F07C2E" w:rsidRDefault="00F07C2E" w:rsidP="00F07C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Architecture, Transaction Lifecycle, and Payment Routing Documentation</w:t>
      </w:r>
    </w:p>
    <w:p w14:paraId="3646B797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2F9300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9DCCD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D55A0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F161D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5B2F69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EDC72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149BC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BD07D0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64581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C019F2" w14:textId="77777777" w:rsid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5EA090" w14:textId="18B02738" w:rsidR="00F07C2E" w:rsidRP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C2E">
        <w:rPr>
          <w:rFonts w:ascii="Times New Roman" w:eastAsia="Times New Roman" w:hAnsi="Times New Roman" w:cs="Times New Roman"/>
          <w:kern w:val="0"/>
          <w14:ligatures w14:val="none"/>
        </w:rPr>
        <w:t>Prepared by:</w:t>
      </w:r>
      <w:r w:rsidRPr="00F07C2E">
        <w:rPr>
          <w:rFonts w:ascii="Times New Roman" w:eastAsia="Times New Roman" w:hAnsi="Times New Roman" w:cs="Times New Roman"/>
          <w:kern w:val="0"/>
          <w14:ligatures w14:val="none"/>
        </w:rPr>
        <w:br/>
        <w:t>Jeff De La Torre</w:t>
      </w:r>
      <w:r w:rsidRPr="00F07C2E">
        <w:rPr>
          <w:rFonts w:ascii="Times New Roman" w:eastAsia="Times New Roman" w:hAnsi="Times New Roman" w:cs="Times New Roman"/>
          <w:kern w:val="0"/>
          <w14:ligatures w14:val="none"/>
        </w:rPr>
        <w:br/>
        <w:t>Lead Software Engineer</w:t>
      </w:r>
    </w:p>
    <w:p w14:paraId="683DEFD8" w14:textId="2F8A4CA1" w:rsidR="00F07C2E" w:rsidRPr="00F07C2E" w:rsidRDefault="00F07C2E" w:rsidP="00F0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7C2E">
        <w:rPr>
          <w:rFonts w:ascii="Times New Roman" w:eastAsia="Times New Roman" w:hAnsi="Times New Roman" w:cs="Times New Roman"/>
          <w:kern w:val="0"/>
          <w14:ligatures w14:val="none"/>
        </w:rPr>
        <w:t>Year: 202</w:t>
      </w:r>
      <w:r>
        <w:rPr>
          <w:rFonts w:ascii="Times New Roman" w:eastAsia="Times New Roman" w:hAnsi="Times New Roman" w:cs="Times New Roman"/>
          <w:kern w:val="0"/>
          <w14:ligatures w14:val="none"/>
        </w:rPr>
        <w:t>6</w:t>
      </w:r>
    </w:p>
    <w:p w14:paraId="699176AC" w14:textId="77777777" w:rsidR="00F07C2E" w:rsidRPr="00F07C2E" w:rsidRDefault="0040020C" w:rsidP="00F0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1E56A4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B1A551C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6C400DAD" w14:textId="77777777" w:rsidR="00D91E68" w:rsidRPr="00D91E68" w:rsidRDefault="00D91E68" w:rsidP="00D91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Platform Overview</w:t>
      </w:r>
    </w:p>
    <w:p w14:paraId="7059A573" w14:textId="77777777" w:rsidR="00D91E68" w:rsidRPr="00D91E68" w:rsidRDefault="00D91E68" w:rsidP="00D91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Payment System Participants</w:t>
      </w:r>
    </w:p>
    <w:p w14:paraId="3A2D1381" w14:textId="77777777" w:rsidR="00D91E68" w:rsidRPr="00D91E68" w:rsidRDefault="00D91E68" w:rsidP="00D91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QRPh Payment Transaction Lifecycle</w:t>
      </w:r>
    </w:p>
    <w:p w14:paraId="6E5216E6" w14:textId="77777777" w:rsidR="00D91E68" w:rsidRPr="00D91E68" w:rsidRDefault="00D91E68" w:rsidP="00D91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Payment Routing and Funds Flow</w:t>
      </w:r>
    </w:p>
    <w:p w14:paraId="5E4569FE" w14:textId="77777777" w:rsidR="00D91E68" w:rsidRPr="00D91E68" w:rsidRDefault="00D91E68" w:rsidP="00D91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Settlement and Clearing Framework</w:t>
      </w:r>
    </w:p>
    <w:p w14:paraId="28001974" w14:textId="77777777" w:rsidR="00D91E68" w:rsidRPr="00D91E68" w:rsidRDefault="00D91E68" w:rsidP="00D91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Integration with Regulated Payment Processing Partners</w:t>
      </w:r>
    </w:p>
    <w:p w14:paraId="26DD4B5D" w14:textId="77777777" w:rsidR="00D91E68" w:rsidRPr="00D91E68" w:rsidRDefault="00D91E68" w:rsidP="00D91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Novupay System Architecture</w:t>
      </w:r>
    </w:p>
    <w:p w14:paraId="12A0E88F" w14:textId="77777777" w:rsidR="00D91E68" w:rsidRPr="00D91E68" w:rsidRDefault="00D91E68" w:rsidP="00D91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Platform Security Controls</w:t>
      </w:r>
    </w:p>
    <w:p w14:paraId="42066B26" w14:textId="77777777" w:rsidR="00D91E68" w:rsidRPr="00D91E68" w:rsidRDefault="00D91E68" w:rsidP="00D91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Payment System Risk Management Framework</w:t>
      </w:r>
    </w:p>
    <w:p w14:paraId="0B49694C" w14:textId="77777777" w:rsidR="00D91E68" w:rsidRPr="00D91E68" w:rsidRDefault="00D91E68" w:rsidP="00D91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Operational Resilience and Incident Response Policy</w:t>
      </w:r>
    </w:p>
    <w:p w14:paraId="1A594FF2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pict w14:anchorId="2C2B239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F5CA764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Platform Overview</w:t>
      </w:r>
    </w:p>
    <w:p w14:paraId="508E952C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Novupay operates a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platform designed to facilitate the initiation, routing, and monitoring of electronic payment transactions between platform participants and regulated financial institutions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FD9DC4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Novupay platform enables digital payment interactions through standardized payment channels while maintaining interoperability with national payment infrastructures.</w:t>
      </w:r>
    </w:p>
    <w:p w14:paraId="049A2772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platform performs the following core functions:</w:t>
      </w:r>
    </w:p>
    <w:p w14:paraId="28E7FF95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Generation of payment requests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Secure routing of payment instructions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orchestration and monitoring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Integration with regulated payment processing partners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reporting and reconciliation support</w:t>
      </w:r>
    </w:p>
    <w:p w14:paraId="6744AF53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Novupay operates strictly as a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operator of a payment system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 and does not function as a financial institution.</w:t>
      </w:r>
    </w:p>
    <w:p w14:paraId="5106E5D5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accept deposits, hold customer funds, or maintain settlement accounts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. All fund custody, clearing, and settlement activities are performed exclusively by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regulated financial institutions and payment processing partners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 connected to national payment rails.</w:t>
      </w:r>
    </w:p>
    <w:p w14:paraId="10ABFEB0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Novupay therefore functions as an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Operator of Payment System providing transaction routing and orchestration infrastructure within the Philippine digital payments ecosystem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566567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4737CA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7CF47C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Payment System Participants</w:t>
      </w:r>
    </w:p>
    <w:p w14:paraId="06BC319C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Novupay payment ecosystem involves several participants that perform distinct roles in the processing of electronic payments.</w:t>
      </w:r>
    </w:p>
    <w:p w14:paraId="7CC7EB1C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Customers</w:t>
      </w:r>
    </w:p>
    <w:p w14:paraId="1C938F47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Customers initiate payments through digital interfaces such as:</w:t>
      </w:r>
    </w:p>
    <w:p w14:paraId="63EC653E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web-based checkout pages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mobile applications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QR code payment interfaces</w:t>
      </w:r>
    </w:p>
    <w:p w14:paraId="7EF4DC2D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Customers complete payments using accounts provided by regulated financial institutions.</w:t>
      </w:r>
    </w:p>
    <w:p w14:paraId="12AFB6B1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 Participants</w:t>
      </w:r>
    </w:p>
    <w:p w14:paraId="7A006004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Participants utilize the Novupay platform to initiate payment requests and monitor transaction status through secure APIs and dashboards.</w:t>
      </w:r>
    </w:p>
    <w:p w14:paraId="7B7070BC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Participants submit transaction information including:</w:t>
      </w:r>
    </w:p>
    <w:p w14:paraId="23A1E318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payment amount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reference number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payment metadata</w:t>
      </w:r>
    </w:p>
    <w:p w14:paraId="1491E0DE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Institutions</w:t>
      </w:r>
    </w:p>
    <w:p w14:paraId="3B6C73A0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Regulated financial institutions perform core financial functions including:</w:t>
      </w:r>
    </w:p>
    <w:p w14:paraId="4A9C85D5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account management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payment authorization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clearing of transactions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crediting beneficiary accounts</w:t>
      </w:r>
    </w:p>
    <w:p w14:paraId="71C72BDF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 Processing Partners</w:t>
      </w:r>
    </w:p>
    <w:p w14:paraId="00EAEEA5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Novupay integrates with regulated payment processing partners that provide connectivity to national payment infrastructures such as:</w:t>
      </w:r>
    </w:p>
    <w:p w14:paraId="4FD1E152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QRPh payment network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InstaPay real-time payment system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other regulated payment rails</w:t>
      </w:r>
    </w:p>
    <w:p w14:paraId="41BDD52A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These partners are responsible for payment processing, clearing, and settlement.</w:t>
      </w:r>
    </w:p>
    <w:p w14:paraId="2AA7916A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pict w14:anchorId="5DB2C3D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9824B39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QRPh Payment Transaction Lifecycle</w:t>
      </w:r>
    </w:p>
    <w:p w14:paraId="168CC0FF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Novupay platform supports QRPh-enabled payments through integration with regulated payment processing partners.</w:t>
      </w:r>
    </w:p>
    <w:p w14:paraId="30D4B0B5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– Payment Initiation</w:t>
      </w:r>
    </w:p>
    <w:p w14:paraId="6A8BE0D3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A customer initiates a payment through a digital checkout interface powered by the Novupay platform.</w:t>
      </w:r>
    </w:p>
    <w:p w14:paraId="133CED06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payment request includes:</w:t>
      </w:r>
    </w:p>
    <w:p w14:paraId="235DC803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payment amount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reference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participant identifier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payment metadata</w:t>
      </w:r>
    </w:p>
    <w:p w14:paraId="5FCEE3D8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QRPh Payment Request Generation</w:t>
      </w:r>
    </w:p>
    <w:p w14:paraId="1F07BD9F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Novupay generates a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QRPh-compliant payment request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 using its payment orchestration engine.</w:t>
      </w:r>
    </w:p>
    <w:p w14:paraId="070242AC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payment request is securely transmitted to a regulated payment processing partner responsible for generating the official QRPh payload.</w:t>
      </w:r>
    </w:p>
    <w:p w14:paraId="7CC48604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– Customer Payment Authorization</w:t>
      </w:r>
    </w:p>
    <w:p w14:paraId="1A5636E0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customer scans the QRPh code using a participating:</w:t>
      </w:r>
    </w:p>
    <w:p w14:paraId="7883E6BE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banking application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electronic wallet application</w:t>
      </w:r>
    </w:p>
    <w:p w14:paraId="77381024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customer's financial institution performs authorization checks including:</w:t>
      </w:r>
    </w:p>
    <w:p w14:paraId="3CD01E5A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account balance verification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account status validation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authentication verification (OTP or biometric authentication)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fraud and risk assessment</w:t>
      </w:r>
    </w:p>
    <w:p w14:paraId="1729447B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– Authorization Response</w:t>
      </w:r>
    </w:p>
    <w:p w14:paraId="2534D7BC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financial institution returns the authorization response through the QRPh payment rail.</w:t>
      </w:r>
    </w:p>
    <w:p w14:paraId="774511D9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payment processing partner transmits the transaction result to Novupay through secure API communication.</w:t>
      </w:r>
    </w:p>
    <w:p w14:paraId="2FCAA7C5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Possible responses include:</w:t>
      </w:r>
    </w:p>
    <w:p w14:paraId="0C9306AA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approved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declined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authentication required</w:t>
      </w:r>
    </w:p>
    <w:p w14:paraId="7F734FEA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Novupay records the transaction status and communicates the result to the initiating participant system.</w:t>
      </w:r>
    </w:p>
    <w:p w14:paraId="05CDD200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pict w14:anchorId="1DF46A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FE0591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Payment Routing and Funds Flow</w:t>
      </w:r>
    </w:p>
    <w:p w14:paraId="03287507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Novupay facilitates the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transmission and routing of payment instructions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 but does not participate in the financial movement of funds.</w:t>
      </w:r>
    </w:p>
    <w:p w14:paraId="421E4FDB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Funds move directly between regulated financial institutions through established national payment infrastructures.</w:t>
      </w:r>
    </w:p>
    <w:p w14:paraId="1FEA54E3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typical funds flow for QRPh payments is as follows:</w:t>
      </w:r>
    </w:p>
    <w:p w14:paraId="7BC74827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→ Customer Bank or Wallet Application</w:t>
      </w:r>
    </w:p>
    <w:p w14:paraId="2727E925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Customer Bank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→ InstaPay Network</w:t>
      </w:r>
    </w:p>
    <w:p w14:paraId="4127F65A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InstaPay Network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→ Receiving Financial Institution</w:t>
      </w:r>
    </w:p>
    <w:p w14:paraId="3522A03B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Receiving Financial Institution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→ Beneficiary Account</w:t>
      </w:r>
    </w:p>
    <w:p w14:paraId="0C69C07E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Within this process, Novupay performs the following functions:</w:t>
      </w:r>
    </w:p>
    <w:p w14:paraId="500A5912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generation of payment instructions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routing of payment requests to processing partners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receipt of transaction confirmation messages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recording of transaction metadata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reporting and reconciliation support</w:t>
      </w:r>
    </w:p>
    <w:p w14:paraId="3807E354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At no point does Novupay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receive, store, or control customer funds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8D48D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pict w14:anchorId="1870237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EEE030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Settlement and Clearing Framework</w:t>
      </w:r>
    </w:p>
    <w:p w14:paraId="3B1B8FC4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Settlement of payment transactions occurs entirely within the financial infrastructure operated by regulated financial institutions and payment networks.</w:t>
      </w:r>
    </w:p>
    <w:p w14:paraId="2B67357C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QRPh payments are settled through the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InstaPay real-time interbank payment system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, where participating banks process fund transfers between accounts.</w:t>
      </w:r>
    </w:p>
    <w:p w14:paraId="317BA360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Settlement responsibilities include:</w:t>
      </w:r>
    </w:p>
    <w:p w14:paraId="6F375EBB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clearing of payment instructions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crediting of beneficiary accounts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interbank reconciliation</w:t>
      </w:r>
    </w:p>
    <w:p w14:paraId="3A3A295D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These activities are performed by participating financial institutions according to the rules of the Philippine National Retail Payment System.</w:t>
      </w:r>
    </w:p>
    <w:p w14:paraId="6451B12B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Novupay maintains transaction records to support:</w:t>
      </w:r>
    </w:p>
    <w:p w14:paraId="2D06BD67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reconciliation processes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dispute investigation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monitoring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regulatory reporting</w:t>
      </w:r>
    </w:p>
    <w:p w14:paraId="769CD8C7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Novupay does not maintain settlement accounts and does not perform fund transfers.</w:t>
      </w:r>
    </w:p>
    <w:p w14:paraId="7A354B9E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pict w14:anchorId="4CD1680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9A2D9DE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Integration with Regulated Payment Processing Partners</w:t>
      </w:r>
    </w:p>
    <w:p w14:paraId="278D0206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Novupay integrates with regulated payment processing partners that provide the necessary infrastructure for connectivity to national payment rails.</w:t>
      </w:r>
    </w:p>
    <w:p w14:paraId="67937AFE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partners provide services including:</w:t>
      </w:r>
    </w:p>
    <w:p w14:paraId="1FE241CF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generation of QRPh payment payloads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connectivity to the InstaPay payment network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authorization processing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clearing and settlement coordination</w:t>
      </w:r>
    </w:p>
    <w:p w14:paraId="46036C61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Novupay communicates with these partners through secure APIs that allow the transmission of payment instructions and the receipt of transaction confirmations.</w:t>
      </w:r>
    </w:p>
    <w:p w14:paraId="0C619856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All financial settlement functions remain under the responsibility of regulated financial institutions and payment processing partners.</w:t>
      </w:r>
    </w:p>
    <w:p w14:paraId="171DDF94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pict w14:anchorId="5C49E45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16FD6A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Novupay System Architecture</w:t>
      </w:r>
    </w:p>
    <w:p w14:paraId="3D04C4BE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Novupay platform is designed as a scalable and secure payment orchestration infrastructure.</w:t>
      </w:r>
    </w:p>
    <w:p w14:paraId="7AFC82D0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Layer</w:t>
      </w:r>
    </w:p>
    <w:p w14:paraId="443364F1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frontend interface enables secure interaction with platform users and supports:</w:t>
      </w:r>
    </w:p>
    <w:p w14:paraId="02B4434D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payment initiation interfaces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administrative dashboards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monitoring tools</w:t>
      </w:r>
    </w:p>
    <w:p w14:paraId="58869AF7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Services</w:t>
      </w:r>
    </w:p>
    <w:p w14:paraId="3EF3E633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Backend services operate as modular microservices responsible for:</w:t>
      </w:r>
    </w:p>
    <w:p w14:paraId="2DD315A9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payment orchestration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routing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webhook handling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monitoring</w:t>
      </w:r>
    </w:p>
    <w:p w14:paraId="15F2B3C9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Secure REST APIs enable communication between Novupay and external payment infrastructure.</w:t>
      </w:r>
    </w:p>
    <w:p w14:paraId="1AE7F320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Storage</w:t>
      </w:r>
    </w:p>
    <w:p w14:paraId="4F66C294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system stores operational data including:</w:t>
      </w:r>
    </w:p>
    <w:p w14:paraId="34438B32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transaction records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participant profiles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compliance records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audit logs</w:t>
      </w:r>
    </w:p>
    <w:p w14:paraId="1E3FD86E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All sensitive data is encrypted using industry-standard security protocols.</w:t>
      </w:r>
    </w:p>
    <w:p w14:paraId="125EB095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</w:t>
      </w:r>
    </w:p>
    <w:p w14:paraId="55A8F595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platform operates in a cloud-based infrastructure featuring:</w:t>
      </w:r>
    </w:p>
    <w:p w14:paraId="4DE22A79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encrypted communication (TLS)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load balancing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horizontal scalability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system redundancy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continuous monitoring</w:t>
      </w:r>
    </w:p>
    <w:p w14:paraId="78843986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pict w14:anchorId="7F00CDF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9FB428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Platform Security Controls</w:t>
      </w:r>
    </w:p>
    <w:p w14:paraId="20CF1A5B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Novupay implements multiple security measures to ensure system integrity and regulatory compliance.</w:t>
      </w:r>
    </w:p>
    <w:p w14:paraId="4432D4E6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These measures include:</w:t>
      </w:r>
    </w:p>
    <w:p w14:paraId="6D1E4C1A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role-based access control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multi-factor authentication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secure API authentication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encrypted data storage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device fingerprinting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monitoring</w:t>
      </w:r>
    </w:p>
    <w:p w14:paraId="3E5A6566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All platform activities are logged to maintain comprehensive audit trails.</w:t>
      </w:r>
    </w:p>
    <w:p w14:paraId="2CF0DFBC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pict w14:anchorId="18B8CD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C3F56E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Payment System Risk Management Framework</w:t>
      </w:r>
    </w:p>
    <w:p w14:paraId="0BAB5767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Novupay maintains a comprehensive risk management framework designed to identify, assess, and mitigate risks associated with operating a payment system.</w:t>
      </w:r>
    </w:p>
    <w:p w14:paraId="4744C71C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Risk Identification</w:t>
      </w:r>
    </w:p>
    <w:p w14:paraId="34975BF5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Potential risks are identified across several categories including:</w:t>
      </w:r>
    </w:p>
    <w:p w14:paraId="2DAF973A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operational risk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cybersecurity risk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transaction fraud risk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system availability risk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third-party integration risk</w:t>
      </w:r>
    </w:p>
    <w:p w14:paraId="44496203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Assessment</w:t>
      </w:r>
    </w:p>
    <w:p w14:paraId="4E41F40A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Each identified risk is evaluated based on:</w:t>
      </w:r>
    </w:p>
    <w:p w14:paraId="533C1380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likelihood of occurrence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potential operational impact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financial and reputational implications</w:t>
      </w:r>
    </w:p>
    <w:p w14:paraId="42C4F69B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Risk ratings are used to determine appropriate mitigation measures.</w:t>
      </w:r>
    </w:p>
    <w:p w14:paraId="193581BC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Mitigation Measures</w:t>
      </w:r>
    </w:p>
    <w:p w14:paraId="34BED294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Risk mitigation controls implemented by Novupay include:</w:t>
      </w:r>
    </w:p>
    <w:p w14:paraId="17A143F8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transaction monitoring and anomaly detection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access control and authentication policies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encryption of sensitive information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system redundancy and backup infrastructure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regular security audits and vulnerability assessments</w:t>
      </w:r>
    </w:p>
    <w:p w14:paraId="20B95085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Third-Party Risk Management</w:t>
      </w:r>
    </w:p>
    <w:p w14:paraId="0052C67A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Third-party service providers and payment partners undergo due diligence reviews to ensure compliance with security and operational standards.</w:t>
      </w:r>
    </w:p>
    <w:p w14:paraId="0294E6BA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Integration with external partners is monitored continuously to detect potential operational disruptions.</w:t>
      </w:r>
    </w:p>
    <w:p w14:paraId="25642E16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pict w14:anchorId="1FE064B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48D2E8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Operational Resilience and Incident Response Policy</w:t>
      </w:r>
    </w:p>
    <w:p w14:paraId="77CFC876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Novupay maintains operational resilience procedures designed to ensure continuity of payment system operations during technical disruptions or security incidents.</w:t>
      </w:r>
    </w:p>
    <w:p w14:paraId="794A4592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Monitoring</w:t>
      </w:r>
    </w:p>
    <w:p w14:paraId="315BED72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platform implements continuous monitoring of critical system components including:</w:t>
      </w:r>
    </w:p>
    <w:p w14:paraId="2EB10E8C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payment processing services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API integrations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infrastructure performance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security events</w:t>
      </w:r>
    </w:p>
    <w:p w14:paraId="5987EC6C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Automated alerts notify operations teams of potential issues.</w:t>
      </w:r>
    </w:p>
    <w:p w14:paraId="4E85C3B9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Incident Detection</w:t>
      </w:r>
    </w:p>
    <w:p w14:paraId="7CB27DE6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Incidents may include:</w:t>
      </w:r>
    </w:p>
    <w:p w14:paraId="6694DDC2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system outages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service degradation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cybersecurity threats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integration failures with external partners</w:t>
      </w:r>
    </w:p>
    <w:p w14:paraId="780C4965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All incidents are logged and categorized based on severity.</w:t>
      </w:r>
    </w:p>
    <w:p w14:paraId="0A689371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Incident Response Procedures</w:t>
      </w:r>
    </w:p>
    <w:p w14:paraId="68ED112B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When an incident occurs, the following steps are executed:</w:t>
      </w:r>
    </w:p>
    <w:p w14:paraId="69B88485" w14:textId="77777777" w:rsidR="00D91E68" w:rsidRPr="00D91E68" w:rsidRDefault="00D91E68" w:rsidP="00D91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Incident identification and classification</w:t>
      </w:r>
    </w:p>
    <w:p w14:paraId="66C0E3B7" w14:textId="77777777" w:rsidR="00D91E68" w:rsidRPr="00D91E68" w:rsidRDefault="00D91E68" w:rsidP="00D91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Immediate containment and mitigation actions</w:t>
      </w:r>
    </w:p>
    <w:p w14:paraId="10ECD7EC" w14:textId="77777777" w:rsidR="00D91E68" w:rsidRPr="00D91E68" w:rsidRDefault="00D91E68" w:rsidP="00D91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Investigation of root cause</w:t>
      </w:r>
    </w:p>
    <w:p w14:paraId="6924368C" w14:textId="77777777" w:rsidR="00D91E68" w:rsidRPr="00D91E68" w:rsidRDefault="00D91E68" w:rsidP="00D91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System restoration and service recovery</w:t>
      </w:r>
    </w:p>
    <w:p w14:paraId="2D4D9372" w14:textId="77777777" w:rsidR="00D91E68" w:rsidRPr="00D91E68" w:rsidRDefault="00D91E68" w:rsidP="00D91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Post-incident review and documentation</w:t>
      </w:r>
    </w:p>
    <w:p w14:paraId="141E3630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Communication and Escalation</w:t>
      </w:r>
    </w:p>
    <w:p w14:paraId="661184A2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Critical incidents are escalated to designated technical and compliance teams to ensure rapid resolution.</w:t>
      </w:r>
    </w:p>
    <w:p w14:paraId="491A39B4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Where necessary, affected stakeholders and relevant authorities may be notified according to applicable regulatory requirements.</w:t>
      </w:r>
    </w:p>
    <w:p w14:paraId="0E249C17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Continuity</w:t>
      </w:r>
    </w:p>
    <w:p w14:paraId="2D84CED6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Novupay maintains backup infrastructure and redundancy mechanisms to ensure continued operation during unexpected disruptions.</w:t>
      </w:r>
    </w:p>
    <w:p w14:paraId="5AFFAF39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Regular testing of incident response and recovery procedures is conducted to validate operational readiness.</w:t>
      </w:r>
    </w:p>
    <w:p w14:paraId="1DF2027D" w14:textId="77777777" w:rsidR="00D91E68" w:rsidRPr="00D91E68" w:rsidRDefault="0040020C" w:rsidP="00D91E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20C">
        <w:rPr>
          <w:rFonts w:ascii="Times New Roman" w:eastAsia="Times New Roman" w:hAnsi="Times New Roman" w:cs="Times New Roman"/>
          <w:noProof/>
          <w:kern w:val="0"/>
        </w:rPr>
        <w:pict w14:anchorId="30378B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5634A6" w14:textId="77777777" w:rsidR="00D91E68" w:rsidRPr="00D91E68" w:rsidRDefault="00D91E68" w:rsidP="00D91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91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Platform Role Summary</w:t>
      </w:r>
    </w:p>
    <w:p w14:paraId="4E2EA9D5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Novupay operates as a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platform facilitating payment initiation and transaction routing within the Philippine digital payments ecosystem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362EF0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The platform:</w:t>
      </w:r>
    </w:p>
    <w:p w14:paraId="0CB38FDF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• generates payment requests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routes payment instructions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communicates with regulated payment processing partners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br/>
        <w:t>• maintains transaction records and reporting tools</w:t>
      </w:r>
    </w:p>
    <w:p w14:paraId="5FA31A07" w14:textId="77777777" w:rsidR="00D91E68" w:rsidRPr="00D91E68" w:rsidRDefault="00D91E68" w:rsidP="00D91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E68">
        <w:rPr>
          <w:rFonts w:ascii="Times New Roman" w:eastAsia="Times New Roman" w:hAnsi="Times New Roman" w:cs="Times New Roman"/>
          <w:kern w:val="0"/>
          <w14:ligatures w14:val="none"/>
        </w:rPr>
        <w:t xml:space="preserve">All clearing, settlement, and custody of funds are performed by </w:t>
      </w:r>
      <w:r w:rsidRPr="00D91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regulated financial institutions and payment processing partners connected to national payment infrastructures</w:t>
      </w:r>
      <w:r w:rsidRPr="00D91E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9BA2C" w14:textId="77777777" w:rsidR="00192B93" w:rsidRDefault="00192B93"/>
    <w:sectPr w:rsidR="00192B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26356"/>
    <w:multiLevelType w:val="multilevel"/>
    <w:tmpl w:val="4402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0D6122"/>
    <w:multiLevelType w:val="multilevel"/>
    <w:tmpl w:val="5BB4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3C3C90"/>
    <w:multiLevelType w:val="multilevel"/>
    <w:tmpl w:val="309E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412310">
    <w:abstractNumId w:val="0"/>
  </w:num>
  <w:num w:numId="2" w16cid:durableId="155922527">
    <w:abstractNumId w:val="1"/>
  </w:num>
  <w:num w:numId="3" w16cid:durableId="515923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2E"/>
    <w:rsid w:val="00086CB3"/>
    <w:rsid w:val="00192B93"/>
    <w:rsid w:val="0040020C"/>
    <w:rsid w:val="00BD1EF7"/>
    <w:rsid w:val="00D91E68"/>
    <w:rsid w:val="00ED2533"/>
    <w:rsid w:val="00F07C2E"/>
    <w:rsid w:val="00FD4A6F"/>
    <w:rsid w:val="00FF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28FD"/>
  <w15:chartTrackingRefBased/>
  <w15:docId w15:val="{6FDD1375-1B5A-A040-A7B0-61CDEBD0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C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7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1540</Words>
  <Characters>10042</Characters>
  <Application>Microsoft Office Word</Application>
  <DocSecurity>0</DocSecurity>
  <Lines>401</Lines>
  <Paragraphs>330</Paragraphs>
  <ScaleCrop>false</ScaleCrop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2026-03-09T01:42:00Z</dcterms:created>
  <dcterms:modified xsi:type="dcterms:W3CDTF">2026-03-09T01:42:00Z</dcterms:modified>
</cp:coreProperties>
</file>