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375A"/>
          <w:sz w:val="48"/>
        </w:rPr>
        <w:t>FleetTech</w:t>
      </w:r>
    </w:p>
    <w:p>
      <w:pPr>
        <w:jc w:val="center"/>
      </w:pPr>
      <w:r>
        <w:rPr>
          <w:b/>
          <w:color w:val="465F7D"/>
          <w:sz w:val="24"/>
        </w:rPr>
        <w:t>Cost Analysis — Small Company Azure Scenario</w:t>
      </w:r>
    </w:p>
    <w:p>
      <w:pPr>
        <w:jc w:val="center"/>
      </w:pPr>
      <w:r>
        <w:rPr>
          <w:i/>
        </w:rPr>
        <w:t>Planning estimate for a company with 5 work trucks, 5 employees, and 8 tracked devices</w:t>
      </w:r>
    </w:p>
    <w:p>
      <w:pPr>
        <w:pStyle w:val="Heading1"/>
      </w:pPr>
      <w:r>
        <w:t>1. Current Prototype Cost</w:t>
      </w:r>
    </w:p>
    <w:p>
      <w:r>
        <w:t>The FleetTech demonstration currently runs as a static website hosted with GitHub Pages. Its basic software and hosting cost is estimated at $0 in additional charges, assuming the existing free GitHub account and no paid domain or add-on services. This is a prototype, not a production system.</w:t>
      </w:r>
    </w:p>
    <w:p>
      <w:pPr>
        <w:pStyle w:val="Heading1"/>
      </w:pPr>
      <w:r>
        <w:t>2. Proposed Microsoft Azure Hosting</w:t>
      </w:r>
    </w:p>
    <w:p>
      <w:r>
        <w:t>For a very small company, a modest Azure setup could host the web application and store shared asset records in a database. The estimate below is a budget allowance, not a guaranteed quote. Actual prices depend on region, configuration, usage, and any additional 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9375A"/>
          </w:tcPr>
          <w:p>
            <w:r>
              <w:rPr>
                <w:b/>
                <w:color w:val="FFFFFF"/>
              </w:rPr>
              <w:t>Service</w:t>
            </w:r>
          </w:p>
        </w:tc>
        <w:tc>
          <w:tcPr>
            <w:tcW w:type="dxa" w:w="3360"/>
            <w:vAlign w:val="center"/>
            <w:shd w:fill="19375A"/>
          </w:tcPr>
          <w:p>
            <w:r>
              <w:rPr>
                <w:b/>
                <w:color w:val="FFFFFF"/>
              </w:rPr>
              <w:t>Planning monthly cost</w:t>
            </w:r>
          </w:p>
        </w:tc>
        <w:tc>
          <w:tcPr>
            <w:tcW w:type="dxa" w:w="3360"/>
            <w:vAlign w:val="center"/>
            <w:shd w:fill="19375A"/>
          </w:tcPr>
          <w:p>
            <w:r>
              <w:rPr>
                <w:b/>
                <w:color w:val="FFFFFF"/>
              </w:rPr>
              <w:t>Purpose</w:t>
            </w:r>
          </w:p>
        </w:tc>
      </w:tr>
      <w:tr>
        <w:tc>
          <w:tcPr>
            <w:tcW w:type="dxa" w:w="3360"/>
            <w:vAlign w:val="center"/>
          </w:tcPr>
          <w:p>
            <w:pPr>
              <w:spacing w:after="40"/>
            </w:pPr>
            <w:r>
              <w:rPr>
                <w:sz w:val="18"/>
              </w:rPr>
              <w:t>Azure App Service (Linux Basic B1)</w:t>
            </w:r>
          </w:p>
        </w:tc>
        <w:tc>
          <w:tcPr>
            <w:tcW w:type="dxa" w:w="3360"/>
            <w:vAlign w:val="center"/>
          </w:tcPr>
          <w:p>
            <w:pPr>
              <w:spacing w:after="40"/>
            </w:pPr>
            <w:r>
              <w:rPr>
                <w:sz w:val="18"/>
              </w:rPr>
              <w:t>$13.14</w:t>
            </w:r>
          </w:p>
        </w:tc>
        <w:tc>
          <w:tcPr>
            <w:tcW w:type="dxa" w:w="3360"/>
            <w:vAlign w:val="center"/>
          </w:tcPr>
          <w:p>
            <w:pPr>
              <w:spacing w:after="40"/>
            </w:pPr>
            <w:r>
              <w:rPr>
                <w:sz w:val="18"/>
              </w:rPr>
              <w:t>Hosts the web application; published reference price.</w:t>
            </w:r>
          </w:p>
        </w:tc>
      </w:tr>
      <w:tr>
        <w:tc>
          <w:tcPr>
            <w:tcW w:type="dxa" w:w="3360"/>
            <w:vAlign w:val="center"/>
          </w:tcPr>
          <w:p>
            <w:pPr>
              <w:spacing w:after="40"/>
            </w:pPr>
            <w:r>
              <w:rPr>
                <w:sz w:val="18"/>
              </w:rPr>
              <w:t>Azure SQL Database</w:t>
            </w:r>
          </w:p>
        </w:tc>
        <w:tc>
          <w:tcPr>
            <w:tcW w:type="dxa" w:w="3360"/>
            <w:vAlign w:val="center"/>
          </w:tcPr>
          <w:p>
            <w:pPr>
              <w:spacing w:after="40"/>
            </w:pPr>
            <w:r>
              <w:rPr>
                <w:sz w:val="18"/>
              </w:rPr>
              <w:t>$5–$10 allowance</w:t>
            </w:r>
          </w:p>
        </w:tc>
        <w:tc>
          <w:tcPr>
            <w:tcW w:type="dxa" w:w="3360"/>
            <w:vAlign w:val="center"/>
          </w:tcPr>
          <w:p>
            <w:pPr>
              <w:spacing w:after="40"/>
            </w:pPr>
            <w:r>
              <w:rPr>
                <w:sz w:val="18"/>
              </w:rPr>
              <w:t>Stores shared truck and equipment records; verify final tier and price.</w:t>
            </w:r>
          </w:p>
        </w:tc>
      </w:tr>
      <w:tr>
        <w:tc>
          <w:tcPr>
            <w:tcW w:type="dxa" w:w="3360"/>
            <w:vAlign w:val="center"/>
          </w:tcPr>
          <w:p>
            <w:pPr>
              <w:spacing w:after="40"/>
            </w:pPr>
            <w:r>
              <w:rPr>
                <w:b/>
                <w:sz w:val="18"/>
              </w:rPr>
              <w:t>Estimated combined budget</w:t>
            </w:r>
          </w:p>
        </w:tc>
        <w:tc>
          <w:tcPr>
            <w:tcW w:type="dxa" w:w="3360"/>
            <w:vAlign w:val="center"/>
          </w:tcPr>
          <w:p>
            <w:pPr>
              <w:spacing w:after="40"/>
            </w:pPr>
            <w:r>
              <w:rPr>
                <w:b/>
                <w:sz w:val="18"/>
              </w:rPr>
              <w:t>$20–$30/month</w:t>
            </w:r>
          </w:p>
        </w:tc>
        <w:tc>
          <w:tcPr>
            <w:tcW w:type="dxa" w:w="3360"/>
            <w:vAlign w:val="center"/>
          </w:tcPr>
          <w:p>
            <w:pPr>
              <w:spacing w:after="40"/>
            </w:pPr>
            <w:r>
              <w:rPr>
                <w:b/>
                <w:sz w:val="18"/>
              </w:rPr>
              <w:t>Approx. $240–$360 per year, before extras.</w:t>
            </w:r>
          </w:p>
        </w:tc>
      </w:tr>
    </w:tbl>
    <w:p>
      <w:r>
        <w:t>Budget note: The $5–$10 SQL figure is an estimate for planning, not a verified fixed Microsoft price. Check both services in the Azure Pricing Calculator before purchase.</w:t>
      </w:r>
    </w:p>
    <w:p>
      <w:pPr>
        <w:pStyle w:val="Heading1"/>
      </w:pPr>
      <w:r>
        <w:t>3. What the Company Would Gain</w:t>
      </w:r>
    </w:p>
    <w:p>
      <w:r>
        <w:t>A production version could let authorized employees view the same current records from different devices. Azure SQL would provide centralized storage, while the web application would handle sign-in, permissions, search, filters, and status updates. Database credentials must stay on the server and must not be placed in public JavaScript code.</w:t>
      </w:r>
    </w:p>
    <w:p>
      <w:pPr>
        <w:pStyle w:val="Heading1"/>
      </w:pPr>
      <w:r>
        <w:t>4. Current Limitations and Additional Costs</w:t>
      </w:r>
    </w:p>
    <w:p>
      <w:r>
        <w:t>The current prototype stores sample records in JavaScript and saves status changes in each browser's local storage. Those changes are not shared across users or devices and are not backed up centrally. Moving to production would require application updates, authentication and role-based permissions, database backups, monitoring, and ongoing maintenance. A custom domain, extra security or monitoring services, taxes, and staff labor could increase costs.</w:t>
      </w:r>
    </w:p>
    <w:p>
      <w:pPr>
        <w:pStyle w:val="Heading1"/>
      </w:pPr>
      <w:r>
        <w:t>5. Recommendation</w:t>
      </w:r>
    </w:p>
    <w:p>
      <w:r>
        <w:t>Keep the current $0 prototype for demonstration. If the small company adopts FleetTech for real operations, use a server-side application with Azure App Service and Azure SQL Database, and begin with a planning budget of $20–$30 per month for those two services. Confirm pricing and security requirements before deployment.</w:t>
      </w:r>
    </w:p>
    <w:p>
      <w:pPr>
        <w:pStyle w:val="Heading1"/>
      </w:pPr>
      <w:r>
        <w:t>Official Pricing References</w:t>
      </w:r>
    </w:p>
    <w:p>
      <w:pPr>
        <w:spacing w:after="20"/>
      </w:pPr>
      <w:r>
        <w:rPr>
          <w:b/>
        </w:rPr>
        <w:t xml:space="preserve">Azure App Service for Linux pricing: </w:t>
      </w:r>
      <w:r>
        <w:t>https://azure.microsoft.com/en-us/pricing/details/app-service/linux/</w:t>
      </w:r>
    </w:p>
    <w:p>
      <w:pPr>
        <w:spacing w:after="20"/>
      </w:pPr>
      <w:r>
        <w:rPr>
          <w:b/>
        </w:rPr>
        <w:t xml:space="preserve">Azure SQL Database pricing: </w:t>
      </w:r>
      <w:r>
        <w:t>https://azure.microsoft.com/pricing/details/azure-sql-database/</w:t>
      </w:r>
    </w:p>
    <w:p>
      <w:pPr>
        <w:spacing w:after="20"/>
      </w:pPr>
      <w:r>
        <w:rPr>
          <w:b/>
        </w:rPr>
        <w:t xml:space="preserve">Azure Pricing Calculator: </w:t>
      </w:r>
      <w:r>
        <w:t>https://azure.microsoft.com/pricing/calculator/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FleetTech | Cost estimates are preliminary and subject to Azure pricing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7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