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4.png" ContentType="image/png"/>
  <Override PartName="/word/media/rId34.png" ContentType="image/png"/>
  <Override PartName="/word/media/rId37.png" ContentType="image/png"/>
  <Override PartName="/word/media/rId38.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QuickStart</w:t>
      </w:r>
      <w:r>
        <w:t xml:space="preserve"> </w:t>
      </w:r>
      <w:r>
        <w:t xml:space="preserve">for</w:t>
      </w:r>
      <w:r>
        <w:t xml:space="preserve"> </w:t>
      </w:r>
      <w:r>
        <w:t xml:space="preserve">ServiceNow</w:t>
      </w:r>
      <w:r>
        <w:t xml:space="preserve"> </w:t>
      </w:r>
      <w:r>
        <w:t xml:space="preserve">Devops</w:t>
      </w:r>
      <w:r>
        <w:t xml:space="preserve"> </w:t>
      </w:r>
      <w:r>
        <w:t xml:space="preserve">(triton)</w:t>
      </w:r>
    </w:p>
    <w:p>
      <w:pPr>
        <w:pStyle w:val="Author"/>
      </w:pPr>
      <w:r>
        <w:t xml:space="preserve">ITx</w:t>
      </w:r>
      <w:r>
        <w:t xml:space="preserve"> </w:t>
      </w:r>
      <w:r>
        <w:t xml:space="preserve">Emerging</w:t>
      </w:r>
      <w:r>
        <w:t xml:space="preserve"> </w:t>
      </w:r>
      <w:r>
        <w:t xml:space="preserve">Solutions</w:t>
      </w:r>
    </w:p>
    <w:p>
      <w:pPr>
        <w:pStyle w:val="Date"/>
      </w:pPr>
      <w:r>
        <w:t xml:space="preserve">2/21/2020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rerequisites"/>
      <w:r>
        <w:t xml:space="preserve">Prerequisites</w:t>
      </w:r>
      <w:bookmarkEnd w:id="20"/>
    </w:p>
    <w:p>
      <w:pPr>
        <w:pStyle w:val="Compact"/>
        <w:numPr>
          <w:numId w:val="1001"/>
          <w:ilvl w:val="0"/>
        </w:numPr>
      </w:pPr>
      <w:r>
        <w:t xml:space="preserve">OKD Cluster Admin Access</w:t>
      </w:r>
    </w:p>
    <w:p>
      <w:pPr>
        <w:pStyle w:val="Compact"/>
        <w:numPr>
          <w:numId w:val="1001"/>
          <w:ilvl w:val="0"/>
        </w:numPr>
      </w:pPr>
      <w:r>
        <w:t xml:space="preserve">ServiceNow HI Portal Access</w:t>
      </w:r>
    </w:p>
    <w:p>
      <w:pPr>
        <w:pStyle w:val="Heading1"/>
      </w:pPr>
      <w:bookmarkStart w:id="21" w:name="installation"/>
      <w:r>
        <w:t xml:space="preserve">Installation</w:t>
      </w:r>
      <w:bookmarkEnd w:id="21"/>
    </w:p>
    <w:p>
      <w:pPr>
        <w:pStyle w:val="FirstParagraph"/>
      </w:pPr>
      <w:r>
        <w:t xml:space="preserve">Installing QuickStart consists of initially setting the OpenShift Cluster namespace and allowing users to create their own QuickStart containers using the Catalog to kick off templated container deployments.</w:t>
      </w:r>
    </w:p>
    <w:p>
      <w:pPr>
        <w:pStyle w:val="Heading2"/>
      </w:pPr>
      <w:bookmarkStart w:id="22" w:name="creating-quickstart-namespace"/>
      <w:r>
        <w:t xml:space="preserve">Creating QuickStart Namespace</w:t>
      </w:r>
      <w:bookmarkEnd w:id="22"/>
    </w:p>
    <w:p>
      <w:pPr>
        <w:pStyle w:val="FirstParagraph"/>
      </w:pPr>
      <w:r>
        <w:t xml:space="preserve">Before you can deploy QuickStart Containers the OKD administrator needs to perfom the initial configuration of a namespace and install the supporting templates and images as follows:</w:t>
      </w:r>
    </w:p>
    <w:p>
      <w:pPr>
        <w:pStyle w:val="Compact"/>
        <w:numPr>
          <w:numId w:val="1002"/>
          <w:ilvl w:val="0"/>
        </w:numPr>
      </w:pPr>
      <w:hyperlink r:id="rId23">
        <w:r>
          <w:rPr>
            <w:rStyle w:val="Hyperlink"/>
          </w:rPr>
          <w:t xml:space="preserve">Creating QuickStart Namespace</w:t>
        </w:r>
      </w:hyperlink>
    </w:p>
    <w:p>
      <w:pPr>
        <w:pStyle w:val="Heading2"/>
      </w:pPr>
      <w:bookmarkStart w:id="24" w:name="creating-quickstart-containers"/>
      <w:r>
        <w:t xml:space="preserve">Creating QuickStart Containers</w:t>
      </w:r>
      <w:bookmarkEnd w:id="24"/>
    </w:p>
    <w:p>
      <w:pPr>
        <w:pStyle w:val="FirstParagraph"/>
      </w:pPr>
      <w:r>
        <w:t xml:space="preserve">Creating QuickStart containers is easy and it consists of running a QuickStart template from the Catalog and providing a couple of parameters before kicking it off as follows:</w:t>
      </w:r>
    </w:p>
    <w:p>
      <w:pPr>
        <w:pStyle w:val="Compact"/>
        <w:numPr>
          <w:numId w:val="1003"/>
          <w:ilvl w:val="0"/>
        </w:numPr>
      </w:pPr>
      <w:hyperlink r:id="rId25">
        <w:r>
          <w:rPr>
            <w:rStyle w:val="Hyperlink"/>
          </w:rPr>
          <w:t xml:space="preserve">Creating QuickStart Containers</w:t>
        </w:r>
      </w:hyperlink>
    </w:p>
    <w:p>
      <w:pPr>
        <w:pStyle w:val="Heading2"/>
      </w:pPr>
      <w:bookmarkStart w:id="26" w:name="creating-servicenow-instance"/>
      <w:r>
        <w:t xml:space="preserve">Creating ServiceNow Instance</w:t>
      </w:r>
      <w:bookmarkEnd w:id="26"/>
    </w:p>
    <w:p>
      <w:pPr>
        <w:pStyle w:val="FirstParagraph"/>
      </w:pPr>
      <w:r>
        <w:t xml:space="preserve">When using QuickStart containers you will need to create a ServiceNow instance and configure it for DevOps integrations with the QuickStart containers as follows:</w:t>
      </w:r>
    </w:p>
    <w:p>
      <w:pPr>
        <w:pStyle w:val="Compact"/>
        <w:numPr>
          <w:numId w:val="1004"/>
          <w:ilvl w:val="0"/>
        </w:numPr>
      </w:pPr>
      <w:hyperlink r:id="rId27">
        <w:r>
          <w:rPr>
            <w:rStyle w:val="Hyperlink"/>
          </w:rPr>
          <w:t xml:space="preserve">Creating ServiceNow Instance</w:t>
        </w:r>
      </w:hyperlink>
    </w:p>
    <w:p>
      <w:pPr>
        <w:pStyle w:val="Heading1"/>
      </w:pPr>
      <w:bookmarkStart w:id="28" w:name="creating-quickstart-namespace-1"/>
      <w:r>
        <w:t xml:space="preserve">Creating QuickStart Namespace</w:t>
      </w:r>
      <w:bookmarkEnd w:id="28"/>
    </w:p>
    <w:p>
      <w:pPr>
        <w:numPr>
          <w:numId w:val="1005"/>
          <w:ilvl w:val="0"/>
        </w:numPr>
      </w:pPr>
      <w:r>
        <w:t xml:space="preserve">Login to</w:t>
      </w:r>
      <w:r>
        <w:t xml:space="preserve"> </w:t>
      </w:r>
      <w:hyperlink r:id="rId29">
        <w:r>
          <w:rPr>
            <w:rStyle w:val="Hyperlink"/>
          </w:rPr>
          <w:t xml:space="preserve">OKD</w:t>
        </w:r>
      </w:hyperlink>
      <w:r>
        <w:t xml:space="preserve"> </w:t>
      </w:r>
      <w:r>
        <w:t xml:space="preserve">as Cluster Administrator</w:t>
      </w:r>
    </w:p>
    <w:p>
      <w:pPr>
        <w:numPr>
          <w:numId w:val="1005"/>
          <w:ilvl w:val="0"/>
        </w:numPr>
      </w:pPr>
      <w:r>
        <w:t xml:space="preserve">Create Namespace (e.g. </w:t>
      </w:r>
      <w:r>
        <w:rPr>
          <w:rStyle w:val="VerbatimChar"/>
        </w:rPr>
        <w:t xml:space="preserve">triton</w:t>
      </w:r>
      <w:r>
        <w:t xml:space="preserve">)</w:t>
      </w:r>
    </w:p>
    <w:p>
      <w:pPr>
        <w:pStyle w:val="SourceCode"/>
        <w:numPr>
          <w:numId w:val="1000"/>
          <w:ilvl w:val="0"/>
        </w:numPr>
      </w:pPr>
      <w:r>
        <w:rPr>
          <w:rStyle w:val="VerbatimChar"/>
        </w:rPr>
        <w:t xml:space="preserve">oc create namespace triton</w:t>
      </w:r>
      <w:r>
        <w:br/>
      </w:r>
      <w:r>
        <w:rPr>
          <w:rStyle w:val="VerbatimChar"/>
        </w:rPr>
        <w:t xml:space="preserve">oc project triton</w:t>
      </w:r>
    </w:p>
    <w:p>
      <w:pPr>
        <w:numPr>
          <w:numId w:val="1005"/>
          <w:ilvl w:val="0"/>
        </w:numPr>
      </w:pPr>
      <w:r>
        <w:t xml:space="preserve">Create Service Account</w:t>
      </w:r>
    </w:p>
    <w:p>
      <w:pPr>
        <w:pStyle w:val="SourceCode"/>
        <w:numPr>
          <w:numId w:val="1000"/>
          <w:ilvl w:val="0"/>
        </w:numPr>
      </w:pPr>
      <w:r>
        <w:rPr>
          <w:rStyle w:val="VerbatimChar"/>
        </w:rPr>
        <w:t xml:space="preserve">oc create serviceaccount triton</w:t>
      </w:r>
    </w:p>
    <w:p>
      <w:pPr>
        <w:numPr>
          <w:numId w:val="1005"/>
          <w:ilvl w:val="0"/>
        </w:numPr>
      </w:pPr>
      <w:r>
        <w:t xml:space="preserve">Grant rights to Service Account</w:t>
      </w:r>
    </w:p>
    <w:p>
      <w:pPr>
        <w:pStyle w:val="SourceCode"/>
        <w:numPr>
          <w:numId w:val="1000"/>
          <w:ilvl w:val="0"/>
        </w:numPr>
      </w:pPr>
      <w:r>
        <w:rPr>
          <w:rStyle w:val="VerbatimChar"/>
        </w:rPr>
        <w:t xml:space="preserve">oc adm policy add-scc-to-user anyuid -z triton -n triton</w:t>
      </w:r>
    </w:p>
    <w:p>
      <w:pPr>
        <w:numPr>
          <w:numId w:val="1005"/>
          <w:ilvl w:val="0"/>
        </w:numPr>
      </w:pPr>
      <w:r>
        <w:t xml:space="preserve">Clone Project</w:t>
      </w:r>
    </w:p>
    <w:p>
      <w:pPr>
        <w:pStyle w:val="SourceCode"/>
        <w:numPr>
          <w:numId w:val="1000"/>
          <w:ilvl w:val="0"/>
        </w:numPr>
      </w:pPr>
      <w:r>
        <w:rPr>
          <w:rStyle w:val="VerbatimChar"/>
        </w:rPr>
        <w:t xml:space="preserve">git clone git@github.com:advlab/triton.git</w:t>
      </w:r>
      <w:r>
        <w:br/>
      </w:r>
      <w:r>
        <w:rPr>
          <w:rStyle w:val="VerbatimChar"/>
        </w:rPr>
        <w:t xml:space="preserve">cd triton</w:t>
      </w:r>
    </w:p>
    <w:p>
      <w:pPr>
        <w:numPr>
          <w:numId w:val="1005"/>
          <w:ilvl w:val="0"/>
        </w:numPr>
      </w:pPr>
      <w:r>
        <w:t xml:space="preserve">Create Git Key</w:t>
      </w:r>
    </w:p>
    <w:p>
      <w:pPr>
        <w:pStyle w:val="SourceCode"/>
        <w:numPr>
          <w:numId w:val="1000"/>
          <w:ilvl w:val="0"/>
        </w:numPr>
      </w:pPr>
      <w:r>
        <w:rPr>
          <w:rStyle w:val="VerbatimChar"/>
        </w:rPr>
        <w:t xml:space="preserve">ssh-keygen -t rsa -b 4096 -C "triton@noreply.com" -f $HOME/.ssh/triton</w:t>
      </w:r>
    </w:p>
    <w:p>
      <w:pPr>
        <w:numPr>
          <w:numId w:val="1005"/>
          <w:ilvl w:val="0"/>
        </w:numPr>
      </w:pPr>
      <w:r>
        <w:t xml:space="preserve">Configure</w:t>
      </w:r>
      <w:r>
        <w:t xml:space="preserve"> </w:t>
      </w:r>
      <w:hyperlink r:id="rId30">
        <w:r>
          <w:rPr>
            <w:rStyle w:val="Hyperlink"/>
          </w:rPr>
          <w:t xml:space="preserve">GitHub Project</w:t>
        </w:r>
      </w:hyperlink>
      <w:r>
        <w:t xml:space="preserve"> </w:t>
      </w:r>
      <w:r>
        <w:t xml:space="preserve">Deploy Key using the Git Key from above</w:t>
      </w:r>
    </w:p>
    <w:p>
      <w:pPr>
        <w:numPr>
          <w:numId w:val="1005"/>
          <w:ilvl w:val="0"/>
        </w:numPr>
      </w:pPr>
      <w:r>
        <w:t xml:space="preserve">Create GitHub Secret</w:t>
      </w:r>
    </w:p>
    <w:p>
      <w:pPr>
        <w:pStyle w:val="SourceCode"/>
        <w:numPr>
          <w:numId w:val="1000"/>
          <w:ilvl w:val="0"/>
        </w:numPr>
      </w:pPr>
      <w:r>
        <w:rPr>
          <w:rStyle w:val="VerbatimChar"/>
        </w:rPr>
        <w:t xml:space="preserve">oc create secret generic github-triton --type=kubernetes.io/ssh-auth --from-file=ssh-privatekey=$HOME/.ssh/triton</w:t>
      </w:r>
    </w:p>
    <w:p>
      <w:pPr>
        <w:numPr>
          <w:numId w:val="1005"/>
          <w:ilvl w:val="0"/>
        </w:numPr>
      </w:pPr>
      <w:r>
        <w:t xml:space="preserve">Annotate Secret</w:t>
      </w:r>
    </w:p>
    <w:p>
      <w:pPr>
        <w:pStyle w:val="SourceCode"/>
        <w:numPr>
          <w:numId w:val="1000"/>
          <w:ilvl w:val="0"/>
        </w:numPr>
      </w:pPr>
      <w:r>
        <w:rPr>
          <w:rStyle w:val="VerbatimChar"/>
        </w:rPr>
        <w:t xml:space="preserve">oc annotate secret/github-triton 'build.openshift.io/source-secret-match-uri-1=git@github.com/advlab/triton.git'</w:t>
      </w:r>
    </w:p>
    <w:p>
      <w:pPr>
        <w:numPr>
          <w:numId w:val="1005"/>
          <w:ilvl w:val="0"/>
        </w:numPr>
      </w:pPr>
      <w:r>
        <w:t xml:space="preserve">Create Image Streams</w:t>
      </w:r>
    </w:p>
    <w:p>
      <w:pPr>
        <w:pStyle w:val="SourceCode"/>
        <w:numPr>
          <w:numId w:val="1000"/>
          <w:ilvl w:val="0"/>
        </w:numPr>
      </w:pPr>
      <w:r>
        <w:rPr>
          <w:rStyle w:val="VerbatimChar"/>
        </w:rPr>
        <w:t xml:space="preserve">oc process -f build-quickstart-imagestreams.yml | oc apply -f -</w:t>
      </w:r>
    </w:p>
    <w:p>
      <w:pPr>
        <w:numPr>
          <w:numId w:val="1005"/>
          <w:ilvl w:val="0"/>
        </w:numPr>
      </w:pPr>
      <w:r>
        <w:t xml:space="preserve">Build Images</w:t>
      </w:r>
    </w:p>
    <w:p>
      <w:pPr>
        <w:pStyle w:val="SourceCode"/>
        <w:numPr>
          <w:numId w:val="1000"/>
          <w:ilvl w:val="0"/>
        </w:numPr>
      </w:pPr>
      <w:r>
        <w:rPr>
          <w:rStyle w:val="VerbatimChar"/>
        </w:rPr>
        <w:t xml:space="preserve">oc process -f build-quickstart-images.yml | oc apply -f -</w:t>
      </w:r>
      <w:r>
        <w:br/>
      </w:r>
      <w:r>
        <w:rPr>
          <w:rStyle w:val="VerbatimChar"/>
        </w:rPr>
        <w:t xml:space="preserve">oc start-build build-tomcat-image &amp;&amp; oc start-build build-jenkins-image</w:t>
      </w:r>
    </w:p>
    <w:p>
      <w:pPr>
        <w:numPr>
          <w:numId w:val="1005"/>
          <w:ilvl w:val="0"/>
        </w:numPr>
      </w:pPr>
      <w:r>
        <w:t xml:space="preserve">Deploy Template</w:t>
      </w:r>
    </w:p>
    <w:p>
      <w:pPr>
        <w:pStyle w:val="SourceCode"/>
        <w:numPr>
          <w:numId w:val="1000"/>
          <w:ilvl w:val="0"/>
        </w:numPr>
      </w:pPr>
      <w:r>
        <w:rPr>
          <w:rStyle w:val="VerbatimChar"/>
        </w:rPr>
        <w:t xml:space="preserve">oc create -f deploy-quickstart.yml</w:t>
      </w:r>
    </w:p>
    <w:p>
      <w:pPr>
        <w:numPr>
          <w:numId w:val="1005"/>
          <w:ilvl w:val="0"/>
        </w:numPr>
      </w:pPr>
      <w:r>
        <w:t xml:space="preserve">Test Deployment</w:t>
      </w:r>
    </w:p>
    <w:p>
      <w:pPr>
        <w:numPr>
          <w:numId w:val="1000"/>
          <w:ilvl w:val="0"/>
        </w:numPr>
      </w:pPr>
      <w:r>
        <w:t xml:space="preserve">Example:</w:t>
      </w:r>
      <w:r>
        <w:t xml:space="preserve"> </w:t>
      </w:r>
      <w:r>
        <w:rPr>
          <w:rStyle w:val="VerbatimChar"/>
        </w:rPr>
        <w:t xml:space="preserve">oc new-app -f deploy-quickstart.yml \  -p CUSTOMER_ID=creditsuisse \  -p GITHUB_ID=devopsmaniac \  -p TOMCAT_USER=admin \  -p TOMCAT_PASSWORD=changeit \  -p JENKINS_USER=admin \  -p JENKINS_PASSWORD=changeit</w:t>
      </w:r>
      <w:r>
        <w:t xml:space="preserve"> </w:t>
      </w:r>
      <w:r>
        <w:t xml:space="preserve"># Deploy QuickStart Containers</w:t>
      </w:r>
    </w:p>
    <w:p>
      <w:pPr>
        <w:numPr>
          <w:numId w:val="1005"/>
          <w:ilvl w:val="0"/>
        </w:numPr>
      </w:pPr>
      <w:r>
        <w:t xml:space="preserve">Login to OKD</w:t>
      </w:r>
    </w:p>
    <w:p>
      <w:pPr>
        <w:numPr>
          <w:numId w:val="1005"/>
          <w:ilvl w:val="0"/>
        </w:numPr>
      </w:pPr>
      <w:r>
        <w:t xml:space="preserve">Press</w:t>
      </w:r>
      <w:r>
        <w:t xml:space="preserve"> </w:t>
      </w:r>
      <w:r>
        <w:rPr>
          <w:rStyle w:val="VerbatimChar"/>
        </w:rPr>
        <w:t xml:space="preserve">Add to Project &gt; Browse Catalog</w:t>
      </w:r>
    </w:p>
    <w:p>
      <w:pPr>
        <w:numPr>
          <w:numId w:val="1005"/>
          <w:ilvl w:val="0"/>
        </w:numPr>
      </w:pPr>
      <w:r>
        <w:t xml:space="preserve">Fiter by</w:t>
      </w:r>
      <w:r>
        <w:t xml:space="preserve"> </w:t>
      </w:r>
      <w:r>
        <w:rPr>
          <w:rStyle w:val="VerbatimChar"/>
        </w:rPr>
        <w:t xml:space="preserve">ServiceNow</w:t>
      </w:r>
      <w:r>
        <w:t xml:space="preserve"> </w:t>
      </w:r>
      <w:r>
        <w:t xml:space="preserve">Publisher</w:t>
      </w:r>
    </w:p>
    <w:p>
      <w:pPr>
        <w:pStyle w:val="CaptionedFigure"/>
        <w:numPr>
          <w:numId w:val="1000"/>
          <w:ilvl w:val="0"/>
        </w:numPr>
      </w:pPr>
      <w:r>
        <w:drawing>
          <wp:inline>
            <wp:extent cx="5334000" cy="2391678"/>
            <wp:effectExtent b="0" l="0" r="0" t="0"/>
            <wp:docPr descr="Figure 1" title="" id="1" name="Picture"/>
            <a:graphic>
              <a:graphicData uri="http://schemas.openxmlformats.org/drawingml/2006/picture">
                <pic:pic>
                  <pic:nvPicPr>
                    <pic:cNvPr descr="QuickStartCatalogItem1.png" id="0" name="Picture"/>
                    <pic:cNvPicPr>
                      <a:picLocks noChangeArrowheads="1" noChangeAspect="1"/>
                    </pic:cNvPicPr>
                  </pic:nvPicPr>
                  <pic:blipFill>
                    <a:blip r:embed="rId31"/>
                    <a:stretch>
                      <a:fillRect/>
                    </a:stretch>
                  </pic:blipFill>
                  <pic:spPr bwMode="auto">
                    <a:xfrm>
                      <a:off x="0" y="0"/>
                      <a:ext cx="5334000" cy="2391678"/>
                    </a:xfrm>
                    <a:prstGeom prst="rect">
                      <a:avLst/>
                    </a:prstGeom>
                    <a:noFill/>
                    <a:ln w="9525">
                      <a:noFill/>
                      <a:headEnd/>
                      <a:tailEnd/>
                    </a:ln>
                  </pic:spPr>
                </pic:pic>
              </a:graphicData>
            </a:graphic>
          </wp:inline>
        </w:drawing>
      </w:r>
    </w:p>
    <w:p>
      <w:pPr>
        <w:pStyle w:val="ImageCaption"/>
        <w:numPr>
          <w:numId w:val="1000"/>
          <w:ilvl w:val="0"/>
        </w:numPr>
      </w:pPr>
      <w:r>
        <w:t xml:space="preserve">Figure 1</w:t>
      </w:r>
    </w:p>
    <w:p>
      <w:pPr>
        <w:numPr>
          <w:numId w:val="1005"/>
          <w:ilvl w:val="0"/>
        </w:numPr>
      </w:pPr>
      <w:r>
        <w:t xml:space="preserve">Select the</w:t>
      </w:r>
      <w:r>
        <w:t xml:space="preserve"> </w:t>
      </w:r>
      <w:r>
        <w:rPr>
          <w:rStyle w:val="VerbatimChar"/>
        </w:rPr>
        <w:t xml:space="preserve">Deploy Quickstart</w:t>
      </w:r>
      <w:r>
        <w:t xml:space="preserve"> </w:t>
      </w:r>
      <w:r>
        <w:t xml:space="preserve">Template</w:t>
      </w:r>
    </w:p>
    <w:p>
      <w:pPr>
        <w:numPr>
          <w:numId w:val="1005"/>
          <w:ilvl w:val="0"/>
        </w:numPr>
      </w:pPr>
      <w:r>
        <w:t xml:space="preserve">Press</w:t>
      </w:r>
      <w:r>
        <w:t xml:space="preserve"> </w:t>
      </w:r>
      <w:r>
        <w:rPr>
          <w:rStyle w:val="VerbatimChar"/>
        </w:rPr>
        <w:t xml:space="preserve">Next</w:t>
      </w:r>
    </w:p>
    <w:p>
      <w:pPr>
        <w:numPr>
          <w:numId w:val="1005"/>
          <w:ilvl w:val="0"/>
        </w:numPr>
      </w:pPr>
      <w:r>
        <w:t xml:space="preserve">Configure Template as follows:</w:t>
      </w:r>
    </w:p>
    <w:p>
      <w:pPr>
        <w:pStyle w:val="Compact"/>
        <w:numPr>
          <w:numId w:val="1006"/>
          <w:ilvl w:val="1"/>
        </w:numPr>
      </w:pPr>
      <w:r>
        <w:t xml:space="preserve">Customer ID (e.g. </w:t>
      </w:r>
      <w:r>
        <w:rPr>
          <w:rStyle w:val="VerbatimChar"/>
        </w:rPr>
        <w:t xml:space="preserve">acme</w:t>
      </w:r>
      <w:r>
        <w:t xml:space="preserve">)</w:t>
      </w:r>
    </w:p>
    <w:p>
      <w:pPr>
        <w:pStyle w:val="Compact"/>
        <w:numPr>
          <w:numId w:val="1006"/>
          <w:ilvl w:val="1"/>
        </w:numPr>
      </w:pPr>
      <w:r>
        <w:t xml:space="preserve">GitHub ID (e.g. </w:t>
      </w:r>
      <w:r>
        <w:rPr>
          <w:rStyle w:val="VerbatimChar"/>
        </w:rPr>
        <w:t xml:space="preserve">dsmith</w:t>
      </w:r>
      <w:r>
        <w:t xml:space="preserve">)</w:t>
      </w:r>
    </w:p>
    <w:p>
      <w:pPr>
        <w:pStyle w:val="Compact"/>
        <w:numPr>
          <w:numId w:val="1006"/>
          <w:ilvl w:val="1"/>
        </w:numPr>
      </w:pPr>
      <w:r>
        <w:t xml:space="preserve">Tomcat User (e.g. </w:t>
      </w:r>
      <w:r>
        <w:rPr>
          <w:rStyle w:val="VerbatimChar"/>
        </w:rPr>
        <w:t xml:space="preserve">admin</w:t>
      </w:r>
      <w:r>
        <w:t xml:space="preserve">)</w:t>
      </w:r>
    </w:p>
    <w:p>
      <w:pPr>
        <w:pStyle w:val="Compact"/>
        <w:numPr>
          <w:numId w:val="1006"/>
          <w:ilvl w:val="1"/>
        </w:numPr>
      </w:pPr>
      <w:r>
        <w:t xml:space="preserve">Tomcat Password (e.g. </w:t>
      </w:r>
      <w:r>
        <w:rPr>
          <w:rStyle w:val="VerbatimChar"/>
        </w:rPr>
        <w:t xml:space="preserve">changeit</w:t>
      </w:r>
      <w:r>
        <w:t xml:space="preserve">)</w:t>
      </w:r>
    </w:p>
    <w:p>
      <w:pPr>
        <w:pStyle w:val="Compact"/>
        <w:numPr>
          <w:numId w:val="1006"/>
          <w:ilvl w:val="1"/>
        </w:numPr>
      </w:pPr>
      <w:r>
        <w:t xml:space="preserve">Jenkins User (e.g. </w:t>
      </w:r>
      <w:r>
        <w:rPr>
          <w:rStyle w:val="VerbatimChar"/>
        </w:rPr>
        <w:t xml:space="preserve">admin</w:t>
      </w:r>
      <w:r>
        <w:t xml:space="preserve">)</w:t>
      </w:r>
    </w:p>
    <w:p>
      <w:pPr>
        <w:pStyle w:val="Compact"/>
        <w:numPr>
          <w:numId w:val="1006"/>
          <w:ilvl w:val="1"/>
        </w:numPr>
      </w:pPr>
      <w:r>
        <w:t xml:space="preserve">Tomcat Password (e.g. </w:t>
      </w:r>
      <w:r>
        <w:rPr>
          <w:rStyle w:val="VerbatimChar"/>
        </w:rPr>
        <w:t xml:space="preserve">changeit</w:t>
      </w:r>
      <w:r>
        <w:t xml:space="preserve">)</w:t>
      </w:r>
    </w:p>
    <w:p>
      <w:pPr>
        <w:pStyle w:val="Compact"/>
        <w:numPr>
          <w:numId w:val="1006"/>
          <w:ilvl w:val="1"/>
        </w:numPr>
      </w:pPr>
      <w:r>
        <w:t xml:space="preserve">Tomcat Memory Limit (e.g. </w:t>
      </w:r>
      <w:r>
        <w:rPr>
          <w:rStyle w:val="VerbatimChar"/>
        </w:rPr>
        <w:t xml:space="preserve">1Gi</w:t>
      </w:r>
      <w:r>
        <w:t xml:space="preserve">)</w:t>
      </w:r>
    </w:p>
    <w:p>
      <w:pPr>
        <w:pStyle w:val="Compact"/>
        <w:numPr>
          <w:numId w:val="1006"/>
          <w:ilvl w:val="1"/>
        </w:numPr>
      </w:pPr>
      <w:r>
        <w:t xml:space="preserve">Jenkins Memory Limit (e.g. </w:t>
      </w:r>
      <w:r>
        <w:rPr>
          <w:rStyle w:val="VerbatimChar"/>
        </w:rPr>
        <w:t xml:space="preserve">1Gi</w:t>
      </w:r>
      <w:r>
        <w:t xml:space="preserve">)</w:t>
      </w:r>
    </w:p>
    <w:p>
      <w:pPr>
        <w:pStyle w:val="Compact"/>
        <w:numPr>
          <w:numId w:val="1006"/>
          <w:ilvl w:val="1"/>
        </w:numPr>
      </w:pPr>
      <w:r>
        <w:t xml:space="preserve">Jenkins Volume Capacity (e.g. </w:t>
      </w:r>
      <w:r>
        <w:rPr>
          <w:rStyle w:val="VerbatimChar"/>
        </w:rPr>
        <w:t xml:space="preserve">5Gi</w:t>
      </w:r>
      <w:r>
        <w:t xml:space="preserve">)</w:t>
      </w:r>
    </w:p>
    <w:p>
      <w:pPr>
        <w:numPr>
          <w:numId w:val="1005"/>
          <w:ilvl w:val="0"/>
        </w:numPr>
      </w:pPr>
      <w:r>
        <w:t xml:space="preserve">Press</w:t>
      </w:r>
      <w:r>
        <w:t xml:space="preserve"> </w:t>
      </w:r>
      <w:r>
        <w:rPr>
          <w:rStyle w:val="VerbatimChar"/>
        </w:rPr>
        <w:t xml:space="preserve">Create</w:t>
      </w:r>
    </w:p>
    <w:p>
      <w:pPr>
        <w:numPr>
          <w:numId w:val="1005"/>
          <w:ilvl w:val="0"/>
        </w:numPr>
      </w:pPr>
      <w:r>
        <w:t xml:space="preserve">Navigate to</w:t>
      </w:r>
      <w:r>
        <w:t xml:space="preserve"> </w:t>
      </w:r>
      <w:r>
        <w:rPr>
          <w:rStyle w:val="VerbatimChar"/>
        </w:rPr>
        <w:t xml:space="preserve">Overview</w:t>
      </w:r>
    </w:p>
    <w:p>
      <w:pPr>
        <w:numPr>
          <w:numId w:val="1000"/>
          <w:ilvl w:val="0"/>
        </w:numPr>
      </w:pPr>
      <w:r>
        <w:t xml:space="preserve">The Application you created will be listed grouped by Pod. Visit each Pod to note the avaiable Routes to each Pod. The Routes are named according to the following naming convention where</w:t>
      </w:r>
      <w:r>
        <w:t xml:space="preserve"> </w:t>
      </w:r>
      <w:r>
        <w:rPr>
          <w:rStyle w:val="VerbatimChar"/>
        </w:rPr>
        <w:t xml:space="preserve">NAMESPACE=triton</w:t>
      </w:r>
      <w:r>
        <w:t xml:space="preserve"> </w:t>
      </w:r>
      <w:r>
        <w:t xml:space="preserve">for this installation:</w:t>
      </w:r>
    </w:p>
    <w:p>
      <w:pPr>
        <w:pStyle w:val="Compact"/>
        <w:numPr>
          <w:numId w:val="1007"/>
          <w:ilvl w:val="1"/>
        </w:numPr>
      </w:pPr>
      <w:r>
        <w:t xml:space="preserve">http://CUSTOMER_ID-jenkins-NAMESPACE-openshift.sytes.net</w:t>
      </w:r>
    </w:p>
    <w:p>
      <w:pPr>
        <w:pStyle w:val="Compact"/>
        <w:numPr>
          <w:numId w:val="1007"/>
          <w:ilvl w:val="1"/>
        </w:numPr>
      </w:pPr>
      <w:r>
        <w:t xml:space="preserve">http://CUSTOMER_ID-tomcat-NAMESPACE-openshift.sytes.net</w:t>
      </w:r>
    </w:p>
    <w:p>
      <w:pPr>
        <w:numPr>
          <w:numId w:val="1000"/>
          <w:ilvl w:val="0"/>
        </w:numPr>
      </w:pPr>
      <w:r>
        <w:t xml:space="preserve">The Jenkins Pod is configured to deploy (2) two web applications and the URLs are as follows:</w:t>
      </w:r>
    </w:p>
    <w:p>
      <w:pPr>
        <w:pStyle w:val="Compact"/>
        <w:numPr>
          <w:numId w:val="1008"/>
          <w:ilvl w:val="1"/>
        </w:numPr>
      </w:pPr>
      <w:r>
        <w:t xml:space="preserve">http://CUSTOMER_ID-tomcat-NAMESPACE-openshift.sytes.net/globex-web-prod</w:t>
      </w:r>
    </w:p>
    <w:p>
      <w:pPr>
        <w:pStyle w:val="Compact"/>
        <w:numPr>
          <w:numId w:val="1008"/>
          <w:ilvl w:val="1"/>
        </w:numPr>
      </w:pPr>
      <w:r>
        <w:t xml:space="preserve">http://CUSTOMER_ID-tomcat-NAMESPACE-openshift.sytes.net/globex-web-uat</w:t>
      </w:r>
      <w:r>
        <w:t xml:space="preserve"> </w:t>
      </w:r>
      <w:r>
        <w:t xml:space="preserve"># Creating ServiceNow Instance</w:t>
      </w:r>
    </w:p>
    <w:p>
      <w:pPr>
        <w:pStyle w:val="Heading2"/>
      </w:pPr>
      <w:bookmarkStart w:id="32" w:name="create-servicenow-instance"/>
      <w:r>
        <w:t xml:space="preserve">Create ServiceNow Instance</w:t>
      </w:r>
      <w:bookmarkEnd w:id="32"/>
    </w:p>
    <w:p>
      <w:pPr>
        <w:numPr>
          <w:numId w:val="1009"/>
          <w:ilvl w:val="0"/>
        </w:numPr>
      </w:pPr>
      <w:r>
        <w:t xml:space="preserve">Login to</w:t>
      </w:r>
      <w:r>
        <w:t xml:space="preserve"> </w:t>
      </w:r>
      <w:hyperlink r:id="rId33">
        <w:r>
          <w:rPr>
            <w:rStyle w:val="Hyperlink"/>
          </w:rPr>
          <w:t xml:space="preserve">HI</w:t>
        </w:r>
      </w:hyperlink>
      <w:r>
        <w:t xml:space="preserve"> </w:t>
      </w:r>
      <w:r>
        <w:t xml:space="preserve">Portal Service Catalog</w:t>
      </w:r>
    </w:p>
    <w:p>
      <w:pPr>
        <w:numPr>
          <w:numId w:val="1009"/>
          <w:ilvl w:val="0"/>
        </w:numPr>
      </w:pPr>
      <w:r>
        <w:t xml:space="preserve">Request a</w:t>
      </w:r>
      <w:r>
        <w:t xml:space="preserve"> </w:t>
      </w:r>
      <w:r>
        <w:rPr>
          <w:b/>
        </w:rPr>
        <w:t xml:space="preserve">New Internal Instance Request</w:t>
      </w:r>
      <w:r>
        <w:t xml:space="preserve"> </w:t>
      </w:r>
      <w:r>
        <w:t xml:space="preserve">with latest Application Version (e.g. </w:t>
      </w:r>
      <w:r>
        <w:rPr>
          <w:rStyle w:val="VerbatimChar"/>
        </w:rPr>
        <w:t xml:space="preserve">New York Patch 6</w:t>
      </w:r>
      <w:r>
        <w:t xml:space="preserve">)</w:t>
      </w:r>
    </w:p>
    <w:p>
      <w:pPr>
        <w:pStyle w:val="CaptionedFigure"/>
        <w:numPr>
          <w:numId w:val="1000"/>
          <w:ilvl w:val="0"/>
        </w:numPr>
      </w:pPr>
      <w:r>
        <w:drawing>
          <wp:inline>
            <wp:extent cx="5334000" cy="3569032"/>
            <wp:effectExtent b="0" l="0" r="0" t="0"/>
            <wp:docPr descr="Figure 1" title="" id="1" name="Picture"/>
            <a:graphic>
              <a:graphicData uri="http://schemas.openxmlformats.org/drawingml/2006/picture">
                <pic:pic>
                  <pic:nvPicPr>
                    <pic:cNvPr descr="ServiceNowHICatalog1.png" id="0" name="Picture"/>
                    <pic:cNvPicPr>
                      <a:picLocks noChangeArrowheads="1" noChangeAspect="1"/>
                    </pic:cNvPicPr>
                  </pic:nvPicPr>
                  <pic:blipFill>
                    <a:blip r:embed="rId34"/>
                    <a:stretch>
                      <a:fillRect/>
                    </a:stretch>
                  </pic:blipFill>
                  <pic:spPr bwMode="auto">
                    <a:xfrm>
                      <a:off x="0" y="0"/>
                      <a:ext cx="5334000" cy="3569032"/>
                    </a:xfrm>
                    <a:prstGeom prst="rect">
                      <a:avLst/>
                    </a:prstGeom>
                    <a:noFill/>
                    <a:ln w="9525">
                      <a:noFill/>
                      <a:headEnd/>
                      <a:tailEnd/>
                    </a:ln>
                  </pic:spPr>
                </pic:pic>
              </a:graphicData>
            </a:graphic>
          </wp:inline>
        </w:drawing>
      </w:r>
    </w:p>
    <w:p>
      <w:pPr>
        <w:pStyle w:val="ImageCaption"/>
        <w:numPr>
          <w:numId w:val="1000"/>
          <w:ilvl w:val="0"/>
        </w:numPr>
      </w:pPr>
      <w:r>
        <w:t xml:space="preserve">Figure 1</w:t>
      </w:r>
    </w:p>
    <w:p>
      <w:pPr>
        <w:pStyle w:val="BlockText"/>
      </w:pPr>
      <w:r>
        <w:t xml:space="preserve">NOTE: The request can take several hours to provision. Watch your E-Mail Inbox.</w:t>
      </w:r>
    </w:p>
    <w:p>
      <w:pPr>
        <w:pStyle w:val="Compact"/>
        <w:numPr>
          <w:numId w:val="1010"/>
          <w:ilvl w:val="0"/>
        </w:numPr>
      </w:pPr>
      <w:r>
        <w:t xml:space="preserve">Once you receive a</w:t>
      </w:r>
      <w:r>
        <w:t xml:space="preserve"> </w:t>
      </w:r>
      <w:r>
        <w:rPr>
          <w:rStyle w:val="VerbatimChar"/>
        </w:rPr>
        <w:t xml:space="preserve">Provision result notification</w:t>
      </w:r>
      <w:r>
        <w:t xml:space="preserve"> </w:t>
      </w:r>
      <w:r>
        <w:t xml:space="preserve">E-Mail from HI, safeguard the</w:t>
      </w:r>
      <w:r>
        <w:t xml:space="preserve"> </w:t>
      </w:r>
      <w:r>
        <w:rPr>
          <w:rStyle w:val="VerbatimChar"/>
        </w:rPr>
        <w:t xml:space="preserve">admin</w:t>
      </w:r>
      <w:r>
        <w:t xml:space="preserve"> </w:t>
      </w:r>
      <w:r>
        <w:t xml:space="preserve">User Password for later use</w:t>
      </w:r>
    </w:p>
    <w:p>
      <w:pPr>
        <w:pStyle w:val="Heading2"/>
      </w:pPr>
      <w:bookmarkStart w:id="35" w:name="install-prerequisite-servicenow-plugins"/>
      <w:r>
        <w:t xml:space="preserve">Install Prerequisite ServiceNow Plugins</w:t>
      </w:r>
      <w:bookmarkEnd w:id="35"/>
    </w:p>
    <w:p>
      <w:pPr>
        <w:pStyle w:val="FirstParagraph"/>
      </w:pPr>
      <w:r>
        <w:t xml:space="preserve">You will need to install several required PlugIns into your ServiceNow instance before being able to install the latest DevOps Plugin. Some of these PlugIns require accessing the instance using</w:t>
      </w:r>
      <w:r>
        <w:t xml:space="preserve"> </w:t>
      </w:r>
      <w:r>
        <w:rPr>
          <w:rStyle w:val="VerbatimChar"/>
        </w:rPr>
        <w:t xml:space="preserve">Maintenance Mode</w:t>
      </w:r>
      <w:r>
        <w:t xml:space="preserve"> </w:t>
      </w:r>
      <w:r>
        <w:t xml:space="preserve">which can be established using the</w:t>
      </w:r>
      <w:r>
        <w:t xml:space="preserve"> </w:t>
      </w:r>
      <w:r>
        <w:rPr>
          <w:b/>
        </w:rPr>
        <w:t xml:space="preserve">ServiceNow HI Hop</w:t>
      </w:r>
      <w:r>
        <w:t xml:space="preserve"> </w:t>
      </w:r>
      <w:r>
        <w:t xml:space="preserve">Portal.</w:t>
      </w:r>
    </w:p>
    <w:p>
      <w:pPr>
        <w:numPr>
          <w:numId w:val="1011"/>
          <w:ilvl w:val="0"/>
        </w:numPr>
      </w:pPr>
      <w:r>
        <w:t xml:space="preserve">Login to</w:t>
      </w:r>
      <w:r>
        <w:t xml:space="preserve"> </w:t>
      </w:r>
      <w:hyperlink r:id="rId36">
        <w:r>
          <w:rPr>
            <w:rStyle w:val="Hyperlink"/>
          </w:rPr>
          <w:t xml:space="preserve">HI Hop</w:t>
        </w:r>
      </w:hyperlink>
    </w:p>
    <w:p>
      <w:pPr>
        <w:numPr>
          <w:numId w:val="1011"/>
          <w:ilvl w:val="0"/>
        </w:numPr>
      </w:pPr>
      <w:r>
        <w:t xml:space="preserve">Select the</w:t>
      </w:r>
      <w:r>
        <w:t xml:space="preserve"> </w:t>
      </w:r>
      <w:r>
        <w:rPr>
          <w:b/>
        </w:rPr>
        <w:t xml:space="preserve">Hop Dashboard</w:t>
      </w:r>
      <w:r>
        <w:t xml:space="preserve"> </w:t>
      </w:r>
      <w:r>
        <w:t xml:space="preserve">Menu Option and search for your instance as follows</w:t>
      </w:r>
    </w:p>
    <w:p>
      <w:pPr>
        <w:pStyle w:val="CaptionedFigure"/>
        <w:numPr>
          <w:numId w:val="1000"/>
          <w:ilvl w:val="0"/>
        </w:numPr>
      </w:pPr>
      <w:r>
        <w:drawing>
          <wp:inline>
            <wp:extent cx="5334000" cy="1948747"/>
            <wp:effectExtent b="0" l="0" r="0" t="0"/>
            <wp:docPr descr="Figure 2" title="" id="1" name="Picture"/>
            <a:graphic>
              <a:graphicData uri="http://schemas.openxmlformats.org/drawingml/2006/picture">
                <pic:pic>
                  <pic:nvPicPr>
                    <pic:cNvPr descr="ServiceNowHIHopSearch1.png" id="0" name="Picture"/>
                    <pic:cNvPicPr>
                      <a:picLocks noChangeArrowheads="1" noChangeAspect="1"/>
                    </pic:cNvPicPr>
                  </pic:nvPicPr>
                  <pic:blipFill>
                    <a:blip r:embed="rId37"/>
                    <a:stretch>
                      <a:fillRect/>
                    </a:stretch>
                  </pic:blipFill>
                  <pic:spPr bwMode="auto">
                    <a:xfrm>
                      <a:off x="0" y="0"/>
                      <a:ext cx="5334000" cy="1948747"/>
                    </a:xfrm>
                    <a:prstGeom prst="rect">
                      <a:avLst/>
                    </a:prstGeom>
                    <a:noFill/>
                    <a:ln w="9525">
                      <a:noFill/>
                      <a:headEnd/>
                      <a:tailEnd/>
                    </a:ln>
                  </pic:spPr>
                </pic:pic>
              </a:graphicData>
            </a:graphic>
          </wp:inline>
        </w:drawing>
      </w:r>
    </w:p>
    <w:p>
      <w:pPr>
        <w:pStyle w:val="ImageCaption"/>
        <w:numPr>
          <w:numId w:val="1000"/>
          <w:ilvl w:val="0"/>
        </w:numPr>
      </w:pPr>
      <w:r>
        <w:t xml:space="preserve">Figure 2</w:t>
      </w:r>
    </w:p>
    <w:p>
      <w:pPr>
        <w:numPr>
          <w:numId w:val="1011"/>
          <w:ilvl w:val="0"/>
        </w:numPr>
      </w:pPr>
      <w:r>
        <w:t xml:space="preserve">Press the</w:t>
      </w:r>
      <w:r>
        <w:t xml:space="preserve"> </w:t>
      </w:r>
      <w:r>
        <w:rPr>
          <w:rStyle w:val="VerbatimChar"/>
        </w:rPr>
        <w:t xml:space="preserve">Log on</w:t>
      </w:r>
      <w:r>
        <w:t xml:space="preserve"> </w:t>
      </w:r>
      <w:r>
        <w:t xml:space="preserve">button to reveal your credentials</w:t>
      </w:r>
    </w:p>
    <w:p>
      <w:pPr>
        <w:numPr>
          <w:numId w:val="1011"/>
          <w:ilvl w:val="0"/>
        </w:numPr>
      </w:pPr>
      <w:r>
        <w:t xml:space="preserve">Click on the</w:t>
      </w:r>
      <w:r>
        <w:t xml:space="preserve"> </w:t>
      </w:r>
      <w:r>
        <w:rPr>
          <w:b/>
        </w:rPr>
        <w:t xml:space="preserve">To log on with full access, click here</w:t>
      </w:r>
      <w:r>
        <w:t xml:space="preserve"> </w:t>
      </w:r>
      <w:r>
        <w:t xml:space="preserve">link and note the credentials for the</w:t>
      </w:r>
      <w:r>
        <w:t xml:space="preserve"> </w:t>
      </w:r>
      <w:r>
        <w:rPr>
          <w:rStyle w:val="VerbatimChar"/>
        </w:rPr>
        <w:t xml:space="preserve">maint,admin,itil</w:t>
      </w:r>
      <w:r>
        <w:t xml:space="preserve"> </w:t>
      </w:r>
      <w:r>
        <w:t xml:space="preserve">Role which are your</w:t>
      </w:r>
      <w:r>
        <w:t xml:space="preserve"> </w:t>
      </w:r>
      <w:r>
        <w:rPr>
          <w:rStyle w:val="VerbatimChar"/>
        </w:rPr>
        <w:t xml:space="preserve">User Name</w:t>
      </w:r>
      <w:r>
        <w:t xml:space="preserve"> </w:t>
      </w:r>
      <w:r>
        <w:t xml:space="preserve">and</w:t>
      </w:r>
      <w:r>
        <w:t xml:space="preserve"> </w:t>
      </w:r>
      <w:r>
        <w:rPr>
          <w:rStyle w:val="VerbatimChar"/>
        </w:rPr>
        <w:t xml:space="preserve">Normal Password</w:t>
      </w:r>
      <w:r>
        <w:t xml:space="preserve">. These are your</w:t>
      </w:r>
      <w:r>
        <w:t xml:space="preserve"> </w:t>
      </w:r>
      <w:r>
        <w:rPr>
          <w:rStyle w:val="VerbatimChar"/>
        </w:rPr>
        <w:t xml:space="preserve">Maintenance Mode</w:t>
      </w:r>
      <w:r>
        <w:t xml:space="preserve"> </w:t>
      </w:r>
      <w:r>
        <w:t xml:space="preserve">credentials</w:t>
      </w:r>
    </w:p>
    <w:p>
      <w:pPr>
        <w:numPr>
          <w:numId w:val="1011"/>
          <w:ilvl w:val="0"/>
        </w:numPr>
      </w:pPr>
      <w:r>
        <w:t xml:space="preserve">Login to your instance using the</w:t>
      </w:r>
      <w:r>
        <w:t xml:space="preserve"> </w:t>
      </w:r>
      <w:r>
        <w:rPr>
          <w:rStyle w:val="VerbatimChar"/>
        </w:rPr>
        <w:t xml:space="preserve">Maintenance Mode</w:t>
      </w:r>
      <w:r>
        <w:t xml:space="preserve"> </w:t>
      </w:r>
      <w:r>
        <w:t xml:space="preserve">credentials</w:t>
      </w:r>
    </w:p>
    <w:p>
      <w:pPr>
        <w:numPr>
          <w:numId w:val="1011"/>
          <w:ilvl w:val="0"/>
        </w:numPr>
      </w:pPr>
      <w:r>
        <w:t xml:space="preserve">Select the</w:t>
      </w:r>
      <w:r>
        <w:t xml:space="preserve"> </w:t>
      </w:r>
      <w:r>
        <w:rPr>
          <w:b/>
        </w:rPr>
        <w:t xml:space="preserve">Plugins</w:t>
      </w:r>
      <w:r>
        <w:t xml:space="preserve"> </w:t>
      </w:r>
      <w:r>
        <w:t xml:space="preserve">Menu Option</w:t>
      </w:r>
    </w:p>
    <w:p>
      <w:pPr>
        <w:pStyle w:val="CaptionedFigure"/>
        <w:numPr>
          <w:numId w:val="1000"/>
          <w:ilvl w:val="0"/>
        </w:numPr>
      </w:pPr>
      <w:r>
        <w:drawing>
          <wp:inline>
            <wp:extent cx="5334000" cy="2633662"/>
            <wp:effectExtent b="0" l="0" r="0" t="0"/>
            <wp:docPr descr="Figure 2" title="" id="1" name="Picture"/>
            <a:graphic>
              <a:graphicData uri="http://schemas.openxmlformats.org/drawingml/2006/picture">
                <pic:pic>
                  <pic:nvPicPr>
                    <pic:cNvPr descr="ServiceNowPluginSearch1.png" id="0" name="Picture"/>
                    <pic:cNvPicPr>
                      <a:picLocks noChangeArrowheads="1" noChangeAspect="1"/>
                    </pic:cNvPicPr>
                  </pic:nvPicPr>
                  <pic:blipFill>
                    <a:blip r:embed="rId38"/>
                    <a:stretch>
                      <a:fillRect/>
                    </a:stretch>
                  </pic:blipFill>
                  <pic:spPr bwMode="auto">
                    <a:xfrm>
                      <a:off x="0" y="0"/>
                      <a:ext cx="5334000" cy="2633662"/>
                    </a:xfrm>
                    <a:prstGeom prst="rect">
                      <a:avLst/>
                    </a:prstGeom>
                    <a:noFill/>
                    <a:ln w="9525">
                      <a:noFill/>
                      <a:headEnd/>
                      <a:tailEnd/>
                    </a:ln>
                  </pic:spPr>
                </pic:pic>
              </a:graphicData>
            </a:graphic>
          </wp:inline>
        </w:drawing>
      </w:r>
    </w:p>
    <w:p>
      <w:pPr>
        <w:pStyle w:val="ImageCaption"/>
        <w:numPr>
          <w:numId w:val="1000"/>
          <w:ilvl w:val="0"/>
        </w:numPr>
      </w:pPr>
      <w:r>
        <w:t xml:space="preserve">Figure 2</w:t>
      </w:r>
    </w:p>
    <w:p>
      <w:pPr>
        <w:numPr>
          <w:numId w:val="1011"/>
          <w:ilvl w:val="0"/>
        </w:numPr>
      </w:pPr>
      <w:r>
        <w:t xml:space="preserve">Continue to</w:t>
      </w:r>
      <w:r>
        <w:t xml:space="preserve"> </w:t>
      </w:r>
      <w:r>
        <w:rPr>
          <w:i/>
        </w:rPr>
        <w:t xml:space="preserve">Search</w:t>
      </w:r>
      <w:r>
        <w:t xml:space="preserve">,</w:t>
      </w:r>
      <w:r>
        <w:t xml:space="preserve"> </w:t>
      </w:r>
      <w:r>
        <w:rPr>
          <w:i/>
        </w:rPr>
        <w:t xml:space="preserve">Install</w:t>
      </w:r>
      <w:r>
        <w:t xml:space="preserve"> </w:t>
      </w:r>
      <w:r>
        <w:t xml:space="preserve">and</w:t>
      </w:r>
      <w:r>
        <w:t xml:space="preserve"> </w:t>
      </w:r>
      <w:r>
        <w:rPr>
          <w:i/>
        </w:rPr>
        <w:t xml:space="preserve">Activate</w:t>
      </w:r>
      <w:r>
        <w:t xml:space="preserve"> </w:t>
      </w:r>
      <w:r>
        <w:t xml:space="preserve">each of the following Plugins:</w:t>
      </w:r>
    </w:p>
    <w:p>
      <w:pPr>
        <w:pStyle w:val="BlockText"/>
        <w:numPr>
          <w:numId w:val="1000"/>
          <w:ilvl w:val="0"/>
        </w:numPr>
      </w:pPr>
      <w:r>
        <w:t xml:space="preserve">NOTE: It can take several minutes to</w:t>
      </w:r>
      <w:r>
        <w:t xml:space="preserve"> </w:t>
      </w:r>
      <w:r>
        <w:rPr>
          <w:i/>
        </w:rPr>
        <w:t xml:space="preserve">Activate</w:t>
      </w:r>
      <w:r>
        <w:t xml:space="preserve"> </w:t>
      </w:r>
      <w:r>
        <w:t xml:space="preserve">each Plugin</w:t>
      </w:r>
    </w:p>
    <w:p>
      <w:pPr>
        <w:pStyle w:val="Compact"/>
        <w:numPr>
          <w:numId w:val="1012"/>
          <w:ilvl w:val="1"/>
        </w:numPr>
      </w:pPr>
      <w:r>
        <w:t xml:space="preserve">Agile 2.0 (ID:</w:t>
      </w:r>
      <w:r>
        <w:t xml:space="preserve"> </w:t>
      </w:r>
      <w:r>
        <w:rPr>
          <w:i/>
        </w:rPr>
        <w:t xml:space="preserve">com.snc.sdlc.agile.2.0</w:t>
      </w:r>
      <w:r>
        <w:t xml:space="preserve">)</w:t>
      </w:r>
    </w:p>
    <w:p>
      <w:pPr>
        <w:pStyle w:val="Compact"/>
        <w:numPr>
          <w:numId w:val="1012"/>
          <w:ilvl w:val="1"/>
        </w:numPr>
      </w:pPr>
      <w:r>
        <w:t xml:space="preserve">ServiceNow IntegrationHub Starter Pack Installer (ID:</w:t>
      </w:r>
      <w:r>
        <w:t xml:space="preserve"> </w:t>
      </w:r>
      <w:r>
        <w:rPr>
          <w:i/>
        </w:rPr>
        <w:t xml:space="preserve">com.glide.hub.integrations</w:t>
      </w:r>
      <w:r>
        <w:t xml:space="preserve">)</w:t>
      </w:r>
    </w:p>
    <w:p>
      <w:pPr>
        <w:pStyle w:val="Compact"/>
        <w:numPr>
          <w:numId w:val="1012"/>
          <w:ilvl w:val="1"/>
        </w:numPr>
      </w:pPr>
      <w:r>
        <w:t xml:space="preserve">Performance Analytics (ID:</w:t>
      </w:r>
      <w:r>
        <w:t xml:space="preserve"> </w:t>
      </w:r>
      <w:r>
        <w:rPr>
          <w:i/>
        </w:rPr>
        <w:t xml:space="preserve">com.snc.pa</w:t>
      </w:r>
      <w:r>
        <w:t xml:space="preserve">)</w:t>
      </w:r>
    </w:p>
    <w:p>
      <w:pPr>
        <w:pStyle w:val="Compact"/>
        <w:numPr>
          <w:numId w:val="1012"/>
          <w:ilvl w:val="1"/>
        </w:numPr>
      </w:pPr>
      <w:r>
        <w:t xml:space="preserve">Explicit Roles (ID:</w:t>
      </w:r>
      <w:r>
        <w:t xml:space="preserve"> </w:t>
      </w:r>
      <w:r>
        <w:rPr>
          <w:i/>
        </w:rPr>
        <w:t xml:space="preserve">com.glide.explicit_roles</w:t>
      </w:r>
      <w:r>
        <w:t xml:space="preserve">)</w:t>
      </w:r>
    </w:p>
    <w:p>
      <w:pPr>
        <w:pStyle w:val="Heading2"/>
      </w:pPr>
      <w:bookmarkStart w:id="39" w:name="install-the-devops-plugin"/>
      <w:r>
        <w:t xml:space="preserve">Install the DevOps Plugin</w:t>
      </w:r>
      <w:bookmarkEnd w:id="39"/>
    </w:p>
    <w:p>
      <w:pPr>
        <w:numPr>
          <w:numId w:val="1013"/>
          <w:ilvl w:val="0"/>
        </w:numPr>
      </w:pPr>
      <w:r>
        <w:t xml:space="preserve">Login to the</w:t>
      </w:r>
      <w:r>
        <w:t xml:space="preserve"> </w:t>
      </w:r>
      <w:hyperlink r:id="rId40">
        <w:r>
          <w:rPr>
            <w:rStyle w:val="Hyperlink"/>
          </w:rPr>
          <w:t xml:space="preserve">ServiceNow Store</w:t>
        </w:r>
      </w:hyperlink>
    </w:p>
    <w:p>
      <w:pPr>
        <w:numPr>
          <w:numId w:val="1013"/>
          <w:ilvl w:val="0"/>
        </w:numPr>
      </w:pPr>
      <w:r>
        <w:t xml:space="preserve">Search for the DevOps Plugin by using this</w:t>
      </w:r>
      <w:r>
        <w:t xml:space="preserve"> </w:t>
      </w:r>
      <w:hyperlink r:id="rId41">
        <w:r>
          <w:rPr>
            <w:rStyle w:val="Hyperlink"/>
          </w:rPr>
          <w:t xml:space="preserve">link</w:t>
        </w:r>
      </w:hyperlink>
    </w:p>
    <w:p>
      <w:pPr>
        <w:pStyle w:val="BlockText"/>
        <w:numPr>
          <w:numId w:val="1000"/>
          <w:ilvl w:val="0"/>
        </w:numPr>
      </w:pPr>
      <w:r>
        <w:t xml:space="preserve">NOTE: The DevOps Plugin is currently available as a</w:t>
      </w:r>
      <w:r>
        <w:t xml:space="preserve"> </w:t>
      </w:r>
      <w:r>
        <w:rPr>
          <w:i/>
        </w:rPr>
        <w:t xml:space="preserve">limited</w:t>
      </w:r>
      <w:r>
        <w:t xml:space="preserve"> </w:t>
      </w:r>
      <w:r>
        <w:t xml:space="preserve">release to</w:t>
      </w:r>
      <w:r>
        <w:t xml:space="preserve"> </w:t>
      </w:r>
      <w:r>
        <w:rPr>
          <w:i/>
        </w:rPr>
        <w:t xml:space="preserve">qualified customers</w:t>
      </w:r>
      <w:r>
        <w:t xml:space="preserve"> </w:t>
      </w:r>
      <w:r>
        <w:t xml:space="preserve">only and not listed as a generally available application in the ServiceNow Store</w:t>
      </w:r>
    </w:p>
    <w:p>
      <w:pPr>
        <w:numPr>
          <w:numId w:val="1013"/>
          <w:ilvl w:val="0"/>
        </w:numPr>
      </w:pPr>
      <w:r>
        <w:t xml:space="preserve">Press the</w:t>
      </w:r>
      <w:r>
        <w:t xml:space="preserve"> </w:t>
      </w:r>
      <w:r>
        <w:rPr>
          <w:rStyle w:val="VerbatimChar"/>
        </w:rPr>
        <w:t xml:space="preserve">Request Install</w:t>
      </w:r>
      <w:r>
        <w:t xml:space="preserve"> </w:t>
      </w:r>
      <w:r>
        <w:t xml:space="preserve">Button to request approval</w:t>
      </w:r>
    </w:p>
    <w:p>
      <w:pPr>
        <w:pStyle w:val="CaptionedFigure"/>
        <w:numPr>
          <w:numId w:val="1000"/>
          <w:ilvl w:val="0"/>
        </w:numPr>
      </w:pPr>
      <w:r>
        <w:drawing>
          <wp:inline>
            <wp:extent cx="5334000" cy="2179066"/>
            <wp:effectExtent b="0" l="0" r="0" t="0"/>
            <wp:docPr descr="Figure 3" title="" id="1" name="Picture"/>
            <a:graphic>
              <a:graphicData uri="http://schemas.openxmlformats.org/drawingml/2006/picture">
                <pic:pic>
                  <pic:nvPicPr>
                    <pic:cNvPr descr="ServiceNowStoreDevOps1.png" id="0" name="Picture"/>
                    <pic:cNvPicPr>
                      <a:picLocks noChangeArrowheads="1" noChangeAspect="1"/>
                    </pic:cNvPicPr>
                  </pic:nvPicPr>
                  <pic:blipFill>
                    <a:blip r:embed="rId42"/>
                    <a:stretch>
                      <a:fillRect/>
                    </a:stretch>
                  </pic:blipFill>
                  <pic:spPr bwMode="auto">
                    <a:xfrm>
                      <a:off x="0" y="0"/>
                      <a:ext cx="5334000" cy="2179066"/>
                    </a:xfrm>
                    <a:prstGeom prst="rect">
                      <a:avLst/>
                    </a:prstGeom>
                    <a:noFill/>
                    <a:ln w="9525">
                      <a:noFill/>
                      <a:headEnd/>
                      <a:tailEnd/>
                    </a:ln>
                  </pic:spPr>
                </pic:pic>
              </a:graphicData>
            </a:graphic>
          </wp:inline>
        </w:drawing>
      </w:r>
    </w:p>
    <w:p>
      <w:pPr>
        <w:pStyle w:val="ImageCaption"/>
        <w:numPr>
          <w:numId w:val="1000"/>
          <w:ilvl w:val="0"/>
        </w:numPr>
      </w:pPr>
      <w:r>
        <w:t xml:space="preserve">Figure 3</w:t>
      </w:r>
    </w:p>
    <w:p>
      <w:pPr>
        <w:numPr>
          <w:numId w:val="1013"/>
          <w:ilvl w:val="0"/>
        </w:numPr>
      </w:pPr>
      <w:r>
        <w:t xml:space="preserve">Validate your instance name and press</w:t>
      </w:r>
      <w:r>
        <w:t xml:space="preserve"> </w:t>
      </w:r>
      <w:r>
        <w:rPr>
          <w:rStyle w:val="VerbatimChar"/>
        </w:rPr>
        <w:t xml:space="preserve">Request</w:t>
      </w:r>
    </w:p>
    <w:p>
      <w:pPr>
        <w:pStyle w:val="CaptionedFigure"/>
        <w:numPr>
          <w:numId w:val="1000"/>
          <w:ilvl w:val="0"/>
        </w:numPr>
      </w:pPr>
      <w:r>
        <w:drawing>
          <wp:inline>
            <wp:extent cx="5334000" cy="2641970"/>
            <wp:effectExtent b="0" l="0" r="0" t="0"/>
            <wp:docPr descr="Figure 4" title="" id="1" name="Picture"/>
            <a:graphic>
              <a:graphicData uri="http://schemas.openxmlformats.org/drawingml/2006/picture">
                <pic:pic>
                  <pic:nvPicPr>
                    <pic:cNvPr descr="ServiceNowStoreDevOps2.png" id="0" name="Picture"/>
                    <pic:cNvPicPr>
                      <a:picLocks noChangeArrowheads="1" noChangeAspect="1"/>
                    </pic:cNvPicPr>
                  </pic:nvPicPr>
                  <pic:blipFill>
                    <a:blip r:embed="rId43"/>
                    <a:stretch>
                      <a:fillRect/>
                    </a:stretch>
                  </pic:blipFill>
                  <pic:spPr bwMode="auto">
                    <a:xfrm>
                      <a:off x="0" y="0"/>
                      <a:ext cx="5334000" cy="2641970"/>
                    </a:xfrm>
                    <a:prstGeom prst="rect">
                      <a:avLst/>
                    </a:prstGeom>
                    <a:noFill/>
                    <a:ln w="9525">
                      <a:noFill/>
                      <a:headEnd/>
                      <a:tailEnd/>
                    </a:ln>
                  </pic:spPr>
                </pic:pic>
              </a:graphicData>
            </a:graphic>
          </wp:inline>
        </w:drawing>
      </w:r>
    </w:p>
    <w:p>
      <w:pPr>
        <w:pStyle w:val="ImageCaption"/>
        <w:numPr>
          <w:numId w:val="1000"/>
          <w:ilvl w:val="0"/>
        </w:numPr>
      </w:pPr>
      <w:r>
        <w:t xml:space="preserve">Figure 4</w:t>
      </w:r>
    </w:p>
    <w:p>
      <w:pPr>
        <w:pStyle w:val="BlockText"/>
        <w:numPr>
          <w:numId w:val="1000"/>
          <w:ilvl w:val="0"/>
        </w:numPr>
      </w:pPr>
      <w:r>
        <w:t xml:space="preserve">NOTE: The DevOps Plugin may take several minutes to be approved on your instance</w:t>
      </w:r>
    </w:p>
    <w:p>
      <w:pPr>
        <w:numPr>
          <w:numId w:val="1013"/>
          <w:ilvl w:val="0"/>
        </w:numPr>
      </w:pPr>
      <w:r>
        <w:t xml:space="preserve">Login back to your instance as Administrator</w:t>
      </w:r>
    </w:p>
    <w:p>
      <w:pPr>
        <w:numPr>
          <w:numId w:val="1013"/>
          <w:ilvl w:val="0"/>
        </w:numPr>
      </w:pPr>
      <w:r>
        <w:t xml:space="preserve">Select the</w:t>
      </w:r>
      <w:r>
        <w:t xml:space="preserve"> </w:t>
      </w:r>
      <w:r>
        <w:rPr>
          <w:b/>
        </w:rPr>
        <w:t xml:space="preserve">Plugins</w:t>
      </w:r>
      <w:r>
        <w:t xml:space="preserve"> </w:t>
      </w:r>
      <w:r>
        <w:t xml:space="preserve">Menu Option and</w:t>
      </w:r>
      <w:r>
        <w:t xml:space="preserve"> </w:t>
      </w:r>
      <w:r>
        <w:rPr>
          <w:i/>
        </w:rPr>
        <w:t xml:space="preserve">Search</w:t>
      </w:r>
      <w:r>
        <w:t xml:space="preserve"> </w:t>
      </w:r>
      <w:r>
        <w:t xml:space="preserve">and</w:t>
      </w:r>
      <w:r>
        <w:t xml:space="preserve"> </w:t>
      </w:r>
      <w:r>
        <w:rPr>
          <w:i/>
        </w:rPr>
        <w:t xml:space="preserve">Install</w:t>
      </w:r>
      <w:r>
        <w:t xml:space="preserve"> </w:t>
      </w:r>
      <w:r>
        <w:t xml:space="preserve">the following Plugins</w:t>
      </w:r>
      <w:r>
        <w:t xml:space="preserve"> </w:t>
      </w:r>
      <w:r>
        <w:rPr>
          <w:rStyle w:val="VerbatimChar"/>
        </w:rPr>
        <w:t xml:space="preserve">DevOps</w:t>
      </w:r>
      <w:r>
        <w:t xml:space="preserve"> </w:t>
      </w:r>
      <w:r>
        <w:t xml:space="preserve">Plugins:</w:t>
      </w:r>
    </w:p>
    <w:p>
      <w:pPr>
        <w:pStyle w:val="CaptionedFigure"/>
        <w:numPr>
          <w:numId w:val="1000"/>
          <w:ilvl w:val="0"/>
        </w:numPr>
      </w:pPr>
      <w:r>
        <w:drawing>
          <wp:inline>
            <wp:extent cx="5334000" cy="2583482"/>
            <wp:effectExtent b="0" l="0" r="0" t="0"/>
            <wp:docPr descr="Figure 5" title="" id="1" name="Picture"/>
            <a:graphic>
              <a:graphicData uri="http://schemas.openxmlformats.org/drawingml/2006/picture">
                <pic:pic>
                  <pic:nvPicPr>
                    <pic:cNvPr descr="ServiceNowDevOpsPlugin1.png" id="0" name="Picture"/>
                    <pic:cNvPicPr>
                      <a:picLocks noChangeArrowheads="1" noChangeAspect="1"/>
                    </pic:cNvPicPr>
                  </pic:nvPicPr>
                  <pic:blipFill>
                    <a:blip r:embed="rId44"/>
                    <a:stretch>
                      <a:fillRect/>
                    </a:stretch>
                  </pic:blipFill>
                  <pic:spPr bwMode="auto">
                    <a:xfrm>
                      <a:off x="0" y="0"/>
                      <a:ext cx="5334000" cy="2583482"/>
                    </a:xfrm>
                    <a:prstGeom prst="rect">
                      <a:avLst/>
                    </a:prstGeom>
                    <a:noFill/>
                    <a:ln w="9525">
                      <a:noFill/>
                      <a:headEnd/>
                      <a:tailEnd/>
                    </a:ln>
                  </pic:spPr>
                </pic:pic>
              </a:graphicData>
            </a:graphic>
          </wp:inline>
        </w:drawing>
      </w:r>
    </w:p>
    <w:p>
      <w:pPr>
        <w:pStyle w:val="ImageCaption"/>
        <w:numPr>
          <w:numId w:val="1000"/>
          <w:ilvl w:val="0"/>
        </w:numPr>
      </w:pPr>
      <w:r>
        <w:t xml:space="preserve">Figure 5</w:t>
      </w:r>
    </w:p>
    <w:p>
      <w:pPr>
        <w:pStyle w:val="BlockText"/>
        <w:numPr>
          <w:numId w:val="1000"/>
          <w:ilvl w:val="0"/>
        </w:numPr>
      </w:pPr>
      <w:r>
        <w:t xml:space="preserve">NOTE: We recommed installing the DevOps</w:t>
      </w:r>
      <w:r>
        <w:t xml:space="preserve"> </w:t>
      </w:r>
      <w:r>
        <w:rPr>
          <w:rStyle w:val="VerbatimChar"/>
        </w:rPr>
        <w:t xml:space="preserve">demo data</w:t>
      </w:r>
      <w:r>
        <w:t xml:space="preserve"> </w:t>
      </w:r>
      <w:r>
        <w:t xml:space="preserve">with the Plugin to better understand its features</w:t>
      </w:r>
    </w:p>
    <w:p>
      <w:pPr>
        <w:pStyle w:val="Compact"/>
        <w:numPr>
          <w:numId w:val="1014"/>
          <w:ilvl w:val="1"/>
        </w:numPr>
      </w:pPr>
      <w:r>
        <w:t xml:space="preserve">DevOps (Empowering DevOps Transformation)</w:t>
      </w:r>
    </w:p>
    <w:p>
      <w:pPr>
        <w:pStyle w:val="Compact"/>
        <w:numPr>
          <w:numId w:val="1014"/>
          <w:ilvl w:val="1"/>
        </w:numPr>
      </w:pPr>
      <w:r>
        <w:t xml:space="preserve">DevOps Insights (Supercharge your DevOps Insights)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23" Target="./docs/01-QuickStartNamespace.md" TargetMode="External" /><Relationship Type="http://schemas.openxmlformats.org/officeDocument/2006/relationships/hyperlink" Id="rId25" Target="./docs/02-QuickStartContainers.md" TargetMode="External" /><Relationship Type="http://schemas.openxmlformats.org/officeDocument/2006/relationships/hyperlink" Id="rId27" Target="./docs/03-ServiceNowInstance.md" TargetMode="External" /><Relationship Type="http://schemas.openxmlformats.org/officeDocument/2006/relationships/hyperlink" Id="rId30" Target="https://github.com/advlab/triton" TargetMode="External" /><Relationship Type="http://schemas.openxmlformats.org/officeDocument/2006/relationships/hyperlink" Id="rId33" Target="https://hi.service-now.com/hisp?id=hisp_service_catalog" TargetMode="External" /><Relationship Type="http://schemas.openxmlformats.org/officeDocument/2006/relationships/hyperlink" Id="rId36" Target="https://hihop.service-now.com" TargetMode="External" /><Relationship Type="http://schemas.openxmlformats.org/officeDocument/2006/relationships/hyperlink" Id="rId29" Target="https://openshift.sytes.net:8443" TargetMode="External" /><Relationship Type="http://schemas.openxmlformats.org/officeDocument/2006/relationships/hyperlink" Id="rId40" Target="https://store.servicenow.com" TargetMode="External" /><Relationship Type="http://schemas.openxmlformats.org/officeDocument/2006/relationships/hyperlink" Id="rId41" Target="https://store.servicenow.com/sn_appstore_store.do#!/store/application/34cfa6f087302300f97abba826cb0b54" TargetMode="External" /></Relationships>
</file>

<file path=word/_rels/footnotes.xml.rels><?xml version="1.0" encoding="UTF-8"?>
<Relationships xmlns="http://schemas.openxmlformats.org/package/2006/relationships"><Relationship Type="http://schemas.openxmlformats.org/officeDocument/2006/relationships/hyperlink" Id="rId23" Target="./docs/01-QuickStartNamespace.md" TargetMode="External" /><Relationship Type="http://schemas.openxmlformats.org/officeDocument/2006/relationships/hyperlink" Id="rId25" Target="./docs/02-QuickStartContainers.md" TargetMode="External" /><Relationship Type="http://schemas.openxmlformats.org/officeDocument/2006/relationships/hyperlink" Id="rId27" Target="./docs/03-ServiceNowInstance.md" TargetMode="External" /><Relationship Type="http://schemas.openxmlformats.org/officeDocument/2006/relationships/hyperlink" Id="rId30" Target="https://github.com/advlab/triton" TargetMode="External" /><Relationship Type="http://schemas.openxmlformats.org/officeDocument/2006/relationships/hyperlink" Id="rId33" Target="https://hi.service-now.com/hisp?id=hisp_service_catalog" TargetMode="External" /><Relationship Type="http://schemas.openxmlformats.org/officeDocument/2006/relationships/hyperlink" Id="rId36" Target="https://hihop.service-now.com" TargetMode="External" /><Relationship Type="http://schemas.openxmlformats.org/officeDocument/2006/relationships/hyperlink" Id="rId29" Target="https://openshift.sytes.net:8443" TargetMode="External" /><Relationship Type="http://schemas.openxmlformats.org/officeDocument/2006/relationships/hyperlink" Id="rId40" Target="https://store.servicenow.com" TargetMode="External" /><Relationship Type="http://schemas.openxmlformats.org/officeDocument/2006/relationships/hyperlink" Id="rId41" Target="https://store.servicenow.com/sn_appstore_store.do#!/store/application/34cfa6f087302300f97abba826cb0b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QuickStart for ServiceNow Devops (triton)</dc:title>
  <dc:creator>ITx Emerging Solutions</dc:creator>
  <cp:keywords/>
  <dcterms:created xsi:type="dcterms:W3CDTF">2020-02-21T22:11:42Z</dcterms:created>
  <dcterms:modified xsi:type="dcterms:W3CDTF">2020-02-21T22:11:42Z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2/21/2020</vt:lpwstr>
  </property>
</Properties>
</file>