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31.png" ContentType="image/png"/>
  <Override PartName="/word/media/rId35.png" ContentType="image/png"/>
  <Override PartName="/word/media/rId39.png" ContentType="image/png"/>
  <Override PartName="/word/media/rId43.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 работа №2</w:t>
      </w:r>
    </w:p>
    <w:p>
      <w:pPr>
        <w:pStyle w:val="Subtitle"/>
      </w:pPr>
      <w:r>
        <w:t xml:space="preserve">дисциплина: Архитектура компьютера</w:t>
      </w:r>
    </w:p>
    <w:p>
      <w:pPr>
        <w:pStyle w:val="Author"/>
      </w:pPr>
      <w:r>
        <w:t xml:space="preserve">Мазурский Александр Дмитриевич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sdt>
      <w:sdtPr>
        <w:docPartObj>
          <w:docPartGallery w:val="List of Figures"/>
          <w:docPartUnique/>
        </w:docPartObj>
      </w:sdtPr>
      <w:sdtContent>
        <w:p>
          <w:pPr>
            <w:pStyle w:val="TOCHeading"/>
          </w:pPr>
          <w:r>
            <w:t xml:space="preserve">Список иллюстраций</w:t>
          </w:r>
        </w:p>
        <w:p>
          <w:r>
            <w:fldChar w:fldCharType="begin" w:dirty="true"/>
            <w:instrText xml:space="preserve">TOC \h \z \t "Image Caption" \c</w:instrText>
            <w:fldChar w:fldCharType="separate"/>
            <w:fldChar w:fldCharType="end"/>
          </w:r>
        </w:p>
      </w:sdtContent>
    </w:sdt>
    <w:sdt>
      <w:sdtPr>
        <w:docPartObj>
          <w:docPartGallery w:val="List of Tables"/>
          <w:docPartUnique/>
        </w:docPartObj>
      </w:sdtPr>
      <w:sdtContent>
        <w:p>
          <w:pPr>
            <w:pStyle w:val="TOCHeading"/>
          </w:pPr>
          <w:r>
            <w:t xml:space="preserve">Список таблиц</w:t>
          </w:r>
        </w:p>
        <w:p>
          <w:r>
            <w:fldChar w:fldCharType="begin" w:dirty="true"/>
            <w:instrText xml:space="preserve">TOC \h \z \t "Table Caption" \c</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изучение идеологии и применения средств контроля версий и освоение умения по работе с git.</w:t>
      </w:r>
    </w:p>
    <w:bookmarkEnd w:id="20"/>
    <w:bookmarkStart w:id="21" w:name="задание"/>
    <w:p>
      <w:pPr>
        <w:pStyle w:val="Heading1"/>
      </w:pPr>
      <w:r>
        <w:rPr>
          <w:rStyle w:val="SectionNumber"/>
        </w:rPr>
        <w:t xml:space="preserve">2</w:t>
      </w:r>
      <w:r>
        <w:tab/>
      </w:r>
      <w:r>
        <w:t xml:space="preserve">Задание</w:t>
      </w:r>
    </w:p>
    <w:p>
      <w:pPr>
        <w:pStyle w:val="Compact"/>
        <w:numPr>
          <w:ilvl w:val="0"/>
          <w:numId w:val="1001"/>
        </w:numPr>
      </w:pPr>
      <w:r>
        <w:t xml:space="preserve">базовую конфигурацию для работы с git.</w:t>
      </w:r>
    </w:p>
    <w:p>
      <w:pPr>
        <w:pStyle w:val="Compact"/>
        <w:numPr>
          <w:ilvl w:val="0"/>
          <w:numId w:val="1001"/>
        </w:numPr>
      </w:pPr>
      <w:r>
        <w:t xml:space="preserve">ключ SSH.</w:t>
      </w:r>
    </w:p>
    <w:p>
      <w:pPr>
        <w:pStyle w:val="Compact"/>
        <w:numPr>
          <w:ilvl w:val="0"/>
          <w:numId w:val="1001"/>
        </w:numPr>
      </w:pPr>
      <w:r>
        <w:t xml:space="preserve">ключ PGP.</w:t>
      </w:r>
    </w:p>
    <w:p>
      <w:pPr>
        <w:pStyle w:val="Compact"/>
        <w:numPr>
          <w:ilvl w:val="0"/>
          <w:numId w:val="1001"/>
        </w:numPr>
      </w:pPr>
      <w:r>
        <w:t xml:space="preserve">подписи git.</w:t>
      </w:r>
    </w:p>
    <w:p>
      <w:pPr>
        <w:pStyle w:val="Compact"/>
        <w:numPr>
          <w:ilvl w:val="0"/>
          <w:numId w:val="1001"/>
        </w:numPr>
      </w:pPr>
      <w:r>
        <w:t xml:space="preserve">на Github.</w:t>
      </w:r>
    </w:p>
    <w:p>
      <w:pPr>
        <w:pStyle w:val="Compact"/>
        <w:numPr>
          <w:ilvl w:val="0"/>
          <w:numId w:val="1001"/>
        </w:numPr>
      </w:pPr>
      <w:r>
        <w:t xml:space="preserve">локальный каталог для выполнения заданий по предмету.</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bookmarkEnd w:id="22"/>
    <w:bookmarkStart w:id="51"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Произвожу базовую настройку git. (рис. 1)</w:t>
      </w:r>
    </w:p>
    <w:bookmarkStart w:id="26" w:name="fig:001"/>
    <w:p>
      <w:pPr>
        <w:pStyle w:val="CaptionedFigure"/>
      </w:pPr>
      <w:r>
        <w:drawing>
          <wp:inline>
            <wp:extent cx="3733800" cy="758715"/>
            <wp:effectExtent b="0" l="0" r="0" t="0"/>
            <wp:docPr descr="Рис. 1: Пример конфигурации git"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758715"/>
                    </a:xfrm>
                    <a:prstGeom prst="rect">
                      <a:avLst/>
                    </a:prstGeom>
                    <a:noFill/>
                    <a:ln w="9525">
                      <a:noFill/>
                      <a:headEnd/>
                      <a:tailEnd/>
                    </a:ln>
                  </pic:spPr>
                </pic:pic>
              </a:graphicData>
            </a:graphic>
          </wp:inline>
        </w:drawing>
      </w:r>
    </w:p>
    <w:p>
      <w:pPr>
        <w:pStyle w:val="ImageCaption"/>
      </w:pPr>
      <w:r>
        <w:t xml:space="preserve">Рис. 1: Пример конфигурации git</w:t>
      </w:r>
    </w:p>
    <w:bookmarkEnd w:id="26"/>
    <w:p>
      <w:pPr>
        <w:pStyle w:val="BodyText"/>
      </w:pPr>
      <w:r>
        <w:t xml:space="preserve">Создаю ssh и gpg ключи. (рис. 2)</w:t>
      </w:r>
    </w:p>
    <w:bookmarkStart w:id="30" w:name="fig:002"/>
    <w:p>
      <w:pPr>
        <w:pStyle w:val="CaptionedFigure"/>
      </w:pPr>
      <w:r>
        <w:drawing>
          <wp:inline>
            <wp:extent cx="3733800" cy="5581984"/>
            <wp:effectExtent b="0" l="0" r="0" t="0"/>
            <wp:docPr descr="Рис. 2: Генерация ключей" title="" id="28" name="Picture"/>
            <a:graphic>
              <a:graphicData uri="http://schemas.openxmlformats.org/drawingml/2006/picture">
                <pic:pic>
                  <pic:nvPicPr>
                    <pic:cNvPr descr="image/2.png" id="29" name="Picture"/>
                    <pic:cNvPicPr>
                      <a:picLocks noChangeArrowheads="1" noChangeAspect="1"/>
                    </pic:cNvPicPr>
                  </pic:nvPicPr>
                  <pic:blipFill>
                    <a:blip r:embed="rId27"/>
                    <a:stretch>
                      <a:fillRect/>
                    </a:stretch>
                  </pic:blipFill>
                  <pic:spPr bwMode="auto">
                    <a:xfrm>
                      <a:off x="0" y="0"/>
                      <a:ext cx="3733800" cy="5581984"/>
                    </a:xfrm>
                    <a:prstGeom prst="rect">
                      <a:avLst/>
                    </a:prstGeom>
                    <a:noFill/>
                    <a:ln w="9525">
                      <a:noFill/>
                      <a:headEnd/>
                      <a:tailEnd/>
                    </a:ln>
                  </pic:spPr>
                </pic:pic>
              </a:graphicData>
            </a:graphic>
          </wp:inline>
        </w:drawing>
      </w:r>
    </w:p>
    <w:p>
      <w:pPr>
        <w:pStyle w:val="ImageCaption"/>
      </w:pPr>
      <w:r>
        <w:t xml:space="preserve">Рис. 2: Генерация ключей</w:t>
      </w:r>
    </w:p>
    <w:bookmarkEnd w:id="30"/>
    <w:p>
      <w:pPr>
        <w:pStyle w:val="BodyText"/>
      </w:pPr>
      <w:r>
        <w:t xml:space="preserve">Экспортирую gpg ключ для авторизации на github. (рис. 3)</w:t>
      </w:r>
    </w:p>
    <w:bookmarkStart w:id="34" w:name="fig:003"/>
    <w:p>
      <w:pPr>
        <w:pStyle w:val="CaptionedFigure"/>
      </w:pPr>
      <w:r>
        <w:drawing>
          <wp:inline>
            <wp:extent cx="3733800" cy="5581984"/>
            <wp:effectExtent b="0" l="0" r="0" t="0"/>
            <wp:docPr descr="Рис. 3: Экспорт ключа" title="" id="32" name="Picture"/>
            <a:graphic>
              <a:graphicData uri="http://schemas.openxmlformats.org/drawingml/2006/picture">
                <pic:pic>
                  <pic:nvPicPr>
                    <pic:cNvPr descr="image/3.png" id="33" name="Picture"/>
                    <pic:cNvPicPr>
                      <a:picLocks noChangeArrowheads="1" noChangeAspect="1"/>
                    </pic:cNvPicPr>
                  </pic:nvPicPr>
                  <pic:blipFill>
                    <a:blip r:embed="rId31"/>
                    <a:stretch>
                      <a:fillRect/>
                    </a:stretch>
                  </pic:blipFill>
                  <pic:spPr bwMode="auto">
                    <a:xfrm>
                      <a:off x="0" y="0"/>
                      <a:ext cx="3733800" cy="5581984"/>
                    </a:xfrm>
                    <a:prstGeom prst="rect">
                      <a:avLst/>
                    </a:prstGeom>
                    <a:noFill/>
                    <a:ln w="9525">
                      <a:noFill/>
                      <a:headEnd/>
                      <a:tailEnd/>
                    </a:ln>
                  </pic:spPr>
                </pic:pic>
              </a:graphicData>
            </a:graphic>
          </wp:inline>
        </w:drawing>
      </w:r>
    </w:p>
    <w:p>
      <w:pPr>
        <w:pStyle w:val="ImageCaption"/>
      </w:pPr>
      <w:r>
        <w:t xml:space="preserve">Рис. 3: Экспорт ключа</w:t>
      </w:r>
    </w:p>
    <w:bookmarkEnd w:id="34"/>
    <w:p>
      <w:pPr>
        <w:pStyle w:val="BodyText"/>
      </w:pPr>
      <w:r>
        <w:t xml:space="preserve">Настраиваю автоматические подписи для коммитов. (рис. 4)</w:t>
      </w:r>
    </w:p>
    <w:bookmarkStart w:id="38" w:name="fig:004"/>
    <w:p>
      <w:pPr>
        <w:pStyle w:val="CaptionedFigure"/>
      </w:pPr>
      <w:r>
        <w:drawing>
          <wp:inline>
            <wp:extent cx="3733800" cy="365314"/>
            <wp:effectExtent b="0" l="0" r="0" t="0"/>
            <wp:docPr descr="Рис. 4: Конфигурация подписей для коммитов" title="" id="36" name="Picture"/>
            <a:graphic>
              <a:graphicData uri="http://schemas.openxmlformats.org/drawingml/2006/picture">
                <pic:pic>
                  <pic:nvPicPr>
                    <pic:cNvPr descr="image/4.png" id="37" name="Picture"/>
                    <pic:cNvPicPr>
                      <a:picLocks noChangeArrowheads="1" noChangeAspect="1"/>
                    </pic:cNvPicPr>
                  </pic:nvPicPr>
                  <pic:blipFill>
                    <a:blip r:embed="rId35"/>
                    <a:stretch>
                      <a:fillRect/>
                    </a:stretch>
                  </pic:blipFill>
                  <pic:spPr bwMode="auto">
                    <a:xfrm>
                      <a:off x="0" y="0"/>
                      <a:ext cx="3733800" cy="365314"/>
                    </a:xfrm>
                    <a:prstGeom prst="rect">
                      <a:avLst/>
                    </a:prstGeom>
                    <a:noFill/>
                    <a:ln w="9525">
                      <a:noFill/>
                      <a:headEnd/>
                      <a:tailEnd/>
                    </a:ln>
                  </pic:spPr>
                </pic:pic>
              </a:graphicData>
            </a:graphic>
          </wp:inline>
        </w:drawing>
      </w:r>
    </w:p>
    <w:p>
      <w:pPr>
        <w:pStyle w:val="ImageCaption"/>
      </w:pPr>
      <w:r>
        <w:t xml:space="preserve">Рис. 4: Конфигурация подписей для коммитов</w:t>
      </w:r>
    </w:p>
    <w:bookmarkEnd w:id="38"/>
    <w:p>
      <w:pPr>
        <w:pStyle w:val="BodyText"/>
      </w:pPr>
      <w:r>
        <w:t xml:space="preserve">Авторизуюсь на github для работы через терминал. (рис. 5)</w:t>
      </w:r>
    </w:p>
    <w:bookmarkStart w:id="42" w:name="fig:005"/>
    <w:p>
      <w:pPr>
        <w:pStyle w:val="CaptionedFigure"/>
      </w:pPr>
      <w:r>
        <w:drawing>
          <wp:inline>
            <wp:extent cx="3733800" cy="1383941"/>
            <wp:effectExtent b="0" l="0" r="0" t="0"/>
            <wp:docPr descr="Рис. 5: Авторизация на github" title="" id="40" name="Picture"/>
            <a:graphic>
              <a:graphicData uri="http://schemas.openxmlformats.org/drawingml/2006/picture">
                <pic:pic>
                  <pic:nvPicPr>
                    <pic:cNvPr descr="image/5.png" id="41" name="Picture"/>
                    <pic:cNvPicPr>
                      <a:picLocks noChangeArrowheads="1" noChangeAspect="1"/>
                    </pic:cNvPicPr>
                  </pic:nvPicPr>
                  <pic:blipFill>
                    <a:blip r:embed="rId39"/>
                    <a:stretch>
                      <a:fillRect/>
                    </a:stretch>
                  </pic:blipFill>
                  <pic:spPr bwMode="auto">
                    <a:xfrm>
                      <a:off x="0" y="0"/>
                      <a:ext cx="3733800" cy="1383941"/>
                    </a:xfrm>
                    <a:prstGeom prst="rect">
                      <a:avLst/>
                    </a:prstGeom>
                    <a:noFill/>
                    <a:ln w="9525">
                      <a:noFill/>
                      <a:headEnd/>
                      <a:tailEnd/>
                    </a:ln>
                  </pic:spPr>
                </pic:pic>
              </a:graphicData>
            </a:graphic>
          </wp:inline>
        </w:drawing>
      </w:r>
    </w:p>
    <w:p>
      <w:pPr>
        <w:pStyle w:val="ImageCaption"/>
      </w:pPr>
      <w:r>
        <w:t xml:space="preserve">Рис. 5: Авторизация на github</w:t>
      </w:r>
    </w:p>
    <w:bookmarkEnd w:id="42"/>
    <w:p>
      <w:pPr>
        <w:pStyle w:val="BodyText"/>
      </w:pPr>
      <w:r>
        <w:t xml:space="preserve">Создаю директорию курса по шаблону (рис. 6)</w:t>
      </w:r>
    </w:p>
    <w:bookmarkStart w:id="46" w:name="fig:006"/>
    <w:p>
      <w:pPr>
        <w:pStyle w:val="CaptionedFigure"/>
      </w:pPr>
      <w:r>
        <w:drawing>
          <wp:inline>
            <wp:extent cx="3733800" cy="553976"/>
            <wp:effectExtent b="0" l="0" r="0" t="0"/>
            <wp:docPr descr="Рис. 6: Создание директории курса" title="" id="44" name="Picture"/>
            <a:graphic>
              <a:graphicData uri="http://schemas.openxmlformats.org/drawingml/2006/picture">
                <pic:pic>
                  <pic:nvPicPr>
                    <pic:cNvPr descr="image/6.png" id="45" name="Picture"/>
                    <pic:cNvPicPr>
                      <a:picLocks noChangeArrowheads="1" noChangeAspect="1"/>
                    </pic:cNvPicPr>
                  </pic:nvPicPr>
                  <pic:blipFill>
                    <a:blip r:embed="rId43"/>
                    <a:stretch>
                      <a:fillRect/>
                    </a:stretch>
                  </pic:blipFill>
                  <pic:spPr bwMode="auto">
                    <a:xfrm>
                      <a:off x="0" y="0"/>
                      <a:ext cx="3733800" cy="553976"/>
                    </a:xfrm>
                    <a:prstGeom prst="rect">
                      <a:avLst/>
                    </a:prstGeom>
                    <a:noFill/>
                    <a:ln w="9525">
                      <a:noFill/>
                      <a:headEnd/>
                      <a:tailEnd/>
                    </a:ln>
                  </pic:spPr>
                </pic:pic>
              </a:graphicData>
            </a:graphic>
          </wp:inline>
        </w:drawing>
      </w:r>
    </w:p>
    <w:p>
      <w:pPr>
        <w:pStyle w:val="ImageCaption"/>
      </w:pPr>
      <w:r>
        <w:t xml:space="preserve">Рис. 6: Создание директории курса</w:t>
      </w:r>
    </w:p>
    <w:bookmarkEnd w:id="46"/>
    <w:p>
      <w:pPr>
        <w:pStyle w:val="BodyText"/>
      </w:pPr>
      <w:r>
        <w:t xml:space="preserve">Настраиваю рабочую директорию (рис. 7)</w:t>
      </w:r>
    </w:p>
    <w:bookmarkStart w:id="50" w:name="fig:007"/>
    <w:p>
      <w:pPr>
        <w:pStyle w:val="CaptionedFigure"/>
      </w:pPr>
      <w:r>
        <w:drawing>
          <wp:inline>
            <wp:extent cx="3733800" cy="1044767"/>
            <wp:effectExtent b="0" l="0" r="0" t="0"/>
            <wp:docPr descr="Рис. 7: Настройка директории" title="" id="48" name="Picture"/>
            <a:graphic>
              <a:graphicData uri="http://schemas.openxmlformats.org/drawingml/2006/picture">
                <pic:pic>
                  <pic:nvPicPr>
                    <pic:cNvPr descr="image/7.png" id="49" name="Picture"/>
                    <pic:cNvPicPr>
                      <a:picLocks noChangeArrowheads="1" noChangeAspect="1"/>
                    </pic:cNvPicPr>
                  </pic:nvPicPr>
                  <pic:blipFill>
                    <a:blip r:embed="rId47"/>
                    <a:stretch>
                      <a:fillRect/>
                    </a:stretch>
                  </pic:blipFill>
                  <pic:spPr bwMode="auto">
                    <a:xfrm>
                      <a:off x="0" y="0"/>
                      <a:ext cx="3733800" cy="1044767"/>
                    </a:xfrm>
                    <a:prstGeom prst="rect">
                      <a:avLst/>
                    </a:prstGeom>
                    <a:noFill/>
                    <a:ln w="9525">
                      <a:noFill/>
                      <a:headEnd/>
                      <a:tailEnd/>
                    </a:ln>
                  </pic:spPr>
                </pic:pic>
              </a:graphicData>
            </a:graphic>
          </wp:inline>
        </w:drawing>
      </w:r>
    </w:p>
    <w:p>
      <w:pPr>
        <w:pStyle w:val="ImageCaption"/>
      </w:pPr>
      <w:r>
        <w:t xml:space="preserve">Рис. 7: Настройка директории</w:t>
      </w:r>
    </w:p>
    <w:bookmarkEnd w:id="50"/>
    <w:bookmarkEnd w:id="51"/>
    <w:bookmarkStart w:id="52" w:name="выводы"/>
    <w:p>
      <w:pPr>
        <w:pStyle w:val="Heading1"/>
      </w:pPr>
      <w:r>
        <w:rPr>
          <w:rStyle w:val="SectionNumber"/>
        </w:rPr>
        <w:t xml:space="preserve">5</w:t>
      </w:r>
      <w:r>
        <w:tab/>
      </w:r>
      <w:r>
        <w:t xml:space="preserve">Выводы</w:t>
      </w:r>
    </w:p>
    <w:p>
      <w:pPr>
        <w:pStyle w:val="FirstParagraph"/>
      </w:pPr>
      <w:r>
        <w:t xml:space="preserve">В результате выполнения данной лабораторной работы я приобрел необходимые навыки работы с гит, научился созданию репозиториев, gpg и ssh ключей, настроил каталог курса и авторизовался в gh.</w:t>
      </w:r>
    </w:p>
    <w:bookmarkEnd w:id="52"/>
    <w:bookmarkStart w:id="54" w:name="список-литературы"/>
    <w:p>
      <w:pPr>
        <w:pStyle w:val="Heading1"/>
      </w:pPr>
      <w:r>
        <w:t xml:space="preserve">Список литературы</w:t>
      </w:r>
    </w:p>
    <w:bookmarkStart w:id="53" w:name="refs"/>
    <w:bookmarkEnd w:id="53"/>
    <w:bookmarkEnd w:id="5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№2</dc:title>
  <dc:creator>Мазурский Александр Дмитриевич</dc:creator>
  <dc:language>ru-RU\</dc:language>
  <cp:keywords/>
  <dcterms:created xsi:type="dcterms:W3CDTF">2025-03-06T18:05:00Z</dcterms:created>
  <dcterms:modified xsi:type="dcterms:W3CDTF">2025-03-06T18:05:00Z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DisplayTemplate">
    <vt:lpwstr>e</vt:lpwstr>
  </property>
  <property fmtid="{D5CDD505-2E9C-101B-9397-08002B2CF9AE}" pid="25" name="eqnIndexTemplate">
    <vt:lpwstr>(i)</vt:lpwstr>
  </property>
  <property fmtid="{D5CDD505-2E9C-101B-9397-08002B2CF9AE}" pid="26" name="eqnInlineTableTemplate">
    <vt:lpwstr>e</vt:lpwstr>
  </property>
  <property fmtid="{D5CDD505-2E9C-101B-9397-08002B2CF9AE}" pid="27" name="eqnInlineTemplate">
    <vt:lpwstr>eequationNumberTeX{i}</vt:lpwstr>
  </property>
  <property fmtid="{D5CDD505-2E9C-101B-9397-08002B2CF9AE}" pid="28" name="eqnPrefix">
    <vt:lpwstr/>
  </property>
  <property fmtid="{D5CDD505-2E9C-101B-9397-08002B2CF9AE}" pid="29" name="eqnPrefixTemplate">
    <vt:lpwstr>p i</vt:lpwstr>
  </property>
  <property fmtid="{D5CDD505-2E9C-101B-9397-08002B2CF9AE}" pid="30" name="equationNumberTeX">
    <vt:lpwstr>\qquad</vt:lpwstr>
  </property>
  <property fmtid="{D5CDD505-2E9C-101B-9397-08002B2CF9AE}" pid="31" name="figLabels">
    <vt:lpwstr>arabic</vt:lpwstr>
  </property>
  <property fmtid="{D5CDD505-2E9C-101B-9397-08002B2CF9AE}" pid="32" name="figPrefix">
    <vt:lpwstr/>
  </property>
  <property fmtid="{D5CDD505-2E9C-101B-9397-08002B2CF9AE}" pid="33" name="figPrefixTemplate">
    <vt:lpwstr>p i</vt:lpwstr>
  </property>
  <property fmtid="{D5CDD505-2E9C-101B-9397-08002B2CF9AE}" pid="34" name="figureTemplate">
    <vt:lpwstr>figureTitle ititleDelim t</vt:lpwstr>
  </property>
  <property fmtid="{D5CDD505-2E9C-101B-9397-08002B2CF9AE}" pid="35" name="figureTitle">
    <vt:lpwstr>Рис.</vt:lpwstr>
  </property>
  <property fmtid="{D5CDD505-2E9C-101B-9397-08002B2CF9AE}" pid="36" name="fontsize">
    <vt:lpwstr>12pt</vt:lpwstr>
  </property>
  <property fmtid="{D5CDD505-2E9C-101B-9397-08002B2CF9AE}" pid="37" name="header-includes">
    <vt:lpwstr/>
  </property>
  <property fmtid="{D5CDD505-2E9C-101B-9397-08002B2CF9AE}" pid="38" name="indent">
    <vt:lpwstr>True</vt:lpwstr>
  </property>
  <property fmtid="{D5CDD505-2E9C-101B-9397-08002B2CF9AE}" pid="39" name="lastDelim">
    <vt:lpwstr>, </vt:lpwstr>
  </property>
  <property fmtid="{D5CDD505-2E9C-101B-9397-08002B2CF9AE}" pid="40" name="linestretch">
    <vt:lpwstr>1.5</vt:lpwstr>
  </property>
  <property fmtid="{D5CDD505-2E9C-101B-9397-08002B2CF9AE}" pid="41" name="linkReferences">
    <vt:lpwstr>False</vt:lpwstr>
  </property>
  <property fmtid="{D5CDD505-2E9C-101B-9397-08002B2CF9AE}" pid="42" name="listItemTitleDelim">
    <vt:lpwstr>.</vt:lpwstr>
  </property>
  <property fmtid="{D5CDD505-2E9C-101B-9397-08002B2CF9AE}" pid="43" name="listingTemplate">
    <vt:lpwstr>listingTitle ititleDelim t</vt:lpwstr>
  </property>
  <property fmtid="{D5CDD505-2E9C-101B-9397-08002B2CF9AE}" pid="44" name="listingTitle">
    <vt:lpwstr>Листинг</vt:lpwstr>
  </property>
  <property fmtid="{D5CDD505-2E9C-101B-9397-08002B2CF9AE}" pid="45" name="listings">
    <vt:lpwstr>False</vt:lpwstr>
  </property>
  <property fmtid="{D5CDD505-2E9C-101B-9397-08002B2CF9AE}" pid="46" name="lof">
    <vt:lpwstr>True</vt:lpwstr>
  </property>
  <property fmtid="{D5CDD505-2E9C-101B-9397-08002B2CF9AE}" pid="47" name="lofItemTemplate">
    <vt:lpwstr>lofItemTitleilistItemTitleDelimt </vt:lpwstr>
  </property>
  <property fmtid="{D5CDD505-2E9C-101B-9397-08002B2CF9AE}" pid="48" name="lofItemTitle">
    <vt:lpwstr/>
  </property>
  <property fmtid="{D5CDD505-2E9C-101B-9397-08002B2CF9AE}" pid="49" name="lofTitle">
    <vt:lpwstr>Список иллюстраций</vt:lpwstr>
  </property>
  <property fmtid="{D5CDD505-2E9C-101B-9397-08002B2CF9AE}" pid="50" name="lolItemTemplate">
    <vt:lpwstr>lolItemTitleilistItemTitleDelimt </vt:lpwstr>
  </property>
  <property fmtid="{D5CDD505-2E9C-101B-9397-08002B2CF9AE}" pid="51" name="lolItemTitle">
    <vt:lpwstr/>
  </property>
  <property fmtid="{D5CDD505-2E9C-101B-9397-08002B2CF9AE}" pid="52" name="lolTitle">
    <vt:lpwstr>Листинги</vt:lpwstr>
  </property>
  <property fmtid="{D5CDD505-2E9C-101B-9397-08002B2CF9AE}" pid="53" name="lot">
    <vt:lpwstr>True</vt:lpwstr>
  </property>
  <property fmtid="{D5CDD505-2E9C-101B-9397-08002B2CF9AE}" pid="54" name="lotItemTemplate">
    <vt:lpwstr>lotItemTitleilistItemTitleDelimt </vt:lpwstr>
  </property>
  <property fmtid="{D5CDD505-2E9C-101B-9397-08002B2CF9AE}" pid="55" name="lotItemTitle">
    <vt:lpwstr/>
  </property>
  <property fmtid="{D5CDD505-2E9C-101B-9397-08002B2CF9AE}" pid="56" name="lotTitle">
    <vt:lpwstr>Список таблиц</vt:lpwstr>
  </property>
  <property fmtid="{D5CDD505-2E9C-101B-9397-08002B2CF9AE}" pid="57" name="lstLabels">
    <vt:lpwstr>arabic</vt:lpwstr>
  </property>
  <property fmtid="{D5CDD505-2E9C-101B-9397-08002B2CF9AE}" pid="58" name="lstPrefix">
    <vt:lpwstr/>
  </property>
  <property fmtid="{D5CDD505-2E9C-101B-9397-08002B2CF9AE}" pid="59" name="lstPrefixTemplate">
    <vt:lpwstr>p i</vt:lpwstr>
  </property>
  <property fmtid="{D5CDD505-2E9C-101B-9397-08002B2CF9AE}" pid="60" name="mainfont">
    <vt:lpwstr>IBM Plex Serif</vt:lpwstr>
  </property>
  <property fmtid="{D5CDD505-2E9C-101B-9397-08002B2CF9AE}" pid="61" name="mainfontoptions">
    <vt:lpwstr>Ligatures=Common,Ligatures=TeX,Scale=0.94</vt:lpwstr>
  </property>
  <property fmtid="{D5CDD505-2E9C-101B-9397-08002B2CF9AE}" pid="62" name="mathfont">
    <vt:lpwstr>STIX Two Math</vt:lpwstr>
  </property>
  <property fmtid="{D5CDD505-2E9C-101B-9397-08002B2CF9AE}" pid="63" name="mathfontoptions">
    <vt:lpwstr/>
  </property>
  <property fmtid="{D5CDD505-2E9C-101B-9397-08002B2CF9AE}" pid="64" name="monofont">
    <vt:lpwstr>IBM Plex Mono</vt:lpwstr>
  </property>
  <property fmtid="{D5CDD505-2E9C-101B-9397-08002B2CF9AE}" pid="65" name="monofontoptions">
    <vt:lpwstr>Scale=MatchLowercase,Scale=0.94,FakeStretch=0.9</vt:lpwstr>
  </property>
  <property fmtid="{D5CDD505-2E9C-101B-9397-08002B2CF9AE}" pid="66" name="nameInLink">
    <vt:lpwstr>False</vt:lpwstr>
  </property>
  <property fmtid="{D5CDD505-2E9C-101B-9397-08002B2CF9AE}" pid="67" name="numberSections">
    <vt:lpwstr>False</vt:lpwstr>
  </property>
  <property fmtid="{D5CDD505-2E9C-101B-9397-08002B2CF9AE}" pid="68" name="pairDelim">
    <vt:lpwstr>, </vt:lpwstr>
  </property>
  <property fmtid="{D5CDD505-2E9C-101B-9397-08002B2CF9AE}" pid="69" name="papersize">
    <vt:lpwstr>a4</vt:lpwstr>
  </property>
  <property fmtid="{D5CDD505-2E9C-101B-9397-08002B2CF9AE}" pid="70" name="polyglossia-lang">
    <vt:lpwstr/>
  </property>
  <property fmtid="{D5CDD505-2E9C-101B-9397-08002B2CF9AE}" pid="71" name="polyglossia-otherlangs">
    <vt:lpwstr/>
  </property>
  <property fmtid="{D5CDD505-2E9C-101B-9397-08002B2CF9AE}" pid="72" name="rangeDelim">
    <vt:lpwstr>-</vt:lpwstr>
  </property>
  <property fmtid="{D5CDD505-2E9C-101B-9397-08002B2CF9AE}" pid="73" name="refDelim">
    <vt:lpwstr>, </vt:lpwstr>
  </property>
  <property fmtid="{D5CDD505-2E9C-101B-9397-08002B2CF9AE}" pid="74" name="refIndexTemplate">
    <vt:lpwstr>isuf</vt:lpwstr>
  </property>
  <property fmtid="{D5CDD505-2E9C-101B-9397-08002B2CF9AE}" pid="75" name="romanfont">
    <vt:lpwstr>IBM Plex Serif</vt:lpwstr>
  </property>
  <property fmtid="{D5CDD505-2E9C-101B-9397-08002B2CF9AE}" pid="76" name="romanfontoptions">
    <vt:lpwstr>Ligatures=Common,Ligatures=TeX,Scale=0.94</vt:lpwstr>
  </property>
  <property fmtid="{D5CDD505-2E9C-101B-9397-08002B2CF9AE}" pid="77" name="sansfont">
    <vt:lpwstr>IBM Plex Sans</vt:lpwstr>
  </property>
  <property fmtid="{D5CDD505-2E9C-101B-9397-08002B2CF9AE}" pid="78" name="sansfontoptions">
    <vt:lpwstr>Ligatures=Common,Ligatures=TeX,Scale=MatchLowercase,Scale=0.94</vt:lpwstr>
  </property>
  <property fmtid="{D5CDD505-2E9C-101B-9397-08002B2CF9AE}" pid="79" name="secHeaderDelim">
    <vt:lpwstr> </vt:lpwstr>
  </property>
  <property fmtid="{D5CDD505-2E9C-101B-9397-08002B2CF9AE}" pid="80" name="secHeaderTemplate">
    <vt:lpwstr>isecHeaderDelim[n]t</vt:lpwstr>
  </property>
  <property fmtid="{D5CDD505-2E9C-101B-9397-08002B2CF9AE}" pid="81" name="secLabels">
    <vt:lpwstr>arabic</vt:lpwstr>
  </property>
  <property fmtid="{D5CDD505-2E9C-101B-9397-08002B2CF9AE}" pid="82" name="secPrefix">
    <vt:lpwstr/>
  </property>
  <property fmtid="{D5CDD505-2E9C-101B-9397-08002B2CF9AE}" pid="83" name="secPrefixTemplate">
    <vt:lpwstr>p i</vt:lpwstr>
  </property>
  <property fmtid="{D5CDD505-2E9C-101B-9397-08002B2CF9AE}" pid="84" name="sectionsDepth">
    <vt:lpwstr>0</vt:lpwstr>
  </property>
  <property fmtid="{D5CDD505-2E9C-101B-9397-08002B2CF9AE}" pid="85" name="subfigGrid">
    <vt:lpwstr>False</vt:lpwstr>
  </property>
  <property fmtid="{D5CDD505-2E9C-101B-9397-08002B2CF9AE}" pid="86" name="subfigLabels">
    <vt:lpwstr>alpha a</vt:lpwstr>
  </property>
  <property fmtid="{D5CDD505-2E9C-101B-9397-08002B2CF9AE}" pid="87" name="subfigureChildTemplate">
    <vt:lpwstr>i</vt:lpwstr>
  </property>
  <property fmtid="{D5CDD505-2E9C-101B-9397-08002B2CF9AE}" pid="88" name="subfigureRefIndexTemplate">
    <vt:lpwstr>isuf (s)</vt:lpwstr>
  </property>
  <property fmtid="{D5CDD505-2E9C-101B-9397-08002B2CF9AE}" pid="89" name="subfigureTemplate">
    <vt:lpwstr>figureTitle ititleDelim t. ccs</vt:lpwstr>
  </property>
  <property fmtid="{D5CDD505-2E9C-101B-9397-08002B2CF9AE}" pid="90" name="subtitle">
    <vt:lpwstr>дисциплина: Архитектура компьютера</vt:lpwstr>
  </property>
  <property fmtid="{D5CDD505-2E9C-101B-9397-08002B2CF9AE}" pid="91" name="tableEqns">
    <vt:lpwstr>False</vt:lpwstr>
  </property>
  <property fmtid="{D5CDD505-2E9C-101B-9397-08002B2CF9AE}" pid="92" name="tableTemplate">
    <vt:lpwstr>tableTitle ititleDelim t</vt:lpwstr>
  </property>
  <property fmtid="{D5CDD505-2E9C-101B-9397-08002B2CF9AE}" pid="93" name="tableTitle">
    <vt:lpwstr>Таблица</vt:lpwstr>
  </property>
  <property fmtid="{D5CDD505-2E9C-101B-9397-08002B2CF9AE}" pid="94" name="tblLabels">
    <vt:lpwstr>arabic</vt:lpwstr>
  </property>
  <property fmtid="{D5CDD505-2E9C-101B-9397-08002B2CF9AE}" pid="95" name="tblPrefix">
    <vt:lpwstr/>
  </property>
  <property fmtid="{D5CDD505-2E9C-101B-9397-08002B2CF9AE}" pid="96" name="tblPrefixTemplate">
    <vt:lpwstr>p i</vt:lpwstr>
  </property>
  <property fmtid="{D5CDD505-2E9C-101B-9397-08002B2CF9AE}" pid="97" name="titleDelim">
    <vt:lpwstr>:</vt:lpwstr>
  </property>
  <property fmtid="{D5CDD505-2E9C-101B-9397-08002B2CF9AE}" pid="98" name="toc">
    <vt:lpwstr>True</vt:lpwstr>
  </property>
  <property fmtid="{D5CDD505-2E9C-101B-9397-08002B2CF9AE}" pid="99" name="toc-depth">
    <vt:lpwstr>2</vt:lpwstr>
  </property>
  <property fmtid="{D5CDD505-2E9C-101B-9397-08002B2CF9AE}" pid="100" name="toc-title">
    <vt:lpwstr>Содержание</vt:lpwstr>
  </property>
</Properties>
</file>