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Roboto" w:hAnsi="Roboto" w:eastAsia="Roboto" w:cs="Roboto"/>
          <w:b/>
          <w:color w:val="142337"/>
          <w:sz w:val="30"/>
        </w:rPr>
        <w:t>FÁRMACO / FICHA FARMACOLÓGICA</w:t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Grupo farmacológico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Mecanismo de acción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Indicaciones clínicas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Dosis en adultos y vía de administración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Preparación, dilución y administración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Inicio y duración de acción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Semivida, metabolismo y eliminación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Reacciones adversas importantes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Contraindicaciones y precauciones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Interacciones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Ajuste renal y hepático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Monitorización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Perlas clínicas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" w:right="691" w:bottom="648" w:left="691" w:header="317" w:footer="317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oboto" w:hAnsi="Roboto" w:eastAsia="Roboto" w:cs="Roboto"/>
        <w:sz w:val="17"/>
      </w:rPr>
      <w:t xml:space="preserve">Página </w:t>
    </w:r>
    <w:fldSimple w:instr="PAGE"/>
    <w:r>
      <w:rPr>
        <w:rFonts w:ascii="Roboto" w:hAnsi="Roboto" w:eastAsia="Roboto" w:cs="Roboto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Roboto" w:hAnsi="Roboto" w:eastAsia="Roboto" w:cs="Roboto"/>
        <w:color w:val="464646"/>
        <w:sz w:val="17"/>
      </w:rPr>
      <w:t>Síntesis de conocimiento – Internado de Medicina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Roboto" w:hAnsi="Roboto" w:eastAsia="Roboto" w:cs="Roboto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  <w:pBdr>
        <w:bottom w:val="single" w:sz="10" w:space="1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008080"/>
      <w:sz w:val="26"/>
      <w:szCs w:val="28"/>
      <w:cap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  <w:shd w:val="clear" w:fill="EDEDED"/>
      <w:pBdr>
        <w:left w:val="single" w:sz="18" w:space="2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2D2D2D"/>
      <w:sz w:val="22"/>
      <w:szCs w:val="26"/>
      <w:cap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ind w:left="0"/>
      <w:outlineLvl w:val="2"/>
    </w:pPr>
    <w:rPr>
      <w:rFonts w:asciiTheme="majorHAnsi" w:eastAsiaTheme="majorEastAsia" w:hAnsiTheme="majorHAnsi" w:cstheme="majorBidi" w:ascii="Roboto" w:hAnsi="Roboto" w:eastAsia="Roboto" w:cs="Roboto"/>
      <w:b/>
      <w:bCs/>
      <w:i/>
      <w:color w:val="00ACA8"/>
      <w:sz w:val="20"/>
      <w:cap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20"/>
      <w:ind w:left="0"/>
      <w:outlineLvl w:val="3"/>
    </w:pPr>
    <w:rPr>
      <w:rFonts w:asciiTheme="majorHAnsi" w:eastAsiaTheme="majorEastAsia" w:hAnsiTheme="majorHAnsi" w:cstheme="majorBidi" w:ascii="Roboto" w:hAnsi="Roboto" w:eastAsia="Roboto" w:cs="Roboto"/>
      <w:b/>
      <w:bCs/>
      <w:i w:val="0"/>
      <w:iCs/>
      <w:color w:val="5F5F5F"/>
      <w:sz w:val="19"/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Roboto" w:hAnsi="Roboto" w:eastAsia="Roboto" w:cs="Roboto"/>
      <w:b/>
      <w:color w:val="142337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