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13AEC" w14:textId="78A12EF5" w:rsidR="007517B3" w:rsidRDefault="007517B3" w:rsidP="007517B3">
      <w:pPr>
        <w:jc w:val="center"/>
        <w:rPr>
          <w:b/>
          <w:bCs/>
          <w:sz w:val="28"/>
          <w:szCs w:val="28"/>
        </w:rPr>
      </w:pPr>
      <w:r w:rsidRPr="007517B3">
        <w:rPr>
          <w:b/>
          <w:bCs/>
          <w:sz w:val="28"/>
          <w:szCs w:val="28"/>
        </w:rPr>
        <w:t>Kickstarter Report</w:t>
      </w:r>
    </w:p>
    <w:p w14:paraId="5A9368B6" w14:textId="00BFBB5A" w:rsidR="007517B3" w:rsidRPr="007517B3" w:rsidRDefault="007517B3" w:rsidP="007517B3">
      <w:pPr>
        <w:rPr>
          <w:b/>
          <w:bCs/>
        </w:rPr>
      </w:pPr>
      <w:r w:rsidRPr="007517B3">
        <w:rPr>
          <w:b/>
          <w:bCs/>
        </w:rPr>
        <w:t>Questions</w:t>
      </w:r>
    </w:p>
    <w:p w14:paraId="284C4242" w14:textId="77777777" w:rsidR="007517B3" w:rsidRPr="007517B3" w:rsidRDefault="007517B3" w:rsidP="007517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7B3">
        <w:rPr>
          <w:rFonts w:ascii="Times New Roman" w:eastAsia="Times New Roman" w:hAnsi="Times New Roman" w:cs="Times New Roman"/>
          <w:sz w:val="24"/>
          <w:szCs w:val="24"/>
        </w:rPr>
        <w:t>Given the provided data, what are three conclusions we can draw about Kickstarter campaigns?</w:t>
      </w:r>
    </w:p>
    <w:p w14:paraId="10969A5F" w14:textId="77777777" w:rsidR="007517B3" w:rsidRPr="007517B3" w:rsidRDefault="007517B3" w:rsidP="007517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7B3">
        <w:rPr>
          <w:rFonts w:ascii="Times New Roman" w:eastAsia="Times New Roman" w:hAnsi="Times New Roman" w:cs="Times New Roman"/>
          <w:sz w:val="24"/>
          <w:szCs w:val="24"/>
        </w:rPr>
        <w:t>What are some limitations of this dataset?</w:t>
      </w:r>
    </w:p>
    <w:p w14:paraId="7CACF16B" w14:textId="77777777" w:rsidR="007517B3" w:rsidRPr="007517B3" w:rsidRDefault="007517B3" w:rsidP="007517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7B3">
        <w:rPr>
          <w:rFonts w:ascii="Times New Roman" w:eastAsia="Times New Roman" w:hAnsi="Times New Roman" w:cs="Times New Roman"/>
          <w:sz w:val="24"/>
          <w:szCs w:val="24"/>
        </w:rPr>
        <w:t>What are some other possible tables and/or graphs that we could create?</w:t>
      </w:r>
    </w:p>
    <w:p w14:paraId="739E6E74" w14:textId="7005DCB3" w:rsidR="007517B3" w:rsidRDefault="007517B3" w:rsidP="007517B3">
      <w:r>
        <w:rPr>
          <w:b/>
          <w:bCs/>
        </w:rPr>
        <w:t>Answers</w:t>
      </w:r>
    </w:p>
    <w:p w14:paraId="30499392" w14:textId="38277001" w:rsidR="0076136E" w:rsidRDefault="007517B3" w:rsidP="0076136E">
      <w:pPr>
        <w:pStyle w:val="ListParagraph"/>
        <w:keepNext/>
        <w:numPr>
          <w:ilvl w:val="0"/>
          <w:numId w:val="2"/>
        </w:numPr>
      </w:pPr>
      <w:r>
        <w:t xml:space="preserve">Three conclusions drawn from this data are: </w:t>
      </w:r>
      <w:r w:rsidR="00EF3437">
        <w:t>The goal amount is an important factor in determining success of a campaign, particular categories and sub categories seem to be more successful than others (i.e. film, theatre, and music)</w:t>
      </w:r>
      <w:r>
        <w:t>, and</w:t>
      </w:r>
      <w:r w:rsidR="00A17C65">
        <w:t xml:space="preserve"> </w:t>
      </w:r>
      <w:r w:rsidR="005808FE">
        <w:t>time at which the campaign is started does not seem to be a large determining factor of success</w:t>
      </w:r>
      <w:r w:rsidR="00A17C65">
        <w:t xml:space="preserve">. </w:t>
      </w:r>
      <w:r w:rsidR="00EF3437">
        <w:t xml:space="preserve">In Figure 1 </w:t>
      </w:r>
      <w:r w:rsidR="0080686D">
        <w:t>the</w:t>
      </w:r>
      <w:r w:rsidR="00EF3437">
        <w:t xml:space="preserve"> lower the starting goal the higher percentage of successful campaigns. </w:t>
      </w:r>
      <w:r w:rsidR="0076136E">
        <w:rPr>
          <w:noProof/>
        </w:rPr>
        <w:drawing>
          <wp:inline distT="0" distB="0" distL="0" distR="0" wp14:anchorId="4108F7E3" wp14:editId="1CAEA3FB">
            <wp:extent cx="4572000" cy="2743200"/>
            <wp:effectExtent l="0" t="0" r="0" b="0"/>
            <wp:docPr id="1" name="Chart 1">
              <a:extLst xmlns:a="http://schemas.openxmlformats.org/drawingml/2006/main">
                <a:ext uri="{FF2B5EF4-FFF2-40B4-BE49-F238E27FC236}">
                  <a16:creationId xmlns:a16="http://schemas.microsoft.com/office/drawing/2014/main" id="{E1286298-5D65-48AE-912A-5846185DC5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F0AD79" w14:textId="3ED49E15" w:rsidR="007517B3" w:rsidRDefault="0076136E" w:rsidP="0076136E">
      <w:pPr>
        <w:pStyle w:val="Caption"/>
      </w:pPr>
      <w:r>
        <w:t xml:space="preserve">Figure </w:t>
      </w:r>
      <w:fldSimple w:instr=" SEQ Figure \* ARABIC ">
        <w:r w:rsidR="005808FE">
          <w:rPr>
            <w:noProof/>
          </w:rPr>
          <w:t>1</w:t>
        </w:r>
      </w:fldSimple>
      <w:r>
        <w:t>. Outcome Based on Goal Amount</w:t>
      </w:r>
    </w:p>
    <w:p w14:paraId="37B079BC" w14:textId="472CCE58" w:rsidR="0076136E" w:rsidRDefault="0076136E" w:rsidP="0076136E">
      <w:pPr>
        <w:ind w:firstLine="720"/>
      </w:pPr>
      <w:r>
        <w:t xml:space="preserve">In Figure 2 and 3 </w:t>
      </w:r>
      <w:r w:rsidR="0080686D">
        <w:t>some</w:t>
      </w:r>
      <w:r>
        <w:t xml:space="preserve"> categories and subcategories </w:t>
      </w:r>
      <w:r w:rsidR="0080686D">
        <w:t xml:space="preserve">success rates 60% or above indicating that certain categories are served better by using a Kickstarter campaign. This could be due to the nature of crowd sourcing and that people will pay for projects they want to see. </w:t>
      </w:r>
    </w:p>
    <w:p w14:paraId="572B9469" w14:textId="77777777" w:rsidR="0080686D" w:rsidRDefault="0080686D" w:rsidP="0080686D">
      <w:pPr>
        <w:keepNext/>
        <w:ind w:firstLine="720"/>
      </w:pPr>
      <w:r>
        <w:rPr>
          <w:noProof/>
        </w:rPr>
        <w:lastRenderedPageBreak/>
        <w:drawing>
          <wp:inline distT="0" distB="0" distL="0" distR="0" wp14:anchorId="49C6AECA" wp14:editId="662C57B1">
            <wp:extent cx="4572000" cy="2743200"/>
            <wp:effectExtent l="0" t="0" r="0" b="0"/>
            <wp:docPr id="2" name="Chart 2">
              <a:extLst xmlns:a="http://schemas.openxmlformats.org/drawingml/2006/main">
                <a:ext uri="{FF2B5EF4-FFF2-40B4-BE49-F238E27FC236}">
                  <a16:creationId xmlns:a16="http://schemas.microsoft.com/office/drawing/2014/main" id="{646AF3EF-A6A5-4059-B507-64EBF4325E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CF4F1B8" w14:textId="451D190C" w:rsidR="0080686D" w:rsidRDefault="0080686D" w:rsidP="0080686D">
      <w:pPr>
        <w:pStyle w:val="Caption"/>
      </w:pPr>
      <w:r>
        <w:t xml:space="preserve">Figure </w:t>
      </w:r>
      <w:fldSimple w:instr=" SEQ Figure \* ARABIC ">
        <w:r w:rsidR="005808FE">
          <w:rPr>
            <w:noProof/>
          </w:rPr>
          <w:t>2</w:t>
        </w:r>
      </w:fldSimple>
      <w:r>
        <w:t>. Outcome by Category</w:t>
      </w:r>
    </w:p>
    <w:p w14:paraId="689F176A" w14:textId="77777777" w:rsidR="0080686D" w:rsidRDefault="0080686D" w:rsidP="0080686D">
      <w:pPr>
        <w:keepNext/>
        <w:ind w:firstLine="720"/>
      </w:pPr>
      <w:r>
        <w:rPr>
          <w:noProof/>
        </w:rPr>
        <w:drawing>
          <wp:inline distT="0" distB="0" distL="0" distR="0" wp14:anchorId="30D7CAB8" wp14:editId="6188D31A">
            <wp:extent cx="4572000" cy="2743200"/>
            <wp:effectExtent l="0" t="0" r="0" b="0"/>
            <wp:docPr id="3" name="Chart 3">
              <a:extLst xmlns:a="http://schemas.openxmlformats.org/drawingml/2006/main">
                <a:ext uri="{FF2B5EF4-FFF2-40B4-BE49-F238E27FC236}">
                  <a16:creationId xmlns:a16="http://schemas.microsoft.com/office/drawing/2014/main" id="{952233F7-240A-46B4-95FE-FFFB49F2D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61CCA74" w14:textId="425B20DA" w:rsidR="0080686D" w:rsidRDefault="0080686D" w:rsidP="0080686D">
      <w:pPr>
        <w:pStyle w:val="Caption"/>
      </w:pPr>
      <w:r>
        <w:t xml:space="preserve">Figure </w:t>
      </w:r>
      <w:fldSimple w:instr=" SEQ Figure \* ARABIC ">
        <w:r w:rsidR="005808FE">
          <w:rPr>
            <w:noProof/>
          </w:rPr>
          <w:t>3</w:t>
        </w:r>
      </w:fldSimple>
      <w:r>
        <w:t>. Outcomes by Subcategory</w:t>
      </w:r>
    </w:p>
    <w:p w14:paraId="704DA49D" w14:textId="77777777" w:rsidR="005808FE" w:rsidRDefault="0080686D" w:rsidP="0080686D">
      <w:pPr>
        <w:ind w:firstLine="720"/>
      </w:pPr>
      <w:r>
        <w:t xml:space="preserve">Finally, </w:t>
      </w:r>
      <w:r w:rsidR="005808FE">
        <w:t xml:space="preserve">in Figure 4 the month at which the campaign started does not seem to be a large factor in </w:t>
      </w:r>
      <w:proofErr w:type="gramStart"/>
      <w:r w:rsidR="005808FE">
        <w:t>whether or not</w:t>
      </w:r>
      <w:proofErr w:type="gramEnd"/>
      <w:r w:rsidR="005808FE">
        <w:t xml:space="preserve"> the campaign is successful with successful campaigns hovering at just above 50% month to month. </w:t>
      </w:r>
    </w:p>
    <w:p w14:paraId="53A9FDC6" w14:textId="77777777" w:rsidR="005808FE" w:rsidRDefault="005808FE" w:rsidP="005808FE">
      <w:pPr>
        <w:keepNext/>
        <w:ind w:firstLine="720"/>
      </w:pPr>
      <w:r>
        <w:rPr>
          <w:noProof/>
        </w:rPr>
        <w:lastRenderedPageBreak/>
        <w:drawing>
          <wp:inline distT="0" distB="0" distL="0" distR="0" wp14:anchorId="6F5E9702" wp14:editId="1AD40A09">
            <wp:extent cx="4572000" cy="2743200"/>
            <wp:effectExtent l="0" t="0" r="0" b="0"/>
            <wp:docPr id="4" name="Chart 4">
              <a:extLst xmlns:a="http://schemas.openxmlformats.org/drawingml/2006/main">
                <a:ext uri="{FF2B5EF4-FFF2-40B4-BE49-F238E27FC236}">
                  <a16:creationId xmlns:a16="http://schemas.microsoft.com/office/drawing/2014/main" id="{CBD656C3-64E6-42D7-87D0-55E56BF0A0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796CAC" w14:textId="7B97A6FC" w:rsidR="005808FE" w:rsidRDefault="005808FE" w:rsidP="005808FE">
      <w:pPr>
        <w:pStyle w:val="Caption"/>
      </w:pPr>
      <w:r>
        <w:t xml:space="preserve">Figure </w:t>
      </w:r>
      <w:fldSimple w:instr=" SEQ Figure \* ARABIC ">
        <w:r>
          <w:rPr>
            <w:noProof/>
          </w:rPr>
          <w:t>4</w:t>
        </w:r>
      </w:fldSimple>
      <w:r>
        <w:t>. Outcomes by Month</w:t>
      </w:r>
    </w:p>
    <w:p w14:paraId="2C0672DE" w14:textId="3A3EEB6F" w:rsidR="0080686D" w:rsidRDefault="005808FE" w:rsidP="005808FE">
      <w:pPr>
        <w:pStyle w:val="ListParagraph"/>
        <w:numPr>
          <w:ilvl w:val="0"/>
          <w:numId w:val="2"/>
        </w:numPr>
      </w:pPr>
      <w:r>
        <w:t xml:space="preserve">The limitations of this data set are on that this data set has data up to 2017 so this data is old at this point. Another limitation of the data is that since there is such a large difference in the goal of funds raised some campaigns have are set up for success. For example, most campaigns under $1000 are successful. This already puts a bias in the data to putting in projects with a lower goal. This data set does not put into account any of the marketing efforts of each company. This would likely be another indicator of success. Did people even know this project existed? There are several factors that limit this dataset. </w:t>
      </w:r>
    </w:p>
    <w:p w14:paraId="1ADADBB1" w14:textId="0402A6A4" w:rsidR="005808FE" w:rsidRPr="0080686D" w:rsidRDefault="006033D4" w:rsidP="005808FE">
      <w:pPr>
        <w:pStyle w:val="ListParagraph"/>
        <w:numPr>
          <w:ilvl w:val="0"/>
          <w:numId w:val="2"/>
        </w:numPr>
      </w:pPr>
      <w:r>
        <w:t xml:space="preserve">Other tables and charts that could be created would be success by country. This could show if there is a bias to the country of origin of each project. My guess is that this type of funding would do greater in countries such as Canada, US, UK, etc. Also, comparing the average funding goal by outcome would be interesting to see. Another interesting chart would be by looking at outcomes by how many people pledged. Are projects funded based on sheer numbers or by people with large donations. The average donation by outcome would be interesting to see. One more chart that would be interesting to see is the length of project. Do longer or short projects get funded? Is there a correlation between length of project, and goal amount for a </w:t>
      </w:r>
      <w:proofErr w:type="gramStart"/>
      <w:r>
        <w:t>successful projects</w:t>
      </w:r>
      <w:proofErr w:type="gramEnd"/>
      <w:r>
        <w:t xml:space="preserve">? These are the other questions I would ask. </w:t>
      </w:r>
    </w:p>
    <w:sectPr w:rsidR="005808FE" w:rsidRPr="00806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F54B6"/>
    <w:multiLevelType w:val="multilevel"/>
    <w:tmpl w:val="10C6F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B4FE3"/>
    <w:multiLevelType w:val="hybridMultilevel"/>
    <w:tmpl w:val="07DCC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B3"/>
    <w:rsid w:val="005808FE"/>
    <w:rsid w:val="006033D4"/>
    <w:rsid w:val="007517B3"/>
    <w:rsid w:val="0076136E"/>
    <w:rsid w:val="0080686D"/>
    <w:rsid w:val="00985526"/>
    <w:rsid w:val="00A17C65"/>
    <w:rsid w:val="00EF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6479"/>
  <w15:chartTrackingRefBased/>
  <w15:docId w15:val="{7F18C110-C274-41B6-BF37-85852B5E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7B3"/>
    <w:pPr>
      <w:ind w:left="720"/>
      <w:contextualSpacing/>
    </w:pPr>
  </w:style>
  <w:style w:type="paragraph" w:styleId="Caption">
    <w:name w:val="caption"/>
    <w:basedOn w:val="Normal"/>
    <w:next w:val="Normal"/>
    <w:uiPriority w:val="35"/>
    <w:unhideWhenUsed/>
    <w:qFormat/>
    <w:rsid w:val="0076136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0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wla\Google%20Drive\excel-challenge\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wla\Google%20Drive\excel-challenge\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wla\Google%20Drive\excel-challenge\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wla\Google%20Drive\excel-challenge\Starter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SuccessbyGoal2!$F$1</c:f>
              <c:strCache>
                <c:ptCount val="1"/>
                <c:pt idx="0">
                  <c:v>% Successful</c:v>
                </c:pt>
              </c:strCache>
            </c:strRef>
          </c:tx>
          <c:spPr>
            <a:ln w="28575" cap="rnd">
              <a:solidFill>
                <a:schemeClr val="accent1"/>
              </a:solidFill>
              <a:round/>
            </a:ln>
            <a:effectLst/>
          </c:spPr>
          <c:marker>
            <c:symbol val="none"/>
          </c:marker>
          <c:cat>
            <c:strRef>
              <c:f>SuccessbyGoal2!$A$2:$A$13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SuccessbyGoal2!$F$2:$F$13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0.21717171717171718</c:v>
                </c:pt>
              </c:numCache>
            </c:numRef>
          </c:val>
          <c:smooth val="0"/>
          <c:extLst>
            <c:ext xmlns:c16="http://schemas.microsoft.com/office/drawing/2014/chart" uri="{C3380CC4-5D6E-409C-BE32-E72D297353CC}">
              <c16:uniqueId val="{00000000-CEF5-4BB7-9DE1-D3C79670EBF4}"/>
            </c:ext>
          </c:extLst>
        </c:ser>
        <c:ser>
          <c:idx val="1"/>
          <c:order val="1"/>
          <c:tx>
            <c:strRef>
              <c:f>SuccessbyGoal2!$G$1</c:f>
              <c:strCache>
                <c:ptCount val="1"/>
                <c:pt idx="0">
                  <c:v>% Failed</c:v>
                </c:pt>
              </c:strCache>
            </c:strRef>
          </c:tx>
          <c:spPr>
            <a:ln w="28575" cap="rnd">
              <a:solidFill>
                <a:schemeClr val="accent2"/>
              </a:solidFill>
              <a:round/>
            </a:ln>
            <a:effectLst/>
          </c:spPr>
          <c:marker>
            <c:symbol val="none"/>
          </c:marker>
          <c:cat>
            <c:strRef>
              <c:f>SuccessbyGoal2!$A$2:$A$13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SuccessbyGoal2!$G$2:$G$13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0.57828282828282829</c:v>
                </c:pt>
              </c:numCache>
            </c:numRef>
          </c:val>
          <c:smooth val="0"/>
          <c:extLst>
            <c:ext xmlns:c16="http://schemas.microsoft.com/office/drawing/2014/chart" uri="{C3380CC4-5D6E-409C-BE32-E72D297353CC}">
              <c16:uniqueId val="{00000001-CEF5-4BB7-9DE1-D3C79670EBF4}"/>
            </c:ext>
          </c:extLst>
        </c:ser>
        <c:ser>
          <c:idx val="2"/>
          <c:order val="2"/>
          <c:tx>
            <c:strRef>
              <c:f>SuccessbyGoal2!$H$1</c:f>
              <c:strCache>
                <c:ptCount val="1"/>
                <c:pt idx="0">
                  <c:v>% Canceled</c:v>
                </c:pt>
              </c:strCache>
            </c:strRef>
          </c:tx>
          <c:spPr>
            <a:ln w="28575" cap="rnd">
              <a:solidFill>
                <a:schemeClr val="accent3"/>
              </a:solidFill>
              <a:round/>
            </a:ln>
            <a:effectLst/>
          </c:spPr>
          <c:marker>
            <c:symbol val="none"/>
          </c:marker>
          <c:cat>
            <c:strRef>
              <c:f>SuccessbyGoal2!$A$2:$A$13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SuccessbyGoal2!$H$2:$H$13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0.20454545454545456</c:v>
                </c:pt>
              </c:numCache>
            </c:numRef>
          </c:val>
          <c:smooth val="0"/>
          <c:extLst>
            <c:ext xmlns:c16="http://schemas.microsoft.com/office/drawing/2014/chart" uri="{C3380CC4-5D6E-409C-BE32-E72D297353CC}">
              <c16:uniqueId val="{00000002-CEF5-4BB7-9DE1-D3C79670EBF4}"/>
            </c:ext>
          </c:extLst>
        </c:ser>
        <c:dLbls>
          <c:showLegendKey val="0"/>
          <c:showVal val="0"/>
          <c:showCatName val="0"/>
          <c:showSerName val="0"/>
          <c:showPercent val="0"/>
          <c:showBubbleSize val="0"/>
        </c:dLbls>
        <c:smooth val="0"/>
        <c:axId val="1035706480"/>
        <c:axId val="1242652976"/>
      </c:lineChart>
      <c:catAx>
        <c:axId val="1035706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2652976"/>
        <c:crosses val="autoZero"/>
        <c:auto val="1"/>
        <c:lblAlgn val="ctr"/>
        <c:lblOffset val="100"/>
        <c:noMultiLvlLbl val="0"/>
      </c:catAx>
      <c:valAx>
        <c:axId val="12426529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570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[StarterBook.xlsx]SuccesssbyCat!PivotTable1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SuccesssbyCat!$B$3:$B$4</c:f>
              <c:strCache>
                <c:ptCount val="1"/>
                <c:pt idx="0">
                  <c:v>canceled</c:v>
                </c:pt>
              </c:strCache>
            </c:strRef>
          </c:tx>
          <c:spPr>
            <a:solidFill>
              <a:schemeClr val="accent1"/>
            </a:solidFill>
            <a:ln>
              <a:noFill/>
            </a:ln>
            <a:effectLst/>
          </c:spPr>
          <c:invertIfNegative val="0"/>
          <c:cat>
            <c:strRef>
              <c:f>SuccesssbyCat!$A$5:$A$14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SuccesssbyCat!$B$5:$B$14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010D-4270-8766-0E64D623A15E}"/>
            </c:ext>
          </c:extLst>
        </c:ser>
        <c:ser>
          <c:idx val="1"/>
          <c:order val="1"/>
          <c:tx>
            <c:strRef>
              <c:f>SuccesssbyCat!$C$3:$C$4</c:f>
              <c:strCache>
                <c:ptCount val="1"/>
                <c:pt idx="0">
                  <c:v>failed</c:v>
                </c:pt>
              </c:strCache>
            </c:strRef>
          </c:tx>
          <c:spPr>
            <a:solidFill>
              <a:schemeClr val="accent2"/>
            </a:solidFill>
            <a:ln>
              <a:noFill/>
            </a:ln>
            <a:effectLst/>
          </c:spPr>
          <c:invertIfNegative val="0"/>
          <c:cat>
            <c:strRef>
              <c:f>SuccesssbyCat!$A$5:$A$14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SuccesssbyCat!$C$5:$C$14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010D-4270-8766-0E64D623A15E}"/>
            </c:ext>
          </c:extLst>
        </c:ser>
        <c:ser>
          <c:idx val="2"/>
          <c:order val="2"/>
          <c:tx>
            <c:strRef>
              <c:f>SuccesssbyCat!$D$3:$D$4</c:f>
              <c:strCache>
                <c:ptCount val="1"/>
                <c:pt idx="0">
                  <c:v>live</c:v>
                </c:pt>
              </c:strCache>
            </c:strRef>
          </c:tx>
          <c:spPr>
            <a:solidFill>
              <a:schemeClr val="accent3"/>
            </a:solidFill>
            <a:ln>
              <a:noFill/>
            </a:ln>
            <a:effectLst/>
          </c:spPr>
          <c:invertIfNegative val="0"/>
          <c:cat>
            <c:strRef>
              <c:f>SuccesssbyCat!$A$5:$A$14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SuccesssbyCat!$D$5:$D$14</c:f>
              <c:numCache>
                <c:formatCode>General</c:formatCode>
                <c:ptCount val="9"/>
                <c:pt idx="1">
                  <c:v>6</c:v>
                </c:pt>
                <c:pt idx="4">
                  <c:v>20</c:v>
                </c:pt>
                <c:pt idx="8">
                  <c:v>24</c:v>
                </c:pt>
              </c:numCache>
            </c:numRef>
          </c:val>
          <c:extLst>
            <c:ext xmlns:c16="http://schemas.microsoft.com/office/drawing/2014/chart" uri="{C3380CC4-5D6E-409C-BE32-E72D297353CC}">
              <c16:uniqueId val="{00000002-010D-4270-8766-0E64D623A15E}"/>
            </c:ext>
          </c:extLst>
        </c:ser>
        <c:ser>
          <c:idx val="3"/>
          <c:order val="3"/>
          <c:tx>
            <c:strRef>
              <c:f>SuccesssbyCat!$E$3:$E$4</c:f>
              <c:strCache>
                <c:ptCount val="1"/>
                <c:pt idx="0">
                  <c:v>successful</c:v>
                </c:pt>
              </c:strCache>
            </c:strRef>
          </c:tx>
          <c:spPr>
            <a:solidFill>
              <a:schemeClr val="accent4"/>
            </a:solidFill>
            <a:ln>
              <a:noFill/>
            </a:ln>
            <a:effectLst/>
          </c:spPr>
          <c:invertIfNegative val="0"/>
          <c:cat>
            <c:strRef>
              <c:f>SuccesssbyCat!$A$5:$A$14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SuccesssbyCat!$E$5:$E$14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010D-4270-8766-0E64D623A15E}"/>
            </c:ext>
          </c:extLst>
        </c:ser>
        <c:dLbls>
          <c:showLegendKey val="0"/>
          <c:showVal val="0"/>
          <c:showCatName val="0"/>
          <c:showSerName val="0"/>
          <c:showPercent val="0"/>
          <c:showBubbleSize val="0"/>
        </c:dLbls>
        <c:gapWidth val="150"/>
        <c:overlap val="100"/>
        <c:axId val="986738608"/>
        <c:axId val="1133450224"/>
      </c:barChart>
      <c:catAx>
        <c:axId val="98673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450224"/>
        <c:crosses val="autoZero"/>
        <c:auto val="1"/>
        <c:lblAlgn val="ctr"/>
        <c:lblOffset val="100"/>
        <c:noMultiLvlLbl val="0"/>
      </c:catAx>
      <c:valAx>
        <c:axId val="1133450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738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[StarterBook.xlsx]SuccessbuSubCat!PivotTable2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SuccessbuSubCat!$B$4:$B$5</c:f>
              <c:strCache>
                <c:ptCount val="1"/>
                <c:pt idx="0">
                  <c:v>canceled</c:v>
                </c:pt>
              </c:strCache>
            </c:strRef>
          </c:tx>
          <c:spPr>
            <a:solidFill>
              <a:schemeClr val="accent1"/>
            </a:solidFill>
            <a:ln>
              <a:noFill/>
            </a:ln>
            <a:effectLst/>
          </c:spPr>
          <c:invertIfNegative val="0"/>
          <c:cat>
            <c:strRef>
              <c:f>SuccessbuSubCat!$A$6:$A$47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SuccessbuSubCat!$B$6:$B$47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7957-4A3F-9F21-EE2AC62BB352}"/>
            </c:ext>
          </c:extLst>
        </c:ser>
        <c:ser>
          <c:idx val="1"/>
          <c:order val="1"/>
          <c:tx>
            <c:strRef>
              <c:f>SuccessbuSubCat!$C$4:$C$5</c:f>
              <c:strCache>
                <c:ptCount val="1"/>
                <c:pt idx="0">
                  <c:v>failed</c:v>
                </c:pt>
              </c:strCache>
            </c:strRef>
          </c:tx>
          <c:spPr>
            <a:solidFill>
              <a:schemeClr val="accent2"/>
            </a:solidFill>
            <a:ln>
              <a:noFill/>
            </a:ln>
            <a:effectLst/>
          </c:spPr>
          <c:invertIfNegative val="0"/>
          <c:cat>
            <c:strRef>
              <c:f>SuccessbuSubCat!$A$6:$A$47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SuccessbuSubCat!$C$6:$C$47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7957-4A3F-9F21-EE2AC62BB352}"/>
            </c:ext>
          </c:extLst>
        </c:ser>
        <c:ser>
          <c:idx val="2"/>
          <c:order val="2"/>
          <c:tx>
            <c:strRef>
              <c:f>SuccessbuSubCat!$D$4:$D$5</c:f>
              <c:strCache>
                <c:ptCount val="1"/>
                <c:pt idx="0">
                  <c:v>live</c:v>
                </c:pt>
              </c:strCache>
            </c:strRef>
          </c:tx>
          <c:spPr>
            <a:solidFill>
              <a:schemeClr val="accent3"/>
            </a:solidFill>
            <a:ln>
              <a:noFill/>
            </a:ln>
            <a:effectLst/>
          </c:spPr>
          <c:invertIfNegative val="0"/>
          <c:cat>
            <c:strRef>
              <c:f>SuccessbuSubCat!$A$6:$A$47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SuccessbuSubCat!$D$6:$D$47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7957-4A3F-9F21-EE2AC62BB352}"/>
            </c:ext>
          </c:extLst>
        </c:ser>
        <c:ser>
          <c:idx val="3"/>
          <c:order val="3"/>
          <c:tx>
            <c:strRef>
              <c:f>SuccessbuSubCat!$E$4:$E$5</c:f>
              <c:strCache>
                <c:ptCount val="1"/>
                <c:pt idx="0">
                  <c:v>successful</c:v>
                </c:pt>
              </c:strCache>
            </c:strRef>
          </c:tx>
          <c:spPr>
            <a:solidFill>
              <a:schemeClr val="accent4"/>
            </a:solidFill>
            <a:ln>
              <a:noFill/>
            </a:ln>
            <a:effectLst/>
          </c:spPr>
          <c:invertIfNegative val="0"/>
          <c:cat>
            <c:strRef>
              <c:f>SuccessbuSubCat!$A$6:$A$47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SuccessbuSubCat!$E$6:$E$47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7957-4A3F-9F21-EE2AC62BB352}"/>
            </c:ext>
          </c:extLst>
        </c:ser>
        <c:dLbls>
          <c:showLegendKey val="0"/>
          <c:showVal val="0"/>
          <c:showCatName val="0"/>
          <c:showSerName val="0"/>
          <c:showPercent val="0"/>
          <c:showBubbleSize val="0"/>
        </c:dLbls>
        <c:gapWidth val="150"/>
        <c:overlap val="100"/>
        <c:axId val="1148412288"/>
        <c:axId val="1133462704"/>
      </c:barChart>
      <c:catAx>
        <c:axId val="114841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462704"/>
        <c:crosses val="autoZero"/>
        <c:auto val="1"/>
        <c:lblAlgn val="ctr"/>
        <c:lblOffset val="100"/>
        <c:noMultiLvlLbl val="0"/>
      </c:catAx>
      <c:valAx>
        <c:axId val="11334627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412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[StarterBook.xlsx]SuccessbyTime!PivotTable4</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SuccessbyTime!$B$23:$B$24</c:f>
              <c:strCache>
                <c:ptCount val="1"/>
                <c:pt idx="0">
                  <c:v>canceled</c:v>
                </c:pt>
              </c:strCache>
            </c:strRef>
          </c:tx>
          <c:spPr>
            <a:ln w="28575" cap="rnd">
              <a:solidFill>
                <a:schemeClr val="accent1"/>
              </a:solidFill>
              <a:round/>
            </a:ln>
            <a:effectLst/>
          </c:spPr>
          <c:marker>
            <c:symbol val="none"/>
          </c:marker>
          <c:cat>
            <c:strRef>
              <c:f>SuccessbyTime!$A$25:$A$37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SuccessbyTime!$B$25:$B$37</c:f>
              <c:numCache>
                <c:formatCode>0.00%</c:formatCode>
                <c:ptCount val="12"/>
                <c:pt idx="0">
                  <c:v>9.264305177111716E-2</c:v>
                </c:pt>
                <c:pt idx="1">
                  <c:v>7.6487252124645896E-2</c:v>
                </c:pt>
                <c:pt idx="2">
                  <c:v>8.0924855491329481E-2</c:v>
                </c:pt>
                <c:pt idx="3">
                  <c:v>8.4112149532710276E-2</c:v>
                </c:pt>
                <c:pt idx="4">
                  <c:v>6.7357512953367879E-2</c:v>
                </c:pt>
                <c:pt idx="5">
                  <c:v>7.0129870129870125E-2</c:v>
                </c:pt>
                <c:pt idx="6">
                  <c:v>0.1111111111111111</c:v>
                </c:pt>
                <c:pt idx="7">
                  <c:v>9.90990990990991E-2</c:v>
                </c:pt>
                <c:pt idx="8">
                  <c:v>8.0536912751677847E-2</c:v>
                </c:pt>
                <c:pt idx="9">
                  <c:v>5.6818181818181816E-2</c:v>
                </c:pt>
                <c:pt idx="10">
                  <c:v>0.11077844311377245</c:v>
                </c:pt>
                <c:pt idx="11">
                  <c:v>9.1269841269841265E-2</c:v>
                </c:pt>
              </c:numCache>
            </c:numRef>
          </c:val>
          <c:smooth val="0"/>
          <c:extLst>
            <c:ext xmlns:c16="http://schemas.microsoft.com/office/drawing/2014/chart" uri="{C3380CC4-5D6E-409C-BE32-E72D297353CC}">
              <c16:uniqueId val="{00000000-9D6A-44F7-9CD1-7DA7176B6F2E}"/>
            </c:ext>
          </c:extLst>
        </c:ser>
        <c:ser>
          <c:idx val="1"/>
          <c:order val="1"/>
          <c:tx>
            <c:strRef>
              <c:f>SuccessbyTime!$C$23:$C$24</c:f>
              <c:strCache>
                <c:ptCount val="1"/>
                <c:pt idx="0">
                  <c:v>failed</c:v>
                </c:pt>
              </c:strCache>
            </c:strRef>
          </c:tx>
          <c:spPr>
            <a:ln w="28575" cap="rnd">
              <a:solidFill>
                <a:schemeClr val="accent2"/>
              </a:solidFill>
              <a:round/>
            </a:ln>
            <a:effectLst/>
          </c:spPr>
          <c:marker>
            <c:symbol val="none"/>
          </c:marker>
          <c:cat>
            <c:strRef>
              <c:f>SuccessbyTime!$A$25:$A$37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SuccessbyTime!$C$25:$C$37</c:f>
              <c:numCache>
                <c:formatCode>0.00%</c:formatCode>
                <c:ptCount val="12"/>
                <c:pt idx="0">
                  <c:v>0.40599455040871935</c:v>
                </c:pt>
                <c:pt idx="1">
                  <c:v>0.3002832861189802</c:v>
                </c:pt>
                <c:pt idx="2">
                  <c:v>0.31213872832369943</c:v>
                </c:pt>
                <c:pt idx="3">
                  <c:v>0.31775700934579437</c:v>
                </c:pt>
                <c:pt idx="4">
                  <c:v>0.32642487046632124</c:v>
                </c:pt>
                <c:pt idx="5">
                  <c:v>0.38181818181818183</c:v>
                </c:pt>
                <c:pt idx="6">
                  <c:v>0.38759689922480622</c:v>
                </c:pt>
                <c:pt idx="7">
                  <c:v>0.40240240240240238</c:v>
                </c:pt>
                <c:pt idx="8">
                  <c:v>0.4261744966442953</c:v>
                </c:pt>
                <c:pt idx="9">
                  <c:v>0.42329545454545453</c:v>
                </c:pt>
                <c:pt idx="10">
                  <c:v>0.3413173652694611</c:v>
                </c:pt>
                <c:pt idx="11">
                  <c:v>0.46825396825396826</c:v>
                </c:pt>
              </c:numCache>
            </c:numRef>
          </c:val>
          <c:smooth val="0"/>
          <c:extLst>
            <c:ext xmlns:c16="http://schemas.microsoft.com/office/drawing/2014/chart" uri="{C3380CC4-5D6E-409C-BE32-E72D297353CC}">
              <c16:uniqueId val="{00000001-9D6A-44F7-9CD1-7DA7176B6F2E}"/>
            </c:ext>
          </c:extLst>
        </c:ser>
        <c:ser>
          <c:idx val="2"/>
          <c:order val="2"/>
          <c:tx>
            <c:strRef>
              <c:f>SuccessbyTime!$D$23:$D$24</c:f>
              <c:strCache>
                <c:ptCount val="1"/>
                <c:pt idx="0">
                  <c:v>live</c:v>
                </c:pt>
              </c:strCache>
            </c:strRef>
          </c:tx>
          <c:spPr>
            <a:ln w="28575" cap="rnd">
              <a:solidFill>
                <a:schemeClr val="accent3"/>
              </a:solidFill>
              <a:round/>
            </a:ln>
            <a:effectLst/>
          </c:spPr>
          <c:marker>
            <c:symbol val="none"/>
          </c:marker>
          <c:cat>
            <c:strRef>
              <c:f>SuccessbyTime!$A$25:$A$37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SuccessbyTime!$D$25:$D$37</c:f>
              <c:numCache>
                <c:formatCode>0.00%</c:formatCode>
                <c:ptCount val="12"/>
                <c:pt idx="0">
                  <c:v>5.4495912806539508E-3</c:v>
                </c:pt>
                <c:pt idx="1">
                  <c:v>5.0991501416430593E-2</c:v>
                </c:pt>
                <c:pt idx="2">
                  <c:v>8.6705202312138727E-2</c:v>
                </c:pt>
                <c:pt idx="3">
                  <c:v>0</c:v>
                </c:pt>
                <c:pt idx="4">
                  <c:v>0</c:v>
                </c:pt>
                <c:pt idx="5">
                  <c:v>0</c:v>
                </c:pt>
                <c:pt idx="6">
                  <c:v>0</c:v>
                </c:pt>
                <c:pt idx="7">
                  <c:v>0</c:v>
                </c:pt>
                <c:pt idx="8">
                  <c:v>0</c:v>
                </c:pt>
                <c:pt idx="9">
                  <c:v>0</c:v>
                </c:pt>
                <c:pt idx="10">
                  <c:v>0</c:v>
                </c:pt>
                <c:pt idx="11">
                  <c:v>0</c:v>
                </c:pt>
              </c:numCache>
            </c:numRef>
          </c:val>
          <c:smooth val="0"/>
          <c:extLst>
            <c:ext xmlns:c16="http://schemas.microsoft.com/office/drawing/2014/chart" uri="{C3380CC4-5D6E-409C-BE32-E72D297353CC}">
              <c16:uniqueId val="{00000002-9D6A-44F7-9CD1-7DA7176B6F2E}"/>
            </c:ext>
          </c:extLst>
        </c:ser>
        <c:ser>
          <c:idx val="3"/>
          <c:order val="3"/>
          <c:tx>
            <c:strRef>
              <c:f>SuccessbyTime!$E$23:$E$24</c:f>
              <c:strCache>
                <c:ptCount val="1"/>
                <c:pt idx="0">
                  <c:v>successful</c:v>
                </c:pt>
              </c:strCache>
            </c:strRef>
          </c:tx>
          <c:spPr>
            <a:ln w="28575" cap="rnd">
              <a:solidFill>
                <a:schemeClr val="accent4"/>
              </a:solidFill>
              <a:round/>
            </a:ln>
            <a:effectLst/>
          </c:spPr>
          <c:marker>
            <c:symbol val="none"/>
          </c:marker>
          <c:cat>
            <c:strRef>
              <c:f>SuccessbyTime!$A$25:$A$37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SuccessbyTime!$E$25:$E$37</c:f>
              <c:numCache>
                <c:formatCode>0.00%</c:formatCode>
                <c:ptCount val="12"/>
                <c:pt idx="0">
                  <c:v>0.49591280653950953</c:v>
                </c:pt>
                <c:pt idx="1">
                  <c:v>0.57223796033994334</c:v>
                </c:pt>
                <c:pt idx="2">
                  <c:v>0.52023121387283233</c:v>
                </c:pt>
                <c:pt idx="3">
                  <c:v>0.59813084112149528</c:v>
                </c:pt>
                <c:pt idx="4">
                  <c:v>0.60621761658031093</c:v>
                </c:pt>
                <c:pt idx="5">
                  <c:v>0.54805194805194801</c:v>
                </c:pt>
                <c:pt idx="6">
                  <c:v>0.50129198966408273</c:v>
                </c:pt>
                <c:pt idx="7">
                  <c:v>0.49849849849849848</c:v>
                </c:pt>
                <c:pt idx="8">
                  <c:v>0.49328859060402686</c:v>
                </c:pt>
                <c:pt idx="9">
                  <c:v>0.51988636363636365</c:v>
                </c:pt>
                <c:pt idx="10">
                  <c:v>0.54790419161676651</c:v>
                </c:pt>
                <c:pt idx="11">
                  <c:v>0.44047619047619047</c:v>
                </c:pt>
              </c:numCache>
            </c:numRef>
          </c:val>
          <c:smooth val="0"/>
          <c:extLst>
            <c:ext xmlns:c16="http://schemas.microsoft.com/office/drawing/2014/chart" uri="{C3380CC4-5D6E-409C-BE32-E72D297353CC}">
              <c16:uniqueId val="{00000003-9D6A-44F7-9CD1-7DA7176B6F2E}"/>
            </c:ext>
          </c:extLst>
        </c:ser>
        <c:dLbls>
          <c:showLegendKey val="0"/>
          <c:showVal val="0"/>
          <c:showCatName val="0"/>
          <c:showSerName val="0"/>
          <c:showPercent val="0"/>
          <c:showBubbleSize val="0"/>
        </c:dLbls>
        <c:smooth val="0"/>
        <c:axId val="1160990672"/>
        <c:axId val="980953872"/>
      </c:lineChart>
      <c:catAx>
        <c:axId val="116099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953872"/>
        <c:crosses val="autoZero"/>
        <c:auto val="1"/>
        <c:lblAlgn val="ctr"/>
        <c:lblOffset val="100"/>
        <c:noMultiLvlLbl val="0"/>
      </c:catAx>
      <c:valAx>
        <c:axId val="9809538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990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Nowlan Savage</dc:creator>
  <cp:keywords/>
  <dc:description/>
  <cp:lastModifiedBy>Nowlan Savage</cp:lastModifiedBy>
  <cp:revision>1</cp:revision>
  <dcterms:created xsi:type="dcterms:W3CDTF">2020-06-20T00:37:00Z</dcterms:created>
  <dcterms:modified xsi:type="dcterms:W3CDTF">2020-06-20T02:51:00Z</dcterms:modified>
</cp:coreProperties>
</file>