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B407A" w14:textId="77777777" w:rsidR="00445CF8" w:rsidRDefault="00445CF8" w:rsidP="00445CF8">
      <w:pPr>
        <w:spacing w:after="367" w:line="259" w:lineRule="auto"/>
      </w:pPr>
    </w:p>
    <w:p w14:paraId="77F53EB7" w14:textId="1AD3B190" w:rsidR="00445CF8" w:rsidRDefault="00445CF8" w:rsidP="00445CF8">
      <w:pPr>
        <w:spacing w:after="112" w:line="259" w:lineRule="auto"/>
        <w:ind w:right="1"/>
        <w:jc w:val="center"/>
      </w:pPr>
      <w:r>
        <w:rPr>
          <w:sz w:val="28"/>
        </w:rPr>
        <w:t xml:space="preserve">ACADEMIC TASK NO – </w:t>
      </w:r>
      <w:r w:rsidR="007C5425">
        <w:rPr>
          <w:sz w:val="28"/>
        </w:rPr>
        <w:t>2</w:t>
      </w:r>
    </w:p>
    <w:p w14:paraId="1673EDBE" w14:textId="77777777" w:rsidR="00445CF8" w:rsidRDefault="00445CF8" w:rsidP="00445CF8">
      <w:pPr>
        <w:spacing w:after="273" w:line="259" w:lineRule="auto"/>
      </w:pPr>
      <w:r>
        <w:rPr>
          <w:rFonts w:eastAsia="Times New Roman" w:cs="Times New Roman"/>
          <w:b/>
          <w:sz w:val="25"/>
        </w:rPr>
        <w:t xml:space="preserve"> </w:t>
      </w:r>
    </w:p>
    <w:p w14:paraId="1E75DE5E" w14:textId="4EFA2AA4" w:rsidR="00445CF8" w:rsidRDefault="00445CF8" w:rsidP="00445CF8">
      <w:pPr>
        <w:spacing w:after="361" w:line="259" w:lineRule="auto"/>
        <w:ind w:left="2881"/>
      </w:pPr>
      <w:r>
        <w:rPr>
          <w:rFonts w:eastAsia="Times New Roman" w:cs="Times New Roman"/>
          <w:b/>
          <w:sz w:val="32"/>
        </w:rPr>
        <w:t xml:space="preserve">Corporate Finance: FIN542 </w:t>
      </w:r>
    </w:p>
    <w:p w14:paraId="7ED6A26A" w14:textId="0FC08881" w:rsidR="00445CF8" w:rsidRDefault="00445CF8" w:rsidP="00445CF8">
      <w:pPr>
        <w:pStyle w:val="Heading1"/>
        <w:spacing w:after="145"/>
        <w:ind w:left="2881"/>
      </w:pPr>
      <w:proofErr w:type="spellStart"/>
      <w:r>
        <w:rPr>
          <w:rFonts w:eastAsia="Times New Roman" w:cs="Times New Roman"/>
        </w:rPr>
        <w:t>Equitas</w:t>
      </w:r>
      <w:proofErr w:type="spellEnd"/>
      <w:r>
        <w:rPr>
          <w:rFonts w:eastAsia="Times New Roman" w:cs="Times New Roman"/>
        </w:rPr>
        <w:t xml:space="preserve"> Small Finance Bank </w:t>
      </w:r>
    </w:p>
    <w:p w14:paraId="0B21BC90" w14:textId="77777777" w:rsidR="00445CF8" w:rsidRDefault="00445CF8" w:rsidP="00445CF8">
      <w:pPr>
        <w:spacing w:after="305" w:line="259" w:lineRule="auto"/>
        <w:ind w:right="731"/>
        <w:jc w:val="right"/>
      </w:pPr>
      <w:r>
        <w:rPr>
          <w:rFonts w:eastAsia="Times New Roman" w:cs="Times New Roman"/>
          <w:b/>
          <w:sz w:val="40"/>
          <w:u w:val="single" w:color="000000"/>
        </w:rPr>
        <w:t xml:space="preserve">Submitted To – Mr. </w:t>
      </w:r>
      <w:proofErr w:type="spellStart"/>
      <w:r>
        <w:rPr>
          <w:rFonts w:eastAsia="Times New Roman" w:cs="Times New Roman"/>
          <w:b/>
          <w:sz w:val="40"/>
          <w:u w:val="single" w:color="000000"/>
        </w:rPr>
        <w:t>Amanjot</w:t>
      </w:r>
      <w:proofErr w:type="spellEnd"/>
      <w:r>
        <w:rPr>
          <w:rFonts w:eastAsia="Times New Roman" w:cs="Times New Roman"/>
          <w:b/>
          <w:sz w:val="40"/>
          <w:u w:val="single" w:color="000000"/>
        </w:rPr>
        <w:t xml:space="preserve"> Singh Syan</w:t>
      </w:r>
      <w:r>
        <w:rPr>
          <w:rFonts w:eastAsia="Times New Roman" w:cs="Times New Roman"/>
          <w:b/>
          <w:sz w:val="40"/>
        </w:rPr>
        <w:t xml:space="preserve"> </w:t>
      </w:r>
    </w:p>
    <w:p w14:paraId="284BA420" w14:textId="77777777" w:rsidR="00445CF8" w:rsidRDefault="00445CF8" w:rsidP="00445CF8">
      <w:pPr>
        <w:spacing w:after="208" w:line="259" w:lineRule="auto"/>
      </w:pPr>
      <w:r>
        <w:rPr>
          <w:rFonts w:eastAsia="Times New Roman" w:cs="Times New Roman"/>
          <w:b/>
          <w:sz w:val="23"/>
        </w:rPr>
        <w:t xml:space="preserve"> </w:t>
      </w:r>
    </w:p>
    <w:p w14:paraId="78E421DC" w14:textId="77777777" w:rsidR="00445CF8" w:rsidRDefault="00445CF8" w:rsidP="00445CF8">
      <w:pPr>
        <w:spacing w:after="112" w:line="259" w:lineRule="auto"/>
        <w:jc w:val="center"/>
      </w:pPr>
      <w:r>
        <w:t xml:space="preserve">SUBMITTED BY: GROUP 4   </w:t>
      </w:r>
    </w:p>
    <w:p w14:paraId="62F3E4A3" w14:textId="41422C71" w:rsidR="00445CF8" w:rsidRDefault="00445CF8" w:rsidP="00445CF8">
      <w:pPr>
        <w:spacing w:after="76" w:line="259" w:lineRule="auto"/>
        <w:ind w:left="2581"/>
      </w:pPr>
      <w:r>
        <w:t xml:space="preserve">                       SEC-Q2240 </w:t>
      </w:r>
    </w:p>
    <w:p w14:paraId="41973AD3" w14:textId="77777777" w:rsidR="00445CF8" w:rsidRDefault="00445CF8" w:rsidP="00445CF8">
      <w:pPr>
        <w:spacing w:after="28" w:line="259" w:lineRule="auto"/>
      </w:pPr>
      <w:r>
        <w:rPr>
          <w:sz w:val="20"/>
        </w:rPr>
        <w:t xml:space="preserve"> </w:t>
      </w:r>
    </w:p>
    <w:p w14:paraId="61B882EC" w14:textId="77777777" w:rsidR="00445CF8" w:rsidRDefault="00445CF8" w:rsidP="00445CF8">
      <w:pPr>
        <w:spacing w:after="22" w:line="259" w:lineRule="auto"/>
        <w:ind w:left="57" w:right="-535"/>
      </w:pPr>
      <w:r>
        <w:rPr>
          <w:noProof/>
        </w:rPr>
        <w:drawing>
          <wp:inline distT="0" distB="0" distL="0" distR="0" wp14:anchorId="036A6FF4" wp14:editId="2555952C">
            <wp:extent cx="6038215" cy="275717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6038215" cy="2757170"/>
                    </a:xfrm>
                    <a:prstGeom prst="rect">
                      <a:avLst/>
                    </a:prstGeom>
                  </pic:spPr>
                </pic:pic>
              </a:graphicData>
            </a:graphic>
          </wp:inline>
        </w:drawing>
      </w:r>
    </w:p>
    <w:p w14:paraId="7E838281" w14:textId="77777777" w:rsidR="00445CF8" w:rsidRDefault="00445CF8" w:rsidP="00445CF8">
      <w:pPr>
        <w:spacing w:after="219" w:line="259" w:lineRule="auto"/>
      </w:pPr>
      <w:r>
        <w:rPr>
          <w:sz w:val="10"/>
        </w:rPr>
        <w:t xml:space="preserve"> </w:t>
      </w:r>
    </w:p>
    <w:p w14:paraId="163288D9" w14:textId="46422E32" w:rsidR="00445CF8" w:rsidRDefault="00445CF8" w:rsidP="00445CF8">
      <w:pPr>
        <w:spacing w:after="411" w:line="259" w:lineRule="auto"/>
        <w:ind w:left="1670"/>
      </w:pPr>
      <w:r>
        <w:rPr>
          <w:rFonts w:ascii="Trebuchet MS" w:eastAsia="Trebuchet MS" w:hAnsi="Trebuchet MS" w:cs="Trebuchet MS"/>
          <w:sz w:val="28"/>
        </w:rPr>
        <w:t xml:space="preserve">         (Master of Business Administration)</w:t>
      </w:r>
    </w:p>
    <w:p w14:paraId="2BB8BB95" w14:textId="684168B2" w:rsidR="00445CF8" w:rsidRDefault="00445CF8" w:rsidP="00445CF8">
      <w:pPr>
        <w:pStyle w:val="Heading1"/>
        <w:jc w:val="center"/>
      </w:pPr>
      <w:r>
        <w:t>MITTAL SCHOOL OF BUSINESS</w:t>
      </w:r>
    </w:p>
    <w:p w14:paraId="6901194B" w14:textId="77777777" w:rsidR="00445CF8" w:rsidRDefault="00445CF8" w:rsidP="00445CF8">
      <w:pPr>
        <w:spacing w:after="0" w:line="259" w:lineRule="auto"/>
        <w:ind w:left="751"/>
      </w:pPr>
      <w:r>
        <w:rPr>
          <w:rFonts w:ascii="Calibri" w:eastAsia="Calibri" w:hAnsi="Calibri" w:cs="Calibri"/>
          <w:color w:val="7F7F7F"/>
          <w:sz w:val="18"/>
        </w:rPr>
        <w:t xml:space="preserve"> </w:t>
      </w:r>
    </w:p>
    <w:p w14:paraId="6A344E1A" w14:textId="77777777" w:rsidR="00445CF8" w:rsidRDefault="00445CF8" w:rsidP="00445CF8">
      <w:pPr>
        <w:spacing w:after="487" w:line="259" w:lineRule="auto"/>
      </w:pPr>
      <w:r>
        <w:rPr>
          <w:rFonts w:eastAsia="Times New Roman" w:cs="Times New Roman"/>
          <w:b/>
          <w:color w:val="1A1A1A"/>
          <w:sz w:val="28"/>
        </w:rPr>
        <w:t xml:space="preserve"> </w:t>
      </w:r>
    </w:p>
    <w:p w14:paraId="73A51EF2" w14:textId="77777777" w:rsidR="00445CF8" w:rsidRDefault="00445CF8" w:rsidP="00445CF8">
      <w:pPr>
        <w:spacing w:after="327" w:line="259" w:lineRule="auto"/>
        <w:ind w:right="1002"/>
        <w:jc w:val="right"/>
      </w:pPr>
      <w:r>
        <w:rPr>
          <w:rFonts w:eastAsia="Times New Roman" w:cs="Times New Roman"/>
          <w:b/>
          <w:sz w:val="36"/>
          <w:u w:val="single" w:color="000000"/>
        </w:rPr>
        <w:lastRenderedPageBreak/>
        <w:t>Annexure-V- Cover Page for Academic Tasks</w:t>
      </w:r>
      <w:r>
        <w:rPr>
          <w:rFonts w:eastAsia="Times New Roman" w:cs="Times New Roman"/>
          <w:b/>
          <w:sz w:val="36"/>
        </w:rPr>
        <w:t xml:space="preserve"> </w:t>
      </w:r>
    </w:p>
    <w:p w14:paraId="20A13283" w14:textId="77777777" w:rsidR="00445CF8" w:rsidRDefault="00445CF8" w:rsidP="00445CF8">
      <w:pPr>
        <w:spacing w:after="0" w:line="259" w:lineRule="auto"/>
      </w:pPr>
      <w:r>
        <w:rPr>
          <w:rFonts w:eastAsia="Times New Roman" w:cs="Times New Roman"/>
          <w:b/>
          <w:sz w:val="23"/>
        </w:rPr>
        <w:t xml:space="preserve"> </w:t>
      </w:r>
    </w:p>
    <w:tbl>
      <w:tblPr>
        <w:tblStyle w:val="TableGrid"/>
        <w:tblW w:w="9350" w:type="dxa"/>
        <w:tblInd w:w="120" w:type="dxa"/>
        <w:tblCellMar>
          <w:top w:w="9" w:type="dxa"/>
          <w:left w:w="7" w:type="dxa"/>
          <w:right w:w="115" w:type="dxa"/>
        </w:tblCellMar>
        <w:tblLook w:val="04A0" w:firstRow="1" w:lastRow="0" w:firstColumn="1" w:lastColumn="0" w:noHBand="0" w:noVBand="1"/>
      </w:tblPr>
      <w:tblGrid>
        <w:gridCol w:w="9350"/>
      </w:tblGrid>
      <w:tr w:rsidR="00445CF8" w14:paraId="609DFEC9" w14:textId="77777777" w:rsidTr="008F0125">
        <w:trPr>
          <w:trHeight w:val="876"/>
        </w:trPr>
        <w:tc>
          <w:tcPr>
            <w:tcW w:w="9350" w:type="dxa"/>
            <w:tcBorders>
              <w:top w:val="single" w:sz="4" w:space="0" w:color="000000"/>
              <w:left w:val="single" w:sz="4" w:space="0" w:color="000000"/>
              <w:bottom w:val="single" w:sz="4" w:space="0" w:color="000000"/>
              <w:right w:val="single" w:sz="4" w:space="0" w:color="000000"/>
            </w:tcBorders>
          </w:tcPr>
          <w:p w14:paraId="631B8429" w14:textId="77777777" w:rsidR="00445CF8" w:rsidRDefault="00445CF8" w:rsidP="008F0125">
            <w:pPr>
              <w:spacing w:after="132" w:line="259" w:lineRule="auto"/>
              <w:ind w:left="5"/>
            </w:pPr>
            <w:r>
              <w:rPr>
                <w:rFonts w:eastAsia="Times New Roman" w:cs="Times New Roman"/>
                <w:b/>
              </w:rPr>
              <w:t xml:space="preserve">Course Code: FINM542 </w:t>
            </w:r>
          </w:p>
          <w:p w14:paraId="31A9F80E" w14:textId="77777777" w:rsidR="00445CF8" w:rsidRDefault="00445CF8" w:rsidP="008F0125">
            <w:pPr>
              <w:spacing w:line="259" w:lineRule="auto"/>
              <w:ind w:left="5"/>
            </w:pPr>
            <w:r>
              <w:rPr>
                <w:rFonts w:eastAsia="Times New Roman" w:cs="Times New Roman"/>
                <w:b/>
              </w:rPr>
              <w:t xml:space="preserve">Course Title: Corporate Finance </w:t>
            </w:r>
          </w:p>
        </w:tc>
      </w:tr>
      <w:tr w:rsidR="00445CF8" w14:paraId="5F4017AB" w14:textId="77777777" w:rsidTr="008F0125">
        <w:trPr>
          <w:trHeight w:val="595"/>
        </w:trPr>
        <w:tc>
          <w:tcPr>
            <w:tcW w:w="9350" w:type="dxa"/>
            <w:tcBorders>
              <w:top w:val="single" w:sz="4" w:space="0" w:color="000000"/>
              <w:left w:val="single" w:sz="4" w:space="0" w:color="000000"/>
              <w:bottom w:val="single" w:sz="4" w:space="0" w:color="000000"/>
              <w:right w:val="single" w:sz="4" w:space="0" w:color="000000"/>
            </w:tcBorders>
          </w:tcPr>
          <w:p w14:paraId="28444CB9" w14:textId="77777777" w:rsidR="00445CF8" w:rsidRDefault="00445CF8" w:rsidP="008F0125">
            <w:pPr>
              <w:spacing w:line="259" w:lineRule="auto"/>
              <w:ind w:left="5"/>
            </w:pPr>
            <w:r>
              <w:rPr>
                <w:rFonts w:eastAsia="Times New Roman" w:cs="Times New Roman"/>
                <w:b/>
              </w:rPr>
              <w:t xml:space="preserve">Course Instructor: Mr. </w:t>
            </w:r>
            <w:proofErr w:type="spellStart"/>
            <w:r>
              <w:rPr>
                <w:rFonts w:eastAsia="Times New Roman" w:cs="Times New Roman"/>
                <w:b/>
              </w:rPr>
              <w:t>Amanjot</w:t>
            </w:r>
            <w:proofErr w:type="spellEnd"/>
            <w:r>
              <w:rPr>
                <w:rFonts w:eastAsia="Times New Roman" w:cs="Times New Roman"/>
                <w:b/>
              </w:rPr>
              <w:t xml:space="preserve"> Singh Syan </w:t>
            </w:r>
          </w:p>
        </w:tc>
      </w:tr>
      <w:tr w:rsidR="00445CF8" w14:paraId="2911C793" w14:textId="77777777" w:rsidTr="008F0125">
        <w:trPr>
          <w:trHeight w:val="1028"/>
        </w:trPr>
        <w:tc>
          <w:tcPr>
            <w:tcW w:w="9350" w:type="dxa"/>
            <w:tcBorders>
              <w:top w:val="single" w:sz="4" w:space="0" w:color="000000"/>
              <w:left w:val="single" w:sz="4" w:space="0" w:color="000000"/>
              <w:bottom w:val="single" w:sz="4" w:space="0" w:color="000000"/>
              <w:right w:val="single" w:sz="4" w:space="0" w:color="000000"/>
            </w:tcBorders>
          </w:tcPr>
          <w:p w14:paraId="38D8D962" w14:textId="5294FD81" w:rsidR="00445CF8" w:rsidRDefault="00445CF8" w:rsidP="008F0125">
            <w:pPr>
              <w:tabs>
                <w:tab w:val="center" w:pos="2434"/>
              </w:tabs>
              <w:spacing w:after="141" w:line="259" w:lineRule="auto"/>
            </w:pPr>
            <w:r>
              <w:rPr>
                <w:rFonts w:eastAsia="Times New Roman" w:cs="Times New Roman"/>
                <w:b/>
              </w:rPr>
              <w:t xml:space="preserve">Academic Task No.: </w:t>
            </w:r>
            <w:r>
              <w:rPr>
                <w:rFonts w:eastAsia="Times New Roman" w:cs="Times New Roman"/>
                <w:b/>
              </w:rPr>
              <w:tab/>
              <w:t>0</w:t>
            </w:r>
            <w:r w:rsidR="007C5425">
              <w:rPr>
                <w:rFonts w:eastAsia="Times New Roman" w:cs="Times New Roman"/>
                <w:b/>
              </w:rPr>
              <w:t>2</w:t>
            </w:r>
            <w:r>
              <w:rPr>
                <w:rFonts w:eastAsia="Times New Roman" w:cs="Times New Roman"/>
                <w:b/>
              </w:rPr>
              <w:t xml:space="preserve"> </w:t>
            </w:r>
          </w:p>
          <w:p w14:paraId="72184B68" w14:textId="77777777" w:rsidR="00445CF8" w:rsidRDefault="00445CF8" w:rsidP="008F0125">
            <w:pPr>
              <w:spacing w:line="259" w:lineRule="auto"/>
              <w:ind w:left="5"/>
            </w:pPr>
            <w:r>
              <w:rPr>
                <w:rFonts w:eastAsia="Times New Roman" w:cs="Times New Roman"/>
                <w:b/>
              </w:rPr>
              <w:t xml:space="preserve">Academic Task Title: </w:t>
            </w:r>
            <w:proofErr w:type="spellStart"/>
            <w:r>
              <w:rPr>
                <w:rFonts w:eastAsia="Times New Roman" w:cs="Times New Roman"/>
                <w:b/>
              </w:rPr>
              <w:t>Equitas</w:t>
            </w:r>
            <w:proofErr w:type="spellEnd"/>
            <w:r>
              <w:rPr>
                <w:rFonts w:eastAsia="Times New Roman" w:cs="Times New Roman"/>
                <w:b/>
              </w:rPr>
              <w:t xml:space="preserve"> Small Finance Bank </w:t>
            </w:r>
          </w:p>
        </w:tc>
      </w:tr>
      <w:tr w:rsidR="00445CF8" w14:paraId="77DAC84D" w14:textId="77777777" w:rsidTr="008F0125">
        <w:trPr>
          <w:trHeight w:val="598"/>
        </w:trPr>
        <w:tc>
          <w:tcPr>
            <w:tcW w:w="9350" w:type="dxa"/>
            <w:tcBorders>
              <w:top w:val="single" w:sz="4" w:space="0" w:color="000000"/>
              <w:left w:val="single" w:sz="4" w:space="0" w:color="000000"/>
              <w:bottom w:val="single" w:sz="4" w:space="0" w:color="000000"/>
              <w:right w:val="single" w:sz="4" w:space="0" w:color="000000"/>
            </w:tcBorders>
          </w:tcPr>
          <w:p w14:paraId="2A22105F" w14:textId="6F40C6F1" w:rsidR="00445CF8" w:rsidRDefault="00445CF8" w:rsidP="008F0125">
            <w:pPr>
              <w:tabs>
                <w:tab w:val="center" w:pos="2861"/>
                <w:tab w:val="center" w:pos="6991"/>
              </w:tabs>
              <w:spacing w:line="259" w:lineRule="auto"/>
            </w:pPr>
            <w:r>
              <w:rPr>
                <w:rFonts w:eastAsia="Times New Roman" w:cs="Times New Roman"/>
                <w:b/>
              </w:rPr>
              <w:t xml:space="preserve">Date of </w:t>
            </w:r>
            <w:proofErr w:type="gramStart"/>
            <w:r>
              <w:rPr>
                <w:rFonts w:eastAsia="Times New Roman" w:cs="Times New Roman"/>
                <w:b/>
              </w:rPr>
              <w:t>Allotment</w:t>
            </w:r>
            <w:r w:rsidR="007C5425">
              <w:rPr>
                <w:rFonts w:eastAsia="Times New Roman" w:cs="Times New Roman"/>
                <w:b/>
              </w:rPr>
              <w:t xml:space="preserve">  </w:t>
            </w:r>
            <w:r>
              <w:rPr>
                <w:rFonts w:eastAsia="Times New Roman" w:cs="Times New Roman"/>
                <w:b/>
              </w:rPr>
              <w:t>:</w:t>
            </w:r>
            <w:proofErr w:type="gramEnd"/>
            <w:r>
              <w:rPr>
                <w:rFonts w:eastAsia="Times New Roman" w:cs="Times New Roman"/>
                <w:b/>
              </w:rPr>
              <w:t xml:space="preserve"> </w:t>
            </w:r>
            <w:r w:rsidR="007C5425">
              <w:rPr>
                <w:rFonts w:eastAsia="Times New Roman" w:cs="Times New Roman"/>
                <w:b/>
              </w:rPr>
              <w:t xml:space="preserve">  </w:t>
            </w:r>
            <w:r w:rsidR="007C5425">
              <w:rPr>
                <w:b/>
                <w:bCs/>
              </w:rPr>
              <w:t>21/09/2022</w:t>
            </w:r>
            <w:r>
              <w:rPr>
                <w:rFonts w:eastAsia="Times New Roman" w:cs="Times New Roman"/>
                <w:b/>
              </w:rPr>
              <w:tab/>
              <w:t xml:space="preserve">Date of Submission: </w:t>
            </w:r>
            <w:r w:rsidR="007C5425">
              <w:rPr>
                <w:rFonts w:eastAsia="Times New Roman" w:cs="Times New Roman"/>
                <w:b/>
              </w:rPr>
              <w:t>06/10/2022</w:t>
            </w:r>
            <w:r w:rsidR="001217CB">
              <w:rPr>
                <w:rFonts w:eastAsia="Times New Roman" w:cs="Times New Roman"/>
                <w:b/>
              </w:rPr>
              <w:t xml:space="preserve"> </w:t>
            </w:r>
            <w:r>
              <w:rPr>
                <w:rFonts w:eastAsia="Times New Roman" w:cs="Times New Roman"/>
                <w:b/>
              </w:rPr>
              <w:t xml:space="preserve"> </w:t>
            </w:r>
          </w:p>
        </w:tc>
      </w:tr>
      <w:tr w:rsidR="00445CF8" w14:paraId="6F9DFD74" w14:textId="77777777" w:rsidTr="008F0125">
        <w:trPr>
          <w:trHeight w:val="581"/>
        </w:trPr>
        <w:tc>
          <w:tcPr>
            <w:tcW w:w="9350" w:type="dxa"/>
            <w:tcBorders>
              <w:top w:val="single" w:sz="4" w:space="0" w:color="000000"/>
              <w:left w:val="single" w:sz="4" w:space="0" w:color="000000"/>
              <w:bottom w:val="single" w:sz="4" w:space="0" w:color="000000"/>
              <w:right w:val="single" w:sz="4" w:space="0" w:color="000000"/>
            </w:tcBorders>
          </w:tcPr>
          <w:p w14:paraId="1F43303B" w14:textId="22F7261A" w:rsidR="00445CF8" w:rsidRDefault="00445CF8" w:rsidP="008F0125">
            <w:pPr>
              <w:spacing w:line="259" w:lineRule="auto"/>
              <w:ind w:left="110"/>
            </w:pPr>
            <w:r>
              <w:rPr>
                <w:rFonts w:eastAsia="Times New Roman" w:cs="Times New Roman"/>
                <w:b/>
              </w:rPr>
              <w:t>Student’s Roll No:    RQ2240A1</w:t>
            </w:r>
            <w:r w:rsidR="00480BDB">
              <w:rPr>
                <w:rFonts w:eastAsia="Times New Roman" w:cs="Times New Roman"/>
                <w:b/>
              </w:rPr>
              <w:t xml:space="preserve">4 </w:t>
            </w:r>
            <w:r>
              <w:rPr>
                <w:rFonts w:eastAsia="Times New Roman" w:cs="Times New Roman"/>
                <w:b/>
              </w:rPr>
              <w:t xml:space="preserve">                              Student’s Reg. No:     </w:t>
            </w:r>
            <w:r w:rsidR="00E9472F">
              <w:rPr>
                <w:rFonts w:eastAsia="Times New Roman" w:cs="Times New Roman"/>
                <w:b/>
              </w:rPr>
              <w:t>122023</w:t>
            </w:r>
            <w:r w:rsidR="00480BDB">
              <w:rPr>
                <w:rFonts w:eastAsia="Times New Roman" w:cs="Times New Roman"/>
                <w:b/>
              </w:rPr>
              <w:t>42</w:t>
            </w:r>
            <w:r>
              <w:rPr>
                <w:rFonts w:eastAsia="Times New Roman" w:cs="Times New Roman"/>
                <w:b/>
              </w:rPr>
              <w:t xml:space="preserve"> </w:t>
            </w:r>
          </w:p>
        </w:tc>
      </w:tr>
      <w:tr w:rsidR="00445CF8" w14:paraId="014DA31A" w14:textId="77777777" w:rsidTr="008F0125">
        <w:trPr>
          <w:trHeight w:val="86"/>
        </w:trPr>
        <w:tc>
          <w:tcPr>
            <w:tcW w:w="9350" w:type="dxa"/>
            <w:tcBorders>
              <w:top w:val="single" w:sz="4" w:space="0" w:color="000000"/>
              <w:left w:val="single" w:sz="4" w:space="0" w:color="000000"/>
              <w:bottom w:val="single" w:sz="4" w:space="0" w:color="000000"/>
              <w:right w:val="single" w:sz="4" w:space="0" w:color="000000"/>
            </w:tcBorders>
          </w:tcPr>
          <w:p w14:paraId="1B1149EC" w14:textId="77777777" w:rsidR="00445CF8" w:rsidRDefault="00445CF8" w:rsidP="008F0125">
            <w:pPr>
              <w:spacing w:line="259" w:lineRule="auto"/>
            </w:pPr>
            <w:r>
              <w:rPr>
                <w:sz w:val="2"/>
              </w:rPr>
              <w:t xml:space="preserve"> </w:t>
            </w:r>
          </w:p>
        </w:tc>
      </w:tr>
    </w:tbl>
    <w:p w14:paraId="1A76D10C" w14:textId="77777777" w:rsidR="00445CF8" w:rsidRDefault="00445CF8" w:rsidP="00445CF8">
      <w:pPr>
        <w:spacing w:after="124" w:line="259" w:lineRule="auto"/>
      </w:pPr>
      <w:r>
        <w:rPr>
          <w:rFonts w:eastAsia="Times New Roman" w:cs="Times New Roman"/>
          <w:b/>
          <w:sz w:val="28"/>
        </w:rPr>
        <w:t xml:space="preserve"> </w:t>
      </w:r>
    </w:p>
    <w:p w14:paraId="5B3E8077" w14:textId="77777777" w:rsidR="00445CF8" w:rsidRDefault="00445CF8" w:rsidP="00445CF8">
      <w:pPr>
        <w:spacing w:after="0" w:line="259" w:lineRule="auto"/>
      </w:pPr>
      <w:r>
        <w:rPr>
          <w:rFonts w:eastAsia="Times New Roman" w:cs="Times New Roman"/>
          <w:b/>
          <w:sz w:val="26"/>
        </w:rPr>
        <w:t xml:space="preserve"> </w:t>
      </w:r>
    </w:p>
    <w:tbl>
      <w:tblPr>
        <w:tblStyle w:val="TableGrid"/>
        <w:tblW w:w="10656" w:type="dxa"/>
        <w:tblInd w:w="-814" w:type="dxa"/>
        <w:tblCellMar>
          <w:top w:w="48" w:type="dxa"/>
          <w:right w:w="29" w:type="dxa"/>
        </w:tblCellMar>
        <w:tblLook w:val="04A0" w:firstRow="1" w:lastRow="0" w:firstColumn="1" w:lastColumn="0" w:noHBand="0" w:noVBand="1"/>
      </w:tblPr>
      <w:tblGrid>
        <w:gridCol w:w="1016"/>
        <w:gridCol w:w="1358"/>
        <w:gridCol w:w="1618"/>
        <w:gridCol w:w="1136"/>
        <w:gridCol w:w="1538"/>
        <w:gridCol w:w="1155"/>
        <w:gridCol w:w="1443"/>
        <w:gridCol w:w="1392"/>
      </w:tblGrid>
      <w:tr w:rsidR="00445CF8" w14:paraId="7C0DB27C" w14:textId="77777777" w:rsidTr="008F0125">
        <w:trPr>
          <w:trHeight w:val="1700"/>
        </w:trPr>
        <w:tc>
          <w:tcPr>
            <w:tcW w:w="1016" w:type="dxa"/>
            <w:tcBorders>
              <w:top w:val="single" w:sz="4" w:space="0" w:color="000000"/>
              <w:left w:val="single" w:sz="4" w:space="0" w:color="000000"/>
              <w:bottom w:val="single" w:sz="4" w:space="0" w:color="000000"/>
              <w:right w:val="single" w:sz="4" w:space="0" w:color="000000"/>
            </w:tcBorders>
          </w:tcPr>
          <w:p w14:paraId="07D34909" w14:textId="77777777" w:rsidR="00445CF8" w:rsidRDefault="00445CF8" w:rsidP="008F0125">
            <w:pPr>
              <w:spacing w:after="112" w:line="259" w:lineRule="auto"/>
              <w:ind w:left="113"/>
            </w:pPr>
            <w:r>
              <w:rPr>
                <w:rFonts w:eastAsia="Times New Roman" w:cs="Times New Roman"/>
                <w:b/>
              </w:rPr>
              <w:t xml:space="preserve">Group </w:t>
            </w:r>
          </w:p>
          <w:p w14:paraId="4FA59A5D" w14:textId="77777777" w:rsidR="00445CF8" w:rsidRDefault="00445CF8" w:rsidP="008F0125">
            <w:pPr>
              <w:spacing w:line="259" w:lineRule="auto"/>
              <w:ind w:left="113"/>
            </w:pPr>
            <w:r>
              <w:rPr>
                <w:rFonts w:eastAsia="Times New Roman" w:cs="Times New Roman"/>
                <w:b/>
              </w:rPr>
              <w:t xml:space="preserve">No </w:t>
            </w:r>
          </w:p>
        </w:tc>
        <w:tc>
          <w:tcPr>
            <w:tcW w:w="1358" w:type="dxa"/>
            <w:tcBorders>
              <w:top w:val="single" w:sz="4" w:space="0" w:color="000000"/>
              <w:left w:val="single" w:sz="4" w:space="0" w:color="000000"/>
              <w:bottom w:val="single" w:sz="4" w:space="0" w:color="000000"/>
              <w:right w:val="single" w:sz="4" w:space="0" w:color="000000"/>
            </w:tcBorders>
          </w:tcPr>
          <w:p w14:paraId="1F1FAF30" w14:textId="77777777" w:rsidR="00445CF8" w:rsidRDefault="00445CF8" w:rsidP="008F0125">
            <w:pPr>
              <w:spacing w:line="259" w:lineRule="auto"/>
              <w:ind w:left="293"/>
            </w:pPr>
            <w:r>
              <w:rPr>
                <w:rFonts w:eastAsia="Times New Roman" w:cs="Times New Roman"/>
                <w:b/>
              </w:rPr>
              <w:t xml:space="preserve">Name </w:t>
            </w:r>
          </w:p>
        </w:tc>
        <w:tc>
          <w:tcPr>
            <w:tcW w:w="1618" w:type="dxa"/>
            <w:tcBorders>
              <w:top w:val="single" w:sz="4" w:space="0" w:color="000000"/>
              <w:left w:val="single" w:sz="4" w:space="0" w:color="000000"/>
              <w:bottom w:val="single" w:sz="4" w:space="0" w:color="000000"/>
              <w:right w:val="single" w:sz="4" w:space="0" w:color="000000"/>
            </w:tcBorders>
          </w:tcPr>
          <w:p w14:paraId="1D909044" w14:textId="77777777" w:rsidR="00445CF8" w:rsidRDefault="00445CF8" w:rsidP="008F0125">
            <w:pPr>
              <w:spacing w:line="259" w:lineRule="auto"/>
              <w:ind w:left="113"/>
            </w:pPr>
            <w:r>
              <w:rPr>
                <w:rFonts w:eastAsia="Times New Roman" w:cs="Times New Roman"/>
                <w:b/>
              </w:rPr>
              <w:t xml:space="preserve">Registration number </w:t>
            </w:r>
          </w:p>
        </w:tc>
        <w:tc>
          <w:tcPr>
            <w:tcW w:w="1136" w:type="dxa"/>
            <w:tcBorders>
              <w:top w:val="single" w:sz="4" w:space="0" w:color="000000"/>
              <w:left w:val="single" w:sz="4" w:space="0" w:color="000000"/>
              <w:bottom w:val="single" w:sz="4" w:space="0" w:color="000000"/>
              <w:right w:val="single" w:sz="4" w:space="0" w:color="000000"/>
            </w:tcBorders>
          </w:tcPr>
          <w:p w14:paraId="4DFB53A6" w14:textId="77777777" w:rsidR="00445CF8" w:rsidRDefault="00445CF8" w:rsidP="008F0125">
            <w:pPr>
              <w:spacing w:line="259" w:lineRule="auto"/>
              <w:ind w:left="113"/>
            </w:pPr>
            <w:r>
              <w:rPr>
                <w:rFonts w:eastAsia="Times New Roman" w:cs="Times New Roman"/>
                <w:b/>
              </w:rPr>
              <w:t xml:space="preserve">Sec No </w:t>
            </w:r>
          </w:p>
        </w:tc>
        <w:tc>
          <w:tcPr>
            <w:tcW w:w="1538" w:type="dxa"/>
            <w:tcBorders>
              <w:top w:val="single" w:sz="4" w:space="0" w:color="000000"/>
              <w:left w:val="single" w:sz="4" w:space="0" w:color="000000"/>
              <w:bottom w:val="single" w:sz="4" w:space="0" w:color="000000"/>
              <w:right w:val="single" w:sz="4" w:space="0" w:color="000000"/>
            </w:tcBorders>
          </w:tcPr>
          <w:p w14:paraId="3DC4E411" w14:textId="77777777" w:rsidR="00445CF8" w:rsidRDefault="00445CF8" w:rsidP="008F0125">
            <w:pPr>
              <w:spacing w:after="112" w:line="259" w:lineRule="auto"/>
              <w:ind w:left="293"/>
            </w:pPr>
            <w:r>
              <w:rPr>
                <w:rFonts w:eastAsia="Times New Roman" w:cs="Times New Roman"/>
                <w:b/>
              </w:rPr>
              <w:t xml:space="preserve">Roll </w:t>
            </w:r>
          </w:p>
          <w:p w14:paraId="456E3512" w14:textId="77777777" w:rsidR="00445CF8" w:rsidRDefault="00445CF8" w:rsidP="008F0125">
            <w:pPr>
              <w:spacing w:line="259" w:lineRule="auto"/>
              <w:ind w:right="69"/>
              <w:jc w:val="center"/>
            </w:pPr>
            <w:r>
              <w:rPr>
                <w:rFonts w:eastAsia="Times New Roman" w:cs="Times New Roman"/>
                <w:b/>
              </w:rPr>
              <w:t xml:space="preserve">Number </w:t>
            </w:r>
          </w:p>
        </w:tc>
        <w:tc>
          <w:tcPr>
            <w:tcW w:w="1155" w:type="dxa"/>
            <w:tcBorders>
              <w:top w:val="single" w:sz="4" w:space="0" w:color="000000"/>
              <w:left w:val="single" w:sz="4" w:space="0" w:color="000000"/>
              <w:bottom w:val="single" w:sz="4" w:space="0" w:color="000000"/>
              <w:right w:val="single" w:sz="4" w:space="0" w:color="000000"/>
            </w:tcBorders>
          </w:tcPr>
          <w:p w14:paraId="2FF6C5A9" w14:textId="77777777" w:rsidR="00445CF8" w:rsidRDefault="00445CF8" w:rsidP="008F0125">
            <w:pPr>
              <w:spacing w:after="112" w:line="259" w:lineRule="auto"/>
              <w:ind w:left="98"/>
            </w:pPr>
            <w:r>
              <w:rPr>
                <w:rFonts w:eastAsia="Times New Roman" w:cs="Times New Roman"/>
                <w:b/>
              </w:rPr>
              <w:t xml:space="preserve">Peer </w:t>
            </w:r>
          </w:p>
          <w:p w14:paraId="2909C13B" w14:textId="77777777" w:rsidR="00445CF8" w:rsidRDefault="00445CF8" w:rsidP="008F0125">
            <w:pPr>
              <w:spacing w:line="259" w:lineRule="auto"/>
              <w:ind w:left="98"/>
            </w:pPr>
            <w:r>
              <w:rPr>
                <w:rFonts w:eastAsia="Times New Roman" w:cs="Times New Roman"/>
                <w:b/>
              </w:rPr>
              <w:t xml:space="preserve">Rating </w:t>
            </w:r>
          </w:p>
        </w:tc>
        <w:tc>
          <w:tcPr>
            <w:tcW w:w="1443" w:type="dxa"/>
            <w:tcBorders>
              <w:top w:val="single" w:sz="4" w:space="0" w:color="000000"/>
              <w:left w:val="single" w:sz="4" w:space="0" w:color="000000"/>
              <w:bottom w:val="single" w:sz="4" w:space="0" w:color="000000"/>
              <w:right w:val="single" w:sz="4" w:space="0" w:color="000000"/>
            </w:tcBorders>
          </w:tcPr>
          <w:p w14:paraId="7646D04B" w14:textId="77777777" w:rsidR="00445CF8" w:rsidRDefault="00445CF8" w:rsidP="008F0125">
            <w:pPr>
              <w:spacing w:after="3" w:line="356" w:lineRule="auto"/>
              <w:ind w:left="98"/>
            </w:pPr>
            <w:r>
              <w:rPr>
                <w:rFonts w:eastAsia="Times New Roman" w:cs="Times New Roman"/>
                <w:b/>
              </w:rPr>
              <w:t xml:space="preserve">Reason for given </w:t>
            </w:r>
          </w:p>
          <w:p w14:paraId="15B1C19D" w14:textId="77777777" w:rsidR="00445CF8" w:rsidRDefault="00445CF8" w:rsidP="008F0125">
            <w:pPr>
              <w:spacing w:after="112" w:line="259" w:lineRule="auto"/>
              <w:ind w:left="98"/>
            </w:pPr>
            <w:r>
              <w:rPr>
                <w:rFonts w:eastAsia="Times New Roman" w:cs="Times New Roman"/>
                <w:b/>
              </w:rPr>
              <w:t xml:space="preserve">PEER </w:t>
            </w:r>
          </w:p>
          <w:p w14:paraId="5F5D5AF5" w14:textId="77777777" w:rsidR="00445CF8" w:rsidRDefault="00445CF8" w:rsidP="008F0125">
            <w:pPr>
              <w:spacing w:line="259" w:lineRule="auto"/>
              <w:ind w:left="98"/>
            </w:pPr>
            <w:r>
              <w:rPr>
                <w:rFonts w:eastAsia="Times New Roman" w:cs="Times New Roman"/>
                <w:b/>
              </w:rPr>
              <w:t xml:space="preserve">Rating </w:t>
            </w:r>
          </w:p>
        </w:tc>
        <w:tc>
          <w:tcPr>
            <w:tcW w:w="1392" w:type="dxa"/>
            <w:tcBorders>
              <w:top w:val="single" w:sz="4" w:space="0" w:color="000000"/>
              <w:left w:val="single" w:sz="4" w:space="0" w:color="000000"/>
              <w:bottom w:val="single" w:sz="4" w:space="0" w:color="000000"/>
              <w:right w:val="single" w:sz="4" w:space="0" w:color="000000"/>
            </w:tcBorders>
          </w:tcPr>
          <w:p w14:paraId="1B774851" w14:textId="77777777" w:rsidR="00445CF8" w:rsidRDefault="00445CF8" w:rsidP="008F0125">
            <w:pPr>
              <w:spacing w:after="112" w:line="259" w:lineRule="auto"/>
              <w:ind w:left="98"/>
            </w:pPr>
            <w:r>
              <w:rPr>
                <w:rFonts w:eastAsia="Times New Roman" w:cs="Times New Roman"/>
                <w:b/>
              </w:rPr>
              <w:t xml:space="preserve">Work </w:t>
            </w:r>
          </w:p>
          <w:p w14:paraId="4A1E00B3" w14:textId="77777777" w:rsidR="00445CF8" w:rsidRDefault="00445CF8" w:rsidP="008F0125">
            <w:pPr>
              <w:spacing w:line="259" w:lineRule="auto"/>
              <w:ind w:left="98" w:right="77"/>
            </w:pPr>
            <w:r>
              <w:rPr>
                <w:rFonts w:eastAsia="Times New Roman" w:cs="Times New Roman"/>
                <w:b/>
              </w:rPr>
              <w:t xml:space="preserve">done by the person </w:t>
            </w:r>
          </w:p>
        </w:tc>
      </w:tr>
      <w:tr w:rsidR="00445CF8" w14:paraId="238DFC28" w14:textId="77777777" w:rsidTr="008F0125">
        <w:trPr>
          <w:trHeight w:val="869"/>
        </w:trPr>
        <w:tc>
          <w:tcPr>
            <w:tcW w:w="1016" w:type="dxa"/>
            <w:tcBorders>
              <w:top w:val="single" w:sz="4" w:space="0" w:color="000000"/>
              <w:left w:val="single" w:sz="4" w:space="0" w:color="000000"/>
              <w:bottom w:val="single" w:sz="4" w:space="0" w:color="000000"/>
              <w:right w:val="single" w:sz="4" w:space="0" w:color="000000"/>
            </w:tcBorders>
          </w:tcPr>
          <w:p w14:paraId="3485289F" w14:textId="77777777" w:rsidR="00445CF8" w:rsidRDefault="00445CF8" w:rsidP="008F0125">
            <w:pPr>
              <w:spacing w:line="259" w:lineRule="auto"/>
              <w:ind w:left="113"/>
            </w:pPr>
            <w:r>
              <w:t xml:space="preserve">4 </w:t>
            </w:r>
          </w:p>
        </w:tc>
        <w:tc>
          <w:tcPr>
            <w:tcW w:w="1358" w:type="dxa"/>
            <w:tcBorders>
              <w:top w:val="single" w:sz="4" w:space="0" w:color="000000"/>
              <w:left w:val="single" w:sz="4" w:space="0" w:color="000000"/>
              <w:bottom w:val="single" w:sz="4" w:space="0" w:color="000000"/>
              <w:right w:val="single" w:sz="4" w:space="0" w:color="000000"/>
            </w:tcBorders>
          </w:tcPr>
          <w:p w14:paraId="7374330D" w14:textId="77777777" w:rsidR="00445CF8" w:rsidRDefault="00445CF8" w:rsidP="008F0125">
            <w:pPr>
              <w:spacing w:after="112" w:line="259" w:lineRule="auto"/>
              <w:ind w:left="113"/>
            </w:pPr>
            <w:proofErr w:type="spellStart"/>
            <w:r>
              <w:t>Soumoditta</w:t>
            </w:r>
            <w:proofErr w:type="spellEnd"/>
            <w:r>
              <w:t xml:space="preserve"> </w:t>
            </w:r>
          </w:p>
          <w:p w14:paraId="4BD76B04" w14:textId="77777777" w:rsidR="00445CF8" w:rsidRDefault="00445CF8" w:rsidP="008F0125">
            <w:pPr>
              <w:spacing w:line="259" w:lineRule="auto"/>
              <w:ind w:left="113"/>
            </w:pPr>
            <w:r>
              <w:t xml:space="preserve">Dey </w:t>
            </w:r>
          </w:p>
        </w:tc>
        <w:tc>
          <w:tcPr>
            <w:tcW w:w="1618" w:type="dxa"/>
            <w:tcBorders>
              <w:top w:val="single" w:sz="4" w:space="0" w:color="000000"/>
              <w:left w:val="single" w:sz="4" w:space="0" w:color="000000"/>
              <w:bottom w:val="single" w:sz="4" w:space="0" w:color="000000"/>
              <w:right w:val="single" w:sz="4" w:space="0" w:color="000000"/>
            </w:tcBorders>
          </w:tcPr>
          <w:p w14:paraId="22314482" w14:textId="77777777" w:rsidR="00445CF8" w:rsidRDefault="00445CF8" w:rsidP="008F0125">
            <w:pPr>
              <w:spacing w:line="259" w:lineRule="auto"/>
              <w:ind w:left="113"/>
            </w:pPr>
            <w:r>
              <w:t xml:space="preserve">12200571 </w:t>
            </w:r>
          </w:p>
        </w:tc>
        <w:tc>
          <w:tcPr>
            <w:tcW w:w="1136" w:type="dxa"/>
            <w:tcBorders>
              <w:top w:val="single" w:sz="4" w:space="0" w:color="000000"/>
              <w:left w:val="single" w:sz="4" w:space="0" w:color="000000"/>
              <w:bottom w:val="single" w:sz="4" w:space="0" w:color="000000"/>
              <w:right w:val="single" w:sz="4" w:space="0" w:color="000000"/>
            </w:tcBorders>
          </w:tcPr>
          <w:p w14:paraId="571DF0B6" w14:textId="77777777" w:rsidR="00445CF8" w:rsidRDefault="00445CF8" w:rsidP="008F0125">
            <w:pPr>
              <w:spacing w:line="259" w:lineRule="auto"/>
              <w:ind w:left="113"/>
            </w:pPr>
            <w:r>
              <w:t xml:space="preserve">Q2240 </w:t>
            </w:r>
          </w:p>
        </w:tc>
        <w:tc>
          <w:tcPr>
            <w:tcW w:w="1538" w:type="dxa"/>
            <w:tcBorders>
              <w:top w:val="single" w:sz="4" w:space="0" w:color="000000"/>
              <w:left w:val="single" w:sz="4" w:space="0" w:color="000000"/>
              <w:bottom w:val="single" w:sz="4" w:space="0" w:color="000000"/>
              <w:right w:val="single" w:sz="4" w:space="0" w:color="000000"/>
            </w:tcBorders>
          </w:tcPr>
          <w:p w14:paraId="32A86CE1" w14:textId="77777777" w:rsidR="00445CF8" w:rsidRDefault="00445CF8" w:rsidP="008F0125">
            <w:pPr>
              <w:spacing w:line="259" w:lineRule="auto"/>
              <w:ind w:left="113"/>
            </w:pPr>
            <w:r>
              <w:t xml:space="preserve">RQ2240A13 </w:t>
            </w:r>
          </w:p>
        </w:tc>
        <w:tc>
          <w:tcPr>
            <w:tcW w:w="1155" w:type="dxa"/>
            <w:tcBorders>
              <w:top w:val="single" w:sz="4" w:space="0" w:color="000000"/>
              <w:left w:val="single" w:sz="4" w:space="0" w:color="000000"/>
              <w:bottom w:val="single" w:sz="4" w:space="0" w:color="000000"/>
              <w:right w:val="single" w:sz="4" w:space="0" w:color="000000"/>
            </w:tcBorders>
          </w:tcPr>
          <w:p w14:paraId="0265C9C3" w14:textId="77777777" w:rsidR="00445CF8" w:rsidRDefault="00445CF8" w:rsidP="008F0125">
            <w:pPr>
              <w:spacing w:line="259" w:lineRule="auto"/>
              <w:ind w:left="98"/>
            </w:pPr>
            <w:r>
              <w:t xml:space="preserve">05 </w:t>
            </w:r>
          </w:p>
        </w:tc>
        <w:tc>
          <w:tcPr>
            <w:tcW w:w="1443" w:type="dxa"/>
            <w:tcBorders>
              <w:top w:val="single" w:sz="4" w:space="0" w:color="000000"/>
              <w:left w:val="single" w:sz="4" w:space="0" w:color="000000"/>
              <w:bottom w:val="single" w:sz="4" w:space="0" w:color="000000"/>
              <w:right w:val="single" w:sz="4" w:space="0" w:color="000000"/>
            </w:tcBorders>
          </w:tcPr>
          <w:p w14:paraId="15F9DF09" w14:textId="77777777" w:rsidR="00445CF8" w:rsidRDefault="00445CF8" w:rsidP="008F0125">
            <w:pPr>
              <w:spacing w:line="259" w:lineRule="auto"/>
              <w:ind w:left="98"/>
            </w:pPr>
            <w:r>
              <w:t xml:space="preserve">Equal work </w:t>
            </w:r>
          </w:p>
        </w:tc>
        <w:tc>
          <w:tcPr>
            <w:tcW w:w="1392" w:type="dxa"/>
            <w:tcBorders>
              <w:top w:val="single" w:sz="4" w:space="0" w:color="000000"/>
              <w:left w:val="single" w:sz="4" w:space="0" w:color="000000"/>
              <w:bottom w:val="single" w:sz="4" w:space="0" w:color="000000"/>
              <w:right w:val="single" w:sz="4" w:space="0" w:color="000000"/>
            </w:tcBorders>
          </w:tcPr>
          <w:p w14:paraId="2DEE21A8" w14:textId="1BBF971F" w:rsidR="00445CF8" w:rsidRDefault="007C5425" w:rsidP="008F0125">
            <w:pPr>
              <w:spacing w:line="259" w:lineRule="auto"/>
              <w:ind w:left="98"/>
            </w:pPr>
            <w:r>
              <w:t>Cost of equity</w:t>
            </w:r>
          </w:p>
        </w:tc>
      </w:tr>
      <w:tr w:rsidR="00445CF8" w14:paraId="708E9E80" w14:textId="77777777" w:rsidTr="008F0125">
        <w:trPr>
          <w:trHeight w:val="456"/>
        </w:trPr>
        <w:tc>
          <w:tcPr>
            <w:tcW w:w="1016" w:type="dxa"/>
            <w:tcBorders>
              <w:top w:val="single" w:sz="4" w:space="0" w:color="000000"/>
              <w:left w:val="single" w:sz="4" w:space="0" w:color="000000"/>
              <w:bottom w:val="single" w:sz="4" w:space="0" w:color="000000"/>
              <w:right w:val="single" w:sz="4" w:space="0" w:color="000000"/>
            </w:tcBorders>
          </w:tcPr>
          <w:p w14:paraId="190F4102" w14:textId="77777777" w:rsidR="00445CF8" w:rsidRDefault="00445CF8" w:rsidP="008F0125">
            <w:pPr>
              <w:spacing w:line="259" w:lineRule="auto"/>
              <w:ind w:left="113"/>
            </w:pPr>
            <w:r>
              <w:t xml:space="preserve">4 </w:t>
            </w:r>
          </w:p>
        </w:tc>
        <w:tc>
          <w:tcPr>
            <w:tcW w:w="1358" w:type="dxa"/>
            <w:tcBorders>
              <w:top w:val="single" w:sz="4" w:space="0" w:color="000000"/>
              <w:left w:val="single" w:sz="4" w:space="0" w:color="000000"/>
              <w:bottom w:val="single" w:sz="4" w:space="0" w:color="000000"/>
              <w:right w:val="single" w:sz="4" w:space="0" w:color="000000"/>
            </w:tcBorders>
          </w:tcPr>
          <w:p w14:paraId="793D9F39" w14:textId="77777777" w:rsidR="00445CF8" w:rsidRDefault="00445CF8" w:rsidP="008F0125">
            <w:pPr>
              <w:spacing w:line="259" w:lineRule="auto"/>
              <w:ind w:left="113"/>
            </w:pPr>
            <w:r>
              <w:t>Nowneesh T</w:t>
            </w:r>
          </w:p>
        </w:tc>
        <w:tc>
          <w:tcPr>
            <w:tcW w:w="1618" w:type="dxa"/>
            <w:tcBorders>
              <w:top w:val="single" w:sz="4" w:space="0" w:color="000000"/>
              <w:left w:val="single" w:sz="4" w:space="0" w:color="000000"/>
              <w:bottom w:val="single" w:sz="4" w:space="0" w:color="000000"/>
              <w:right w:val="single" w:sz="4" w:space="0" w:color="000000"/>
            </w:tcBorders>
          </w:tcPr>
          <w:p w14:paraId="4C124212" w14:textId="77777777" w:rsidR="00445CF8" w:rsidRDefault="00445CF8" w:rsidP="008F0125">
            <w:pPr>
              <w:spacing w:line="259" w:lineRule="auto"/>
              <w:ind w:left="-26"/>
            </w:pPr>
            <w:r>
              <w:t xml:space="preserve"> 12202342 </w:t>
            </w:r>
          </w:p>
        </w:tc>
        <w:tc>
          <w:tcPr>
            <w:tcW w:w="1136" w:type="dxa"/>
            <w:tcBorders>
              <w:top w:val="single" w:sz="4" w:space="0" w:color="000000"/>
              <w:left w:val="single" w:sz="4" w:space="0" w:color="000000"/>
              <w:bottom w:val="single" w:sz="4" w:space="0" w:color="000000"/>
              <w:right w:val="single" w:sz="4" w:space="0" w:color="000000"/>
            </w:tcBorders>
          </w:tcPr>
          <w:p w14:paraId="737D89D2" w14:textId="77777777" w:rsidR="00445CF8" w:rsidRDefault="00445CF8" w:rsidP="008F0125">
            <w:pPr>
              <w:spacing w:line="259" w:lineRule="auto"/>
              <w:ind w:left="113"/>
            </w:pPr>
            <w:r>
              <w:t xml:space="preserve">Q2240 </w:t>
            </w:r>
          </w:p>
        </w:tc>
        <w:tc>
          <w:tcPr>
            <w:tcW w:w="1538" w:type="dxa"/>
            <w:tcBorders>
              <w:top w:val="single" w:sz="4" w:space="0" w:color="000000"/>
              <w:left w:val="single" w:sz="4" w:space="0" w:color="000000"/>
              <w:bottom w:val="single" w:sz="4" w:space="0" w:color="000000"/>
              <w:right w:val="single" w:sz="4" w:space="0" w:color="000000"/>
            </w:tcBorders>
          </w:tcPr>
          <w:p w14:paraId="321D42F6" w14:textId="77777777" w:rsidR="00445CF8" w:rsidRDefault="00445CF8" w:rsidP="008F0125">
            <w:pPr>
              <w:spacing w:line="259" w:lineRule="auto"/>
              <w:ind w:left="113"/>
            </w:pPr>
            <w:r>
              <w:t xml:space="preserve">RQ2240A14 </w:t>
            </w:r>
          </w:p>
        </w:tc>
        <w:tc>
          <w:tcPr>
            <w:tcW w:w="1155" w:type="dxa"/>
            <w:tcBorders>
              <w:top w:val="single" w:sz="4" w:space="0" w:color="000000"/>
              <w:left w:val="single" w:sz="4" w:space="0" w:color="000000"/>
              <w:bottom w:val="single" w:sz="4" w:space="0" w:color="000000"/>
              <w:right w:val="single" w:sz="4" w:space="0" w:color="000000"/>
            </w:tcBorders>
          </w:tcPr>
          <w:p w14:paraId="279EB302" w14:textId="77777777" w:rsidR="00445CF8" w:rsidRDefault="00445CF8" w:rsidP="008F0125">
            <w:pPr>
              <w:spacing w:line="259" w:lineRule="auto"/>
              <w:ind w:left="98"/>
            </w:pPr>
            <w:r>
              <w:t xml:space="preserve">05 </w:t>
            </w:r>
          </w:p>
        </w:tc>
        <w:tc>
          <w:tcPr>
            <w:tcW w:w="1443" w:type="dxa"/>
            <w:tcBorders>
              <w:top w:val="single" w:sz="4" w:space="0" w:color="000000"/>
              <w:left w:val="single" w:sz="4" w:space="0" w:color="000000"/>
              <w:bottom w:val="single" w:sz="4" w:space="0" w:color="000000"/>
              <w:right w:val="single" w:sz="4" w:space="0" w:color="000000"/>
            </w:tcBorders>
          </w:tcPr>
          <w:p w14:paraId="0E460CD3" w14:textId="77777777" w:rsidR="00445CF8" w:rsidRDefault="00445CF8" w:rsidP="008F0125">
            <w:pPr>
              <w:spacing w:line="259" w:lineRule="auto"/>
              <w:ind w:left="98"/>
            </w:pPr>
            <w:r>
              <w:t xml:space="preserve">Equal work </w:t>
            </w:r>
          </w:p>
        </w:tc>
        <w:tc>
          <w:tcPr>
            <w:tcW w:w="1392" w:type="dxa"/>
            <w:tcBorders>
              <w:top w:val="single" w:sz="4" w:space="0" w:color="000000"/>
              <w:left w:val="single" w:sz="4" w:space="0" w:color="000000"/>
              <w:bottom w:val="single" w:sz="4" w:space="0" w:color="000000"/>
              <w:right w:val="single" w:sz="4" w:space="0" w:color="000000"/>
            </w:tcBorders>
          </w:tcPr>
          <w:p w14:paraId="3066BDDD" w14:textId="2A2C9C6E" w:rsidR="00445CF8" w:rsidRDefault="007C5425" w:rsidP="008F0125">
            <w:pPr>
              <w:spacing w:line="259" w:lineRule="auto"/>
              <w:ind w:left="98"/>
            </w:pPr>
            <w:r>
              <w:t>Cost of debt</w:t>
            </w:r>
          </w:p>
        </w:tc>
      </w:tr>
      <w:tr w:rsidR="00445CF8" w14:paraId="0DF94F54" w14:textId="77777777" w:rsidTr="008F0125">
        <w:trPr>
          <w:trHeight w:val="869"/>
        </w:trPr>
        <w:tc>
          <w:tcPr>
            <w:tcW w:w="1016" w:type="dxa"/>
            <w:tcBorders>
              <w:top w:val="single" w:sz="4" w:space="0" w:color="000000"/>
              <w:left w:val="single" w:sz="4" w:space="0" w:color="000000"/>
              <w:bottom w:val="single" w:sz="4" w:space="0" w:color="000000"/>
              <w:right w:val="single" w:sz="4" w:space="0" w:color="000000"/>
            </w:tcBorders>
          </w:tcPr>
          <w:p w14:paraId="2A637ED3" w14:textId="77777777" w:rsidR="00445CF8" w:rsidRDefault="00445CF8" w:rsidP="008F0125">
            <w:pPr>
              <w:spacing w:line="259" w:lineRule="auto"/>
              <w:ind w:left="113"/>
            </w:pPr>
            <w:r>
              <w:t xml:space="preserve">4 </w:t>
            </w:r>
          </w:p>
        </w:tc>
        <w:tc>
          <w:tcPr>
            <w:tcW w:w="1358" w:type="dxa"/>
            <w:tcBorders>
              <w:top w:val="single" w:sz="4" w:space="0" w:color="000000"/>
              <w:left w:val="single" w:sz="4" w:space="0" w:color="000000"/>
              <w:bottom w:val="single" w:sz="4" w:space="0" w:color="000000"/>
              <w:right w:val="single" w:sz="4" w:space="0" w:color="000000"/>
            </w:tcBorders>
          </w:tcPr>
          <w:p w14:paraId="460534E7" w14:textId="77777777" w:rsidR="00445CF8" w:rsidRDefault="00445CF8" w:rsidP="008F0125">
            <w:pPr>
              <w:spacing w:after="112" w:line="259" w:lineRule="auto"/>
              <w:ind w:left="113"/>
            </w:pPr>
            <w:proofErr w:type="spellStart"/>
            <w:r>
              <w:t>Muskan</w:t>
            </w:r>
            <w:proofErr w:type="spellEnd"/>
            <w:r>
              <w:t xml:space="preserve"> </w:t>
            </w:r>
          </w:p>
          <w:p w14:paraId="50CB4A00" w14:textId="77777777" w:rsidR="00445CF8" w:rsidRDefault="00445CF8" w:rsidP="008F0125">
            <w:pPr>
              <w:spacing w:line="259" w:lineRule="auto"/>
              <w:ind w:left="113"/>
            </w:pPr>
            <w:r>
              <w:t xml:space="preserve">Kumari </w:t>
            </w:r>
          </w:p>
        </w:tc>
        <w:tc>
          <w:tcPr>
            <w:tcW w:w="1618" w:type="dxa"/>
            <w:tcBorders>
              <w:top w:val="single" w:sz="4" w:space="0" w:color="000000"/>
              <w:left w:val="single" w:sz="4" w:space="0" w:color="000000"/>
              <w:bottom w:val="single" w:sz="4" w:space="0" w:color="000000"/>
              <w:right w:val="single" w:sz="4" w:space="0" w:color="000000"/>
            </w:tcBorders>
          </w:tcPr>
          <w:p w14:paraId="21E2B1CD" w14:textId="77777777" w:rsidR="00445CF8" w:rsidRDefault="00445CF8" w:rsidP="008F0125">
            <w:pPr>
              <w:spacing w:line="259" w:lineRule="auto"/>
              <w:ind w:left="113"/>
            </w:pPr>
            <w:r>
              <w:t xml:space="preserve">12202351 </w:t>
            </w:r>
          </w:p>
        </w:tc>
        <w:tc>
          <w:tcPr>
            <w:tcW w:w="1136" w:type="dxa"/>
            <w:tcBorders>
              <w:top w:val="single" w:sz="4" w:space="0" w:color="000000"/>
              <w:left w:val="single" w:sz="4" w:space="0" w:color="000000"/>
              <w:bottom w:val="single" w:sz="4" w:space="0" w:color="000000"/>
              <w:right w:val="single" w:sz="4" w:space="0" w:color="000000"/>
            </w:tcBorders>
          </w:tcPr>
          <w:p w14:paraId="10CBCA1C" w14:textId="77777777" w:rsidR="00445CF8" w:rsidRDefault="00445CF8" w:rsidP="008F0125">
            <w:pPr>
              <w:spacing w:line="259" w:lineRule="auto"/>
              <w:ind w:left="113"/>
            </w:pPr>
            <w:r>
              <w:t xml:space="preserve">Q2240 </w:t>
            </w:r>
          </w:p>
        </w:tc>
        <w:tc>
          <w:tcPr>
            <w:tcW w:w="1538" w:type="dxa"/>
            <w:tcBorders>
              <w:top w:val="single" w:sz="4" w:space="0" w:color="000000"/>
              <w:left w:val="single" w:sz="4" w:space="0" w:color="000000"/>
              <w:bottom w:val="single" w:sz="4" w:space="0" w:color="000000"/>
              <w:right w:val="single" w:sz="4" w:space="0" w:color="000000"/>
            </w:tcBorders>
          </w:tcPr>
          <w:p w14:paraId="75155655" w14:textId="77777777" w:rsidR="00445CF8" w:rsidRDefault="00445CF8" w:rsidP="008F0125">
            <w:pPr>
              <w:spacing w:line="259" w:lineRule="auto"/>
              <w:ind w:left="113"/>
            </w:pPr>
            <w:r>
              <w:t xml:space="preserve">RQ2240A15 </w:t>
            </w:r>
          </w:p>
        </w:tc>
        <w:tc>
          <w:tcPr>
            <w:tcW w:w="1155" w:type="dxa"/>
            <w:tcBorders>
              <w:top w:val="single" w:sz="4" w:space="0" w:color="000000"/>
              <w:left w:val="single" w:sz="4" w:space="0" w:color="000000"/>
              <w:bottom w:val="single" w:sz="4" w:space="0" w:color="000000"/>
              <w:right w:val="single" w:sz="4" w:space="0" w:color="000000"/>
            </w:tcBorders>
          </w:tcPr>
          <w:p w14:paraId="4E9DE3A1" w14:textId="77777777" w:rsidR="00445CF8" w:rsidRDefault="00445CF8" w:rsidP="008F0125">
            <w:pPr>
              <w:spacing w:line="259" w:lineRule="auto"/>
              <w:ind w:left="98"/>
            </w:pPr>
            <w:r>
              <w:t xml:space="preserve">05 </w:t>
            </w:r>
          </w:p>
        </w:tc>
        <w:tc>
          <w:tcPr>
            <w:tcW w:w="1443" w:type="dxa"/>
            <w:tcBorders>
              <w:top w:val="single" w:sz="4" w:space="0" w:color="000000"/>
              <w:left w:val="single" w:sz="4" w:space="0" w:color="000000"/>
              <w:bottom w:val="single" w:sz="4" w:space="0" w:color="000000"/>
              <w:right w:val="single" w:sz="4" w:space="0" w:color="000000"/>
            </w:tcBorders>
          </w:tcPr>
          <w:p w14:paraId="1A326EEF" w14:textId="77777777" w:rsidR="00445CF8" w:rsidRDefault="00445CF8" w:rsidP="008F0125">
            <w:pPr>
              <w:spacing w:line="259" w:lineRule="auto"/>
              <w:ind w:left="98"/>
            </w:pPr>
            <w:r>
              <w:t xml:space="preserve">Equal work </w:t>
            </w:r>
          </w:p>
        </w:tc>
        <w:tc>
          <w:tcPr>
            <w:tcW w:w="1392" w:type="dxa"/>
            <w:tcBorders>
              <w:top w:val="single" w:sz="4" w:space="0" w:color="000000"/>
              <w:left w:val="single" w:sz="4" w:space="0" w:color="000000"/>
              <w:bottom w:val="single" w:sz="4" w:space="0" w:color="000000"/>
              <w:right w:val="single" w:sz="4" w:space="0" w:color="000000"/>
            </w:tcBorders>
          </w:tcPr>
          <w:p w14:paraId="1BD67954" w14:textId="78A05214" w:rsidR="00445CF8" w:rsidRDefault="007C5425" w:rsidP="008F0125">
            <w:pPr>
              <w:spacing w:line="259" w:lineRule="auto"/>
              <w:ind w:left="98"/>
            </w:pPr>
            <w:r>
              <w:t>Cost of preference share capital</w:t>
            </w:r>
          </w:p>
        </w:tc>
      </w:tr>
      <w:tr w:rsidR="00445CF8" w14:paraId="72320158" w14:textId="77777777" w:rsidTr="008F0125">
        <w:trPr>
          <w:trHeight w:val="1287"/>
        </w:trPr>
        <w:tc>
          <w:tcPr>
            <w:tcW w:w="1016" w:type="dxa"/>
            <w:tcBorders>
              <w:top w:val="single" w:sz="4" w:space="0" w:color="000000"/>
              <w:left w:val="single" w:sz="4" w:space="0" w:color="000000"/>
              <w:bottom w:val="single" w:sz="4" w:space="0" w:color="000000"/>
              <w:right w:val="single" w:sz="4" w:space="0" w:color="000000"/>
            </w:tcBorders>
          </w:tcPr>
          <w:p w14:paraId="30650BC1" w14:textId="77777777" w:rsidR="00445CF8" w:rsidRDefault="00445CF8" w:rsidP="008F0125">
            <w:pPr>
              <w:spacing w:line="259" w:lineRule="auto"/>
              <w:ind w:left="113"/>
            </w:pPr>
            <w:r>
              <w:t xml:space="preserve">4 </w:t>
            </w:r>
          </w:p>
        </w:tc>
        <w:tc>
          <w:tcPr>
            <w:tcW w:w="1358" w:type="dxa"/>
            <w:tcBorders>
              <w:top w:val="single" w:sz="4" w:space="0" w:color="000000"/>
              <w:left w:val="single" w:sz="4" w:space="0" w:color="000000"/>
              <w:bottom w:val="single" w:sz="4" w:space="0" w:color="000000"/>
              <w:right w:val="single" w:sz="4" w:space="0" w:color="000000"/>
            </w:tcBorders>
          </w:tcPr>
          <w:p w14:paraId="2F80B478" w14:textId="77777777" w:rsidR="00445CF8" w:rsidRDefault="00445CF8" w:rsidP="008F0125">
            <w:pPr>
              <w:spacing w:after="110" w:line="259" w:lineRule="auto"/>
              <w:ind w:left="113"/>
            </w:pPr>
            <w:r>
              <w:t xml:space="preserve">Piyush </w:t>
            </w:r>
          </w:p>
          <w:p w14:paraId="779832C3" w14:textId="77777777" w:rsidR="00445CF8" w:rsidRDefault="00445CF8" w:rsidP="008F0125">
            <w:pPr>
              <w:spacing w:after="115" w:line="259" w:lineRule="auto"/>
              <w:ind w:left="113"/>
            </w:pPr>
            <w:r>
              <w:t xml:space="preserve">Sudesh </w:t>
            </w:r>
          </w:p>
          <w:p w14:paraId="24E05482" w14:textId="77777777" w:rsidR="00445CF8" w:rsidRDefault="00445CF8" w:rsidP="008F0125">
            <w:pPr>
              <w:spacing w:line="259" w:lineRule="auto"/>
              <w:ind w:left="113"/>
            </w:pPr>
            <w:r>
              <w:t xml:space="preserve">Yadav </w:t>
            </w:r>
          </w:p>
        </w:tc>
        <w:tc>
          <w:tcPr>
            <w:tcW w:w="1618" w:type="dxa"/>
            <w:tcBorders>
              <w:top w:val="single" w:sz="4" w:space="0" w:color="000000"/>
              <w:left w:val="single" w:sz="4" w:space="0" w:color="000000"/>
              <w:bottom w:val="single" w:sz="4" w:space="0" w:color="000000"/>
              <w:right w:val="single" w:sz="4" w:space="0" w:color="000000"/>
            </w:tcBorders>
          </w:tcPr>
          <w:p w14:paraId="4D16C7D5" w14:textId="77777777" w:rsidR="00445CF8" w:rsidRDefault="00445CF8" w:rsidP="008F0125">
            <w:pPr>
              <w:spacing w:line="259" w:lineRule="auto"/>
              <w:ind w:left="113"/>
            </w:pPr>
            <w:r>
              <w:t xml:space="preserve">12202353 </w:t>
            </w:r>
          </w:p>
        </w:tc>
        <w:tc>
          <w:tcPr>
            <w:tcW w:w="1136" w:type="dxa"/>
            <w:tcBorders>
              <w:top w:val="single" w:sz="4" w:space="0" w:color="000000"/>
              <w:left w:val="single" w:sz="4" w:space="0" w:color="000000"/>
              <w:bottom w:val="single" w:sz="4" w:space="0" w:color="000000"/>
              <w:right w:val="single" w:sz="4" w:space="0" w:color="000000"/>
            </w:tcBorders>
          </w:tcPr>
          <w:p w14:paraId="7DFD1097" w14:textId="77777777" w:rsidR="00445CF8" w:rsidRDefault="00445CF8" w:rsidP="008F0125">
            <w:pPr>
              <w:spacing w:line="259" w:lineRule="auto"/>
              <w:ind w:left="113"/>
            </w:pPr>
            <w:r>
              <w:t xml:space="preserve">Q2240 </w:t>
            </w:r>
          </w:p>
        </w:tc>
        <w:tc>
          <w:tcPr>
            <w:tcW w:w="1538" w:type="dxa"/>
            <w:tcBorders>
              <w:top w:val="single" w:sz="4" w:space="0" w:color="000000"/>
              <w:left w:val="single" w:sz="4" w:space="0" w:color="000000"/>
              <w:bottom w:val="single" w:sz="4" w:space="0" w:color="000000"/>
              <w:right w:val="single" w:sz="4" w:space="0" w:color="000000"/>
            </w:tcBorders>
          </w:tcPr>
          <w:p w14:paraId="7072655E" w14:textId="77777777" w:rsidR="00445CF8" w:rsidRDefault="00445CF8" w:rsidP="008F0125">
            <w:pPr>
              <w:spacing w:line="259" w:lineRule="auto"/>
              <w:ind w:left="113"/>
            </w:pPr>
            <w:r>
              <w:t xml:space="preserve">RQ2240A16 </w:t>
            </w:r>
          </w:p>
        </w:tc>
        <w:tc>
          <w:tcPr>
            <w:tcW w:w="1155" w:type="dxa"/>
            <w:tcBorders>
              <w:top w:val="single" w:sz="4" w:space="0" w:color="000000"/>
              <w:left w:val="single" w:sz="4" w:space="0" w:color="000000"/>
              <w:bottom w:val="single" w:sz="4" w:space="0" w:color="000000"/>
              <w:right w:val="single" w:sz="4" w:space="0" w:color="000000"/>
            </w:tcBorders>
          </w:tcPr>
          <w:p w14:paraId="6FA7B25E" w14:textId="77777777" w:rsidR="00445CF8" w:rsidRDefault="00445CF8" w:rsidP="008F0125">
            <w:pPr>
              <w:spacing w:line="259" w:lineRule="auto"/>
              <w:ind w:left="98"/>
            </w:pPr>
            <w:r>
              <w:t xml:space="preserve">05 </w:t>
            </w:r>
          </w:p>
        </w:tc>
        <w:tc>
          <w:tcPr>
            <w:tcW w:w="1443" w:type="dxa"/>
            <w:tcBorders>
              <w:top w:val="single" w:sz="4" w:space="0" w:color="000000"/>
              <w:left w:val="single" w:sz="4" w:space="0" w:color="000000"/>
              <w:bottom w:val="single" w:sz="4" w:space="0" w:color="000000"/>
              <w:right w:val="single" w:sz="4" w:space="0" w:color="000000"/>
            </w:tcBorders>
          </w:tcPr>
          <w:p w14:paraId="0F72BDA8" w14:textId="77777777" w:rsidR="00445CF8" w:rsidRDefault="00445CF8" w:rsidP="008F0125">
            <w:pPr>
              <w:spacing w:line="259" w:lineRule="auto"/>
              <w:ind w:left="98"/>
            </w:pPr>
            <w:r>
              <w:t xml:space="preserve">Equal work </w:t>
            </w:r>
          </w:p>
        </w:tc>
        <w:tc>
          <w:tcPr>
            <w:tcW w:w="1392" w:type="dxa"/>
            <w:tcBorders>
              <w:top w:val="single" w:sz="4" w:space="0" w:color="000000"/>
              <w:left w:val="single" w:sz="4" w:space="0" w:color="000000"/>
              <w:bottom w:val="single" w:sz="4" w:space="0" w:color="000000"/>
              <w:right w:val="single" w:sz="4" w:space="0" w:color="000000"/>
            </w:tcBorders>
          </w:tcPr>
          <w:p w14:paraId="3FE29319" w14:textId="03669C38" w:rsidR="00445CF8" w:rsidRDefault="007C5425" w:rsidP="008F0125">
            <w:pPr>
              <w:spacing w:line="259" w:lineRule="auto"/>
              <w:ind w:left="98"/>
            </w:pPr>
            <w:r>
              <w:t xml:space="preserve">Weight average cost of capital </w:t>
            </w:r>
          </w:p>
        </w:tc>
      </w:tr>
    </w:tbl>
    <w:p w14:paraId="783981F6" w14:textId="4CB8AAD3" w:rsidR="007C5425" w:rsidRDefault="00C86206" w:rsidP="00AB146E">
      <w:pPr>
        <w:pStyle w:val="Heading1"/>
        <w:jc w:val="center"/>
        <w:rPr>
          <w:b/>
          <w:bCs/>
        </w:rPr>
      </w:pPr>
      <w:proofErr w:type="spellStart"/>
      <w:r>
        <w:rPr>
          <w:b/>
          <w:bCs/>
        </w:rPr>
        <w:lastRenderedPageBreak/>
        <w:t>Equitas</w:t>
      </w:r>
      <w:proofErr w:type="spellEnd"/>
      <w:r>
        <w:rPr>
          <w:b/>
          <w:bCs/>
        </w:rPr>
        <w:t xml:space="preserve"> Small Finance Bank Analysis </w:t>
      </w:r>
      <w:proofErr w:type="gramStart"/>
      <w:r>
        <w:rPr>
          <w:b/>
          <w:bCs/>
        </w:rPr>
        <w:t>And</w:t>
      </w:r>
      <w:proofErr w:type="gramEnd"/>
      <w:r>
        <w:rPr>
          <w:b/>
          <w:bCs/>
        </w:rPr>
        <w:t xml:space="preserve"> Calculation</w:t>
      </w:r>
    </w:p>
    <w:p w14:paraId="06E32963" w14:textId="428DE852" w:rsidR="00D265C2" w:rsidRPr="006D621E" w:rsidRDefault="00C86206" w:rsidP="00C86206">
      <w:pPr>
        <w:pStyle w:val="Heading1"/>
        <w:jc w:val="center"/>
        <w:rPr>
          <w:b/>
          <w:bCs/>
        </w:rPr>
      </w:pPr>
      <w:r w:rsidRPr="006D621E">
        <w:rPr>
          <w:b/>
          <w:bCs/>
        </w:rPr>
        <w:t>COST OF CAPITAL:</w:t>
      </w:r>
    </w:p>
    <w:p w14:paraId="4C8A4B24" w14:textId="77777777" w:rsidR="00ED0925" w:rsidRDefault="00172706" w:rsidP="00AB146E">
      <w:pPr>
        <w:rPr>
          <w:rFonts w:ascii="Arial" w:hAnsi="Arial" w:cs="Arial"/>
          <w:color w:val="333333"/>
          <w:sz w:val="18"/>
          <w:szCs w:val="18"/>
          <w:shd w:val="clear" w:color="auto" w:fill="FFFFFF"/>
        </w:rPr>
      </w:pPr>
      <w:r>
        <w:t xml:space="preserve">According to the </w:t>
      </w:r>
      <w:proofErr w:type="spellStart"/>
      <w:r w:rsidRPr="00AB146E">
        <w:rPr>
          <w:rFonts w:cs="Times New Roman"/>
          <w:color w:val="333333"/>
          <w:szCs w:val="24"/>
          <w:shd w:val="clear" w:color="auto" w:fill="FFFFFF"/>
        </w:rPr>
        <w:t>Equitas</w:t>
      </w:r>
      <w:proofErr w:type="spellEnd"/>
      <w:r w:rsidRPr="00AB146E">
        <w:rPr>
          <w:rFonts w:cs="Times New Roman"/>
          <w:color w:val="333333"/>
          <w:szCs w:val="24"/>
          <w:shd w:val="clear" w:color="auto" w:fill="FFFFFF"/>
        </w:rPr>
        <w:t xml:space="preserve"> Small Finance Bank's FY</w:t>
      </w:r>
      <w:proofErr w:type="gramStart"/>
      <w:r w:rsidRPr="00AB146E">
        <w:rPr>
          <w:rFonts w:cs="Times New Roman"/>
          <w:color w:val="333333"/>
          <w:szCs w:val="24"/>
          <w:shd w:val="clear" w:color="auto" w:fill="FFFFFF"/>
        </w:rPr>
        <w:t>22 :</w:t>
      </w:r>
      <w:proofErr w:type="gramEnd"/>
    </w:p>
    <w:p w14:paraId="6E2781BB" w14:textId="1E340401" w:rsidR="00172706" w:rsidRPr="00ED0925" w:rsidRDefault="00172706" w:rsidP="00AB146E">
      <w:pPr>
        <w:pStyle w:val="ListParagraph"/>
        <w:numPr>
          <w:ilvl w:val="0"/>
          <w:numId w:val="1"/>
        </w:numPr>
        <w:rPr>
          <w:rFonts w:ascii="Arial" w:hAnsi="Arial" w:cs="Arial"/>
          <w:color w:val="333333"/>
          <w:sz w:val="18"/>
          <w:szCs w:val="18"/>
          <w:shd w:val="clear" w:color="auto" w:fill="FFFFFF"/>
        </w:rPr>
      </w:pPr>
      <w:r w:rsidRPr="00ED0925">
        <w:rPr>
          <w:rFonts w:cs="Times New Roman"/>
          <w:color w:val="333333"/>
          <w:szCs w:val="24"/>
          <w:shd w:val="clear" w:color="auto" w:fill="FFFFFF"/>
        </w:rPr>
        <w:t>Book value Per Share</w:t>
      </w:r>
      <w:r w:rsidR="008C3756" w:rsidRPr="00ED0925">
        <w:rPr>
          <w:rFonts w:cs="Times New Roman"/>
          <w:color w:val="333333"/>
          <w:szCs w:val="24"/>
          <w:shd w:val="clear" w:color="auto" w:fill="FFFFFF"/>
        </w:rPr>
        <w:t xml:space="preserve">   </w:t>
      </w:r>
      <w:r w:rsidRPr="00ED0925">
        <w:rPr>
          <w:rFonts w:cs="Times New Roman"/>
          <w:color w:val="333333"/>
          <w:szCs w:val="24"/>
          <w:shd w:val="clear" w:color="auto" w:fill="FFFFFF"/>
        </w:rPr>
        <w:t xml:space="preserve"> =   </w:t>
      </w:r>
      <m:oMath>
        <m:f>
          <m:fPr>
            <m:ctrlPr>
              <w:rPr>
                <w:rFonts w:ascii="Cambria Math" w:eastAsiaTheme="minorHAnsi" w:hAnsi="Cambria Math" w:cs="Times New Roman"/>
                <w:i/>
                <w:color w:val="333333"/>
                <w:szCs w:val="24"/>
                <w:shd w:val="clear" w:color="auto" w:fill="FFFFFF"/>
              </w:rPr>
            </m:ctrlPr>
          </m:fPr>
          <m:num>
            <m:r>
              <m:rPr>
                <m:sty m:val="p"/>
              </m:rPr>
              <w:rPr>
                <w:rFonts w:ascii="Cambria Math" w:hAnsi="Cambria Math" w:cs="Times New Roman"/>
                <w:color w:val="333333"/>
                <w:szCs w:val="24"/>
                <w:shd w:val="clear" w:color="auto" w:fill="FFFFFF"/>
              </w:rPr>
              <m:t>Total stockholders equity – preferred stock</m:t>
            </m:r>
          </m:num>
          <m:den>
            <m:r>
              <m:rPr>
                <m:sty m:val="p"/>
              </m:rPr>
              <w:rPr>
                <w:rFonts w:ascii="Cambria Math" w:hAnsi="Cambria Math" w:cs="Times New Roman"/>
                <w:color w:val="333333"/>
                <w:szCs w:val="24"/>
                <w:shd w:val="clear" w:color="auto" w:fill="FFFFFF"/>
              </w:rPr>
              <m:t>Shares outstanding</m:t>
            </m:r>
          </m:den>
        </m:f>
      </m:oMath>
    </w:p>
    <w:p w14:paraId="66336700" w14:textId="5D2A89BB" w:rsidR="00172706" w:rsidRPr="00ED0925" w:rsidRDefault="00ED0925" w:rsidP="00AB146E">
      <w:pPr>
        <w:ind w:left="2880"/>
        <w:rPr>
          <w:rFonts w:eastAsiaTheme="minorEastAsia" w:cs="Times New Roman"/>
          <w:color w:val="333333"/>
          <w:szCs w:val="24"/>
          <w:shd w:val="clear" w:color="auto" w:fill="FFFFFF"/>
        </w:rPr>
      </w:pPr>
      <w:r>
        <w:rPr>
          <w:rFonts w:eastAsiaTheme="minorEastAsia" w:cs="Times New Roman"/>
          <w:color w:val="333333"/>
          <w:szCs w:val="24"/>
          <w:shd w:val="clear" w:color="auto" w:fill="FFFFFF"/>
        </w:rPr>
        <w:t xml:space="preserve">    </w:t>
      </w:r>
      <w:r w:rsidR="00581F04" w:rsidRPr="00ED0925">
        <w:rPr>
          <w:rFonts w:eastAsiaTheme="minorEastAsia" w:cs="Times New Roman"/>
          <w:color w:val="333333"/>
          <w:szCs w:val="24"/>
          <w:shd w:val="clear" w:color="auto" w:fill="FFFFFF"/>
        </w:rPr>
        <w:t>=</w:t>
      </w:r>
      <m:oMath>
        <m:f>
          <m:fPr>
            <m:ctrlPr>
              <w:rPr>
                <w:rFonts w:ascii="Cambria Math" w:eastAsiaTheme="minorEastAsia" w:hAnsi="Cambria Math" w:cs="Times New Roman"/>
                <w:i/>
                <w:color w:val="333333"/>
                <w:szCs w:val="24"/>
                <w:shd w:val="clear" w:color="auto" w:fill="FFFFFF"/>
              </w:rPr>
            </m:ctrlPr>
          </m:fPr>
          <m:num>
            <m:r>
              <w:rPr>
                <w:rFonts w:ascii="Cambria Math" w:eastAsiaTheme="minorEastAsia" w:hAnsi="Cambria Math" w:cs="Times New Roman"/>
                <w:color w:val="333333"/>
                <w:szCs w:val="24"/>
                <w:shd w:val="clear" w:color="auto" w:fill="FFFFFF"/>
              </w:rPr>
              <m:t>42462-0</m:t>
            </m:r>
          </m:num>
          <m:den>
            <m:r>
              <w:rPr>
                <w:rFonts w:ascii="Cambria Math" w:eastAsiaTheme="minorEastAsia" w:hAnsi="Cambria Math" w:cs="Times New Roman"/>
                <w:color w:val="333333"/>
                <w:szCs w:val="24"/>
                <w:shd w:val="clear" w:color="auto" w:fill="FFFFFF"/>
              </w:rPr>
              <m:t>1252</m:t>
            </m:r>
          </m:den>
        </m:f>
      </m:oMath>
    </w:p>
    <w:p w14:paraId="306B1161" w14:textId="47C6FA32" w:rsidR="008C3756" w:rsidRPr="008C3756" w:rsidRDefault="00ED0925" w:rsidP="00AB146E">
      <w:pPr>
        <w:ind w:left="2160" w:firstLine="720"/>
        <w:rPr>
          <w:rFonts w:ascii="Arial" w:hAnsi="Arial" w:cs="Arial"/>
          <w:color w:val="333333"/>
          <w:szCs w:val="24"/>
          <w:shd w:val="clear" w:color="auto" w:fill="FFFFFF"/>
        </w:rPr>
      </w:pPr>
      <w:r>
        <w:rPr>
          <w:rFonts w:ascii="Arial" w:hAnsi="Arial" w:cs="Arial"/>
          <w:color w:val="333333"/>
          <w:szCs w:val="24"/>
          <w:shd w:val="clear" w:color="auto" w:fill="FFFFFF"/>
        </w:rPr>
        <w:t xml:space="preserve">    </w:t>
      </w:r>
      <w:r w:rsidR="00581F04" w:rsidRPr="008C3756">
        <w:rPr>
          <w:rFonts w:ascii="Arial" w:hAnsi="Arial" w:cs="Arial"/>
          <w:color w:val="333333"/>
          <w:szCs w:val="24"/>
          <w:shd w:val="clear" w:color="auto" w:fill="FFFFFF"/>
        </w:rPr>
        <w:t xml:space="preserve">= </w:t>
      </w:r>
      <w:r w:rsidR="00581F04" w:rsidRPr="00ED0925">
        <w:rPr>
          <w:rFonts w:cs="Times New Roman"/>
          <w:color w:val="333333"/>
          <w:szCs w:val="24"/>
          <w:shd w:val="clear" w:color="auto" w:fill="FFFFFF"/>
        </w:rPr>
        <w:t>33.91</w:t>
      </w:r>
    </w:p>
    <w:p w14:paraId="4ECFE993" w14:textId="19525312" w:rsidR="00172706" w:rsidRPr="00ED0925" w:rsidRDefault="008C3756" w:rsidP="00AB146E">
      <w:pPr>
        <w:pStyle w:val="ListParagraph"/>
        <w:numPr>
          <w:ilvl w:val="0"/>
          <w:numId w:val="1"/>
        </w:numPr>
        <w:rPr>
          <w:rFonts w:eastAsiaTheme="minorEastAsia" w:cs="Times New Roman"/>
          <w:color w:val="333333"/>
          <w:szCs w:val="24"/>
          <w:shd w:val="clear" w:color="auto" w:fill="FFFFFF"/>
        </w:rPr>
      </w:pPr>
      <w:r w:rsidRPr="00ED0925">
        <w:rPr>
          <w:rFonts w:cs="Times New Roman"/>
          <w:color w:val="333333"/>
          <w:szCs w:val="24"/>
          <w:shd w:val="clear" w:color="auto" w:fill="FFFFFF"/>
        </w:rPr>
        <w:t>EPS</w:t>
      </w:r>
      <w:r w:rsidR="00ED0925" w:rsidRPr="00ED0925">
        <w:rPr>
          <w:rFonts w:cs="Times New Roman"/>
          <w:color w:val="333333"/>
          <w:szCs w:val="24"/>
          <w:shd w:val="clear" w:color="auto" w:fill="FFFFFF"/>
        </w:rPr>
        <w:t xml:space="preserve"> </w:t>
      </w:r>
      <w:r w:rsidR="006477E3" w:rsidRPr="00ED0925">
        <w:rPr>
          <w:rFonts w:cs="Times New Roman"/>
          <w:color w:val="333333"/>
          <w:szCs w:val="24"/>
          <w:shd w:val="clear" w:color="auto" w:fill="FFFFFF"/>
        </w:rPr>
        <w:t>(Earning Per Share)</w:t>
      </w:r>
      <w:r w:rsidRPr="00ED0925">
        <w:rPr>
          <w:rFonts w:cs="Times New Roman"/>
          <w:color w:val="333333"/>
          <w:szCs w:val="24"/>
          <w:shd w:val="clear" w:color="auto" w:fill="FFFFFF"/>
        </w:rPr>
        <w:t xml:space="preserve"> </w:t>
      </w:r>
      <w:r w:rsidRPr="00ED0925">
        <w:rPr>
          <w:rFonts w:cs="Times New Roman"/>
          <w:color w:val="333333"/>
          <w:szCs w:val="24"/>
          <w:shd w:val="clear" w:color="auto" w:fill="FFFFFF"/>
        </w:rPr>
        <w:tab/>
        <w:t>=</w:t>
      </w:r>
      <m:oMath>
        <m:f>
          <m:fPr>
            <m:ctrlPr>
              <w:rPr>
                <w:rFonts w:ascii="Cambria Math" w:eastAsiaTheme="minorHAnsi" w:hAnsi="Cambria Math" w:cs="Times New Roman"/>
                <w:i/>
                <w:color w:val="333333"/>
                <w:szCs w:val="24"/>
                <w:shd w:val="clear" w:color="auto" w:fill="FFFFFF"/>
              </w:rPr>
            </m:ctrlPr>
          </m:fPr>
          <m:num>
            <m:r>
              <w:rPr>
                <w:rFonts w:ascii="Cambria Math" w:hAnsi="Cambria Math" w:cs="Times New Roman"/>
                <w:color w:val="333333"/>
                <w:szCs w:val="24"/>
                <w:shd w:val="clear" w:color="auto" w:fill="FFFFFF"/>
              </w:rPr>
              <m:t>2807.318-0</m:t>
            </m:r>
          </m:num>
          <m:den>
            <m:r>
              <w:rPr>
                <w:rFonts w:ascii="Cambria Math" w:hAnsi="Cambria Math" w:cs="Times New Roman"/>
                <w:color w:val="333333"/>
                <w:szCs w:val="24"/>
                <w:shd w:val="clear" w:color="auto" w:fill="FFFFFF"/>
              </w:rPr>
              <m:t>1170.653</m:t>
            </m:r>
          </m:den>
        </m:f>
      </m:oMath>
      <w:r w:rsidRPr="00ED0925">
        <w:rPr>
          <w:rFonts w:eastAsiaTheme="minorEastAsia" w:cs="Times New Roman"/>
          <w:color w:val="333333"/>
          <w:szCs w:val="24"/>
          <w:shd w:val="clear" w:color="auto" w:fill="FFFFFF"/>
        </w:rPr>
        <w:t xml:space="preserve"> </w:t>
      </w:r>
      <w:r w:rsidRPr="00ED0925">
        <w:rPr>
          <w:rFonts w:eastAsiaTheme="minorEastAsia" w:cs="Times New Roman"/>
          <w:color w:val="333333"/>
          <w:szCs w:val="24"/>
          <w:shd w:val="clear" w:color="auto" w:fill="FFFFFF"/>
        </w:rPr>
        <w:tab/>
        <w:t>= 2.40</w:t>
      </w:r>
    </w:p>
    <w:p w14:paraId="5526AE75" w14:textId="0C540E40" w:rsidR="006477E3" w:rsidRPr="00ED0925" w:rsidRDefault="006477E3" w:rsidP="00AB146E">
      <w:pPr>
        <w:pStyle w:val="ListParagraph"/>
        <w:numPr>
          <w:ilvl w:val="0"/>
          <w:numId w:val="1"/>
        </w:numPr>
        <w:rPr>
          <w:rFonts w:eastAsiaTheme="minorEastAsia" w:cs="Times New Roman"/>
          <w:color w:val="333333"/>
          <w:szCs w:val="24"/>
          <w:shd w:val="clear" w:color="auto" w:fill="FFFFFF"/>
        </w:rPr>
      </w:pPr>
      <w:r w:rsidRPr="00ED0925">
        <w:rPr>
          <w:rFonts w:eastAsiaTheme="minorEastAsia" w:cs="Times New Roman"/>
          <w:color w:val="333333"/>
          <w:szCs w:val="24"/>
          <w:shd w:val="clear" w:color="auto" w:fill="FFFFFF"/>
        </w:rPr>
        <w:t>Dividend payout Ratio = 0</w:t>
      </w:r>
    </w:p>
    <w:p w14:paraId="27DA916E" w14:textId="023FE646" w:rsidR="006477E3" w:rsidRPr="00ED0925" w:rsidRDefault="006477E3" w:rsidP="00AB146E">
      <w:pPr>
        <w:pStyle w:val="ListParagraph"/>
        <w:numPr>
          <w:ilvl w:val="0"/>
          <w:numId w:val="1"/>
        </w:numPr>
        <w:rPr>
          <w:rFonts w:eastAsiaTheme="minorEastAsia" w:cs="Times New Roman"/>
          <w:color w:val="333333"/>
          <w:szCs w:val="24"/>
          <w:shd w:val="clear" w:color="auto" w:fill="FFFFFF"/>
        </w:rPr>
      </w:pPr>
      <w:r w:rsidRPr="00ED0925">
        <w:rPr>
          <w:rFonts w:eastAsiaTheme="minorEastAsia" w:cs="Times New Roman"/>
          <w:color w:val="333333"/>
          <w:szCs w:val="24"/>
          <w:shd w:val="clear" w:color="auto" w:fill="FFFFFF"/>
        </w:rPr>
        <w:t xml:space="preserve">Market Capital= (Share price * Shares Outstanding) = </w:t>
      </w:r>
      <w:r w:rsidR="00B154C4" w:rsidRPr="00ED0925">
        <w:rPr>
          <w:rFonts w:eastAsiaTheme="minorEastAsia" w:cs="Times New Roman"/>
          <w:color w:val="333333"/>
          <w:szCs w:val="24"/>
          <w:shd w:val="clear" w:color="auto" w:fill="FFFFFF"/>
        </w:rPr>
        <w:t>49.864</w:t>
      </w:r>
      <w:r w:rsidRPr="00ED0925">
        <w:rPr>
          <w:rFonts w:eastAsiaTheme="minorEastAsia" w:cs="Times New Roman"/>
          <w:color w:val="333333"/>
          <w:szCs w:val="24"/>
          <w:shd w:val="clear" w:color="auto" w:fill="FFFFFF"/>
        </w:rPr>
        <w:t>* 125</w:t>
      </w:r>
      <w:r w:rsidR="0073611F" w:rsidRPr="00ED0925">
        <w:rPr>
          <w:rFonts w:eastAsiaTheme="minorEastAsia" w:cs="Times New Roman"/>
          <w:color w:val="333333"/>
          <w:szCs w:val="24"/>
          <w:shd w:val="clear" w:color="auto" w:fill="FFFFFF"/>
        </w:rPr>
        <w:t>2</w:t>
      </w:r>
      <w:r w:rsidRPr="00ED0925">
        <w:rPr>
          <w:rFonts w:eastAsiaTheme="minorEastAsia" w:cs="Times New Roman"/>
          <w:color w:val="333333"/>
          <w:szCs w:val="24"/>
          <w:shd w:val="clear" w:color="auto" w:fill="FFFFFF"/>
        </w:rPr>
        <w:t>.</w:t>
      </w:r>
      <w:r w:rsidR="0073611F" w:rsidRPr="00ED0925">
        <w:rPr>
          <w:rFonts w:eastAsiaTheme="minorEastAsia" w:cs="Times New Roman"/>
          <w:color w:val="333333"/>
          <w:szCs w:val="24"/>
          <w:shd w:val="clear" w:color="auto" w:fill="FFFFFF"/>
        </w:rPr>
        <w:t>0</w:t>
      </w:r>
      <w:r w:rsidRPr="00ED0925">
        <w:rPr>
          <w:rFonts w:eastAsiaTheme="minorEastAsia" w:cs="Times New Roman"/>
          <w:color w:val="333333"/>
          <w:szCs w:val="24"/>
          <w:shd w:val="clear" w:color="auto" w:fill="FFFFFF"/>
        </w:rPr>
        <w:t>3 = 6</w:t>
      </w:r>
      <w:r w:rsidR="00292A34" w:rsidRPr="00ED0925">
        <w:rPr>
          <w:rFonts w:eastAsiaTheme="minorEastAsia" w:cs="Times New Roman"/>
          <w:color w:val="333333"/>
          <w:szCs w:val="24"/>
          <w:shd w:val="clear" w:color="auto" w:fill="FFFFFF"/>
        </w:rPr>
        <w:t>2432.823</w:t>
      </w:r>
      <w:r w:rsidRPr="00ED0925">
        <w:rPr>
          <w:rFonts w:eastAsiaTheme="minorEastAsia" w:cs="Times New Roman"/>
          <w:color w:val="333333"/>
          <w:szCs w:val="24"/>
          <w:shd w:val="clear" w:color="auto" w:fill="FFFFFF"/>
        </w:rPr>
        <w:t xml:space="preserve"> Cr.</w:t>
      </w:r>
    </w:p>
    <w:p w14:paraId="68EC7C4C" w14:textId="349B8B63" w:rsidR="006477E3" w:rsidRPr="00ED0925" w:rsidRDefault="008D6D31" w:rsidP="00AB146E">
      <w:pPr>
        <w:pStyle w:val="ListParagraph"/>
        <w:numPr>
          <w:ilvl w:val="0"/>
          <w:numId w:val="1"/>
        </w:numPr>
        <w:rPr>
          <w:rFonts w:eastAsiaTheme="minorEastAsia" w:cs="Times New Roman"/>
          <w:color w:val="333333"/>
          <w:szCs w:val="24"/>
          <w:shd w:val="clear" w:color="auto" w:fill="FFFFFF"/>
        </w:rPr>
      </w:pPr>
      <w:r w:rsidRPr="00ED0925">
        <w:rPr>
          <w:rFonts w:eastAsiaTheme="minorEastAsia" w:cs="Times New Roman"/>
          <w:color w:val="333333"/>
          <w:szCs w:val="24"/>
          <w:shd w:val="clear" w:color="auto" w:fill="FFFFFF"/>
        </w:rPr>
        <w:t>Interest expenses= 14,230 Cr.</w:t>
      </w:r>
    </w:p>
    <w:p w14:paraId="48ED201F" w14:textId="2AFED19E" w:rsidR="00134FA6" w:rsidRPr="00ED0925" w:rsidRDefault="00134FA6" w:rsidP="00AB146E">
      <w:pPr>
        <w:pStyle w:val="ListParagraph"/>
        <w:numPr>
          <w:ilvl w:val="0"/>
          <w:numId w:val="1"/>
        </w:numPr>
        <w:rPr>
          <w:rFonts w:eastAsiaTheme="minorEastAsia" w:cs="Times New Roman"/>
          <w:color w:val="333333"/>
          <w:szCs w:val="24"/>
          <w:shd w:val="clear" w:color="auto" w:fill="FFFFFF"/>
        </w:rPr>
      </w:pPr>
      <w:r w:rsidRPr="00ED0925">
        <w:rPr>
          <w:rFonts w:eastAsiaTheme="minorEastAsia" w:cs="Times New Roman"/>
          <w:color w:val="333333"/>
          <w:szCs w:val="24"/>
          <w:shd w:val="clear" w:color="auto" w:fill="FFFFFF"/>
        </w:rPr>
        <w:t>Net income= 2807 Cr.</w:t>
      </w:r>
    </w:p>
    <w:p w14:paraId="4C6F310A" w14:textId="6EB28C78" w:rsidR="00134FA6" w:rsidRDefault="00414A50" w:rsidP="00AB146E">
      <w:pPr>
        <w:pStyle w:val="ListParagraph"/>
        <w:numPr>
          <w:ilvl w:val="0"/>
          <w:numId w:val="1"/>
        </w:numPr>
        <w:rPr>
          <w:rFonts w:eastAsiaTheme="minorEastAsia" w:cs="Times New Roman"/>
          <w:color w:val="333333"/>
          <w:szCs w:val="24"/>
          <w:shd w:val="clear" w:color="auto" w:fill="FFFFFF"/>
        </w:rPr>
      </w:pPr>
      <w:r w:rsidRPr="00ED0925">
        <w:rPr>
          <w:rFonts w:eastAsiaTheme="minorEastAsia" w:cs="Times New Roman"/>
          <w:color w:val="333333"/>
          <w:szCs w:val="24"/>
          <w:shd w:val="clear" w:color="auto" w:fill="FFFFFF"/>
        </w:rPr>
        <w:t>Latest two-year Avg. Long-Term Debt &amp; Capital Lease Obligation = 35,347.0851</w:t>
      </w:r>
    </w:p>
    <w:p w14:paraId="52C3C0A4" w14:textId="77777777" w:rsidR="00AB146E" w:rsidRPr="00ED0925" w:rsidRDefault="00AB146E" w:rsidP="00AB146E">
      <w:pPr>
        <w:pStyle w:val="ListParagraph"/>
        <w:rPr>
          <w:rFonts w:eastAsiaTheme="minorEastAsia" w:cs="Times New Roman"/>
          <w:color w:val="333333"/>
          <w:szCs w:val="24"/>
          <w:shd w:val="clear" w:color="auto" w:fill="FFFFFF"/>
        </w:rPr>
      </w:pPr>
    </w:p>
    <w:p w14:paraId="6367A8AE" w14:textId="26679457" w:rsidR="00B154C4" w:rsidRPr="006D621E" w:rsidRDefault="00AB146E" w:rsidP="00AB146E">
      <w:pPr>
        <w:pStyle w:val="Heading1"/>
        <w:jc w:val="center"/>
        <w:rPr>
          <w:b/>
          <w:bCs/>
          <w:lang w:eastAsia="ja-JP"/>
        </w:rPr>
      </w:pPr>
      <w:r w:rsidRPr="006D621E">
        <w:rPr>
          <w:b/>
          <w:bCs/>
          <w:lang w:eastAsia="ja-JP"/>
        </w:rPr>
        <w:t>COST OF EQUITY</w:t>
      </w:r>
    </w:p>
    <w:p w14:paraId="635842F5" w14:textId="58C35DE2" w:rsidR="00AC2E9A" w:rsidRPr="00AC2E9A" w:rsidRDefault="00AC2E9A" w:rsidP="00AB146E">
      <w:pPr>
        <w:rPr>
          <w:b/>
          <w:bCs/>
          <w:shd w:val="clear" w:color="auto" w:fill="FFFFFF"/>
        </w:rPr>
      </w:pPr>
      <w:r w:rsidRPr="00AC2E9A">
        <w:rPr>
          <w:b/>
          <w:bCs/>
          <w:shd w:val="clear" w:color="auto" w:fill="FFFFFF"/>
        </w:rPr>
        <w:t>CAPM Model:</w:t>
      </w:r>
    </w:p>
    <w:p w14:paraId="4BA803C4" w14:textId="6F9DFC12" w:rsidR="00414A50" w:rsidRDefault="00AC2E9A" w:rsidP="00AB146E">
      <w:pPr>
        <w:rPr>
          <w:shd w:val="clear" w:color="auto" w:fill="FFFFFF"/>
        </w:rPr>
      </w:pPr>
      <w:r w:rsidRPr="00AC2E9A">
        <w:rPr>
          <w:shd w:val="clear" w:color="auto" w:fill="FFFFFF"/>
        </w:rPr>
        <w:t xml:space="preserve">Cost of Equity </w:t>
      </w:r>
      <w:r w:rsidR="00316B3C">
        <w:rPr>
          <w:shd w:val="clear" w:color="auto" w:fill="FFFFFF"/>
        </w:rPr>
        <w:t>(</w:t>
      </w:r>
      <w:proofErr w:type="spellStart"/>
      <w:r w:rsidR="00316B3C">
        <w:rPr>
          <w:shd w:val="clear" w:color="auto" w:fill="FFFFFF"/>
        </w:rPr>
        <w:t>K</w:t>
      </w:r>
      <w:r w:rsidR="00316B3C">
        <w:rPr>
          <w:shd w:val="clear" w:color="auto" w:fill="FFFFFF"/>
          <w:vertAlign w:val="subscript"/>
        </w:rPr>
        <w:t>e</w:t>
      </w:r>
      <w:proofErr w:type="spellEnd"/>
      <w:r w:rsidR="00316B3C">
        <w:rPr>
          <w:shd w:val="clear" w:color="auto" w:fill="FFFFFF"/>
        </w:rPr>
        <w:t xml:space="preserve">) </w:t>
      </w:r>
      <w:r w:rsidRPr="00AC2E9A">
        <w:rPr>
          <w:shd w:val="clear" w:color="auto" w:fill="FFFFFF"/>
        </w:rPr>
        <w:t xml:space="preserve">= Risk-Free Rate of Return + </w:t>
      </w:r>
      <w:r w:rsidR="00316B3C">
        <w:rPr>
          <w:shd w:val="clear" w:color="auto" w:fill="FFFFFF"/>
        </w:rPr>
        <w:t>(ß)</w:t>
      </w:r>
      <w:r w:rsidRPr="00AC2E9A">
        <w:rPr>
          <w:shd w:val="clear" w:color="auto" w:fill="FFFFFF"/>
        </w:rPr>
        <w:t xml:space="preserve"> of Asset* (Expected Return of the</w:t>
      </w:r>
      <w:r>
        <w:rPr>
          <w:shd w:val="clear" w:color="auto" w:fill="FFFFFF"/>
        </w:rPr>
        <w:t xml:space="preserve"> </w:t>
      </w:r>
      <w:r w:rsidRPr="00AC2E9A">
        <w:rPr>
          <w:shd w:val="clear" w:color="auto" w:fill="FFFFFF"/>
        </w:rPr>
        <w:t xml:space="preserve">Market </w:t>
      </w:r>
      <w:r>
        <w:rPr>
          <w:shd w:val="clear" w:color="auto" w:fill="FFFFFF"/>
        </w:rPr>
        <w:t>–</w:t>
      </w:r>
      <w:r w:rsidRPr="00AC2E9A">
        <w:rPr>
          <w:shd w:val="clear" w:color="auto" w:fill="FFFFFF"/>
        </w:rPr>
        <w:t xml:space="preserve"> Ris</w:t>
      </w:r>
      <w:r>
        <w:rPr>
          <w:shd w:val="clear" w:color="auto" w:fill="FFFFFF"/>
        </w:rPr>
        <w:t xml:space="preserve">k free </w:t>
      </w:r>
      <w:r w:rsidRPr="00AC2E9A">
        <w:rPr>
          <w:shd w:val="clear" w:color="auto" w:fill="FFFFFF"/>
        </w:rPr>
        <w:t>Rate of Return)</w:t>
      </w:r>
    </w:p>
    <w:p w14:paraId="3BCD7ECC" w14:textId="1BA33007" w:rsidR="00AC2E9A" w:rsidRPr="00ED0925" w:rsidRDefault="00AC2E9A" w:rsidP="00AB146E">
      <w:pPr>
        <w:pStyle w:val="ListParagraph"/>
        <w:numPr>
          <w:ilvl w:val="0"/>
          <w:numId w:val="2"/>
        </w:numPr>
        <w:rPr>
          <w:shd w:val="clear" w:color="auto" w:fill="FFFFFF"/>
        </w:rPr>
      </w:pPr>
      <w:r w:rsidRPr="00ED0925">
        <w:rPr>
          <w:shd w:val="clear" w:color="auto" w:fill="FFFFFF"/>
        </w:rPr>
        <w:t>The current risk-free rate in INDIA =7.40000000% (10-Year Treasury Constant Maturity Rate)</w:t>
      </w:r>
    </w:p>
    <w:p w14:paraId="5E76381C" w14:textId="1ADC42DD" w:rsidR="00AC2E9A" w:rsidRPr="00ED0925" w:rsidRDefault="00316B3C" w:rsidP="00AB146E">
      <w:pPr>
        <w:pStyle w:val="ListParagraph"/>
        <w:numPr>
          <w:ilvl w:val="0"/>
          <w:numId w:val="2"/>
        </w:numPr>
        <w:rPr>
          <w:shd w:val="clear" w:color="auto" w:fill="FFFFFF"/>
        </w:rPr>
      </w:pPr>
      <w:r w:rsidRPr="00ED0925">
        <w:rPr>
          <w:shd w:val="clear" w:color="auto" w:fill="FFFFFF"/>
        </w:rPr>
        <w:t>market premium = 6%</w:t>
      </w:r>
    </w:p>
    <w:p w14:paraId="0EFDE9BC" w14:textId="6BB5BA3D" w:rsidR="00316B3C" w:rsidRDefault="00316B3C" w:rsidP="00AB146E">
      <w:pPr>
        <w:ind w:left="2160"/>
        <w:rPr>
          <w:rFonts w:ascii="Cambria Math" w:hAnsi="Cambria Math"/>
          <w:shd w:val="clear" w:color="auto" w:fill="FFFFFF"/>
          <w:lang w:eastAsia="ja-JP"/>
        </w:rPr>
      </w:pPr>
      <w:r>
        <w:rPr>
          <w:rFonts w:ascii="Cambria Math" w:hAnsi="Cambria Math" w:hint="eastAsia"/>
          <w:shd w:val="clear" w:color="auto" w:fill="FFFFFF"/>
          <w:lang w:eastAsia="ja-JP"/>
        </w:rPr>
        <w:t>∴</w:t>
      </w:r>
      <w:r>
        <w:rPr>
          <w:rFonts w:ascii="Cambria Math" w:hAnsi="Cambria Math" w:hint="eastAsia"/>
          <w:shd w:val="clear" w:color="auto" w:fill="FFFFFF"/>
          <w:lang w:eastAsia="ja-JP"/>
        </w:rPr>
        <w:t xml:space="preserve"> </w:t>
      </w:r>
      <w:proofErr w:type="spellStart"/>
      <w:r>
        <w:rPr>
          <w:rFonts w:ascii="Cambria Math" w:hAnsi="Cambria Math"/>
          <w:shd w:val="clear" w:color="auto" w:fill="FFFFFF"/>
          <w:lang w:eastAsia="ja-JP"/>
        </w:rPr>
        <w:t>K</w:t>
      </w:r>
      <w:r>
        <w:rPr>
          <w:rFonts w:ascii="Cambria Math" w:hAnsi="Cambria Math"/>
          <w:shd w:val="clear" w:color="auto" w:fill="FFFFFF"/>
          <w:vertAlign w:val="subscript"/>
          <w:lang w:eastAsia="ja-JP"/>
        </w:rPr>
        <w:t>e</w:t>
      </w:r>
      <w:proofErr w:type="spellEnd"/>
      <w:r>
        <w:rPr>
          <w:rFonts w:ascii="Cambria Math" w:hAnsi="Cambria Math"/>
          <w:shd w:val="clear" w:color="auto" w:fill="FFFFFF"/>
          <w:lang w:eastAsia="ja-JP"/>
        </w:rPr>
        <w:t xml:space="preserve"> = 7.40%+ 1*6% =13.4%</w:t>
      </w:r>
    </w:p>
    <w:p w14:paraId="35B6941F" w14:textId="6E4759E4" w:rsidR="00316B3C" w:rsidRDefault="005B002F" w:rsidP="00AB146E">
      <w:pPr>
        <w:rPr>
          <w:rFonts w:ascii="Cambria Math" w:hAnsi="Cambria Math"/>
          <w:b/>
          <w:bCs/>
          <w:shd w:val="clear" w:color="auto" w:fill="FFFFFF"/>
          <w:lang w:eastAsia="ja-JP"/>
        </w:rPr>
      </w:pPr>
      <w:r w:rsidRPr="005B002F">
        <w:rPr>
          <w:rFonts w:ascii="Cambria Math" w:hAnsi="Cambria Math"/>
          <w:b/>
          <w:bCs/>
          <w:shd w:val="clear" w:color="auto" w:fill="FFFFFF"/>
          <w:lang w:eastAsia="ja-JP"/>
        </w:rPr>
        <w:t>Earning Price Ratio</w:t>
      </w:r>
      <w:r>
        <w:rPr>
          <w:rFonts w:ascii="Cambria Math" w:hAnsi="Cambria Math"/>
          <w:b/>
          <w:bCs/>
          <w:shd w:val="clear" w:color="auto" w:fill="FFFFFF"/>
          <w:lang w:eastAsia="ja-JP"/>
        </w:rPr>
        <w:t>:</w:t>
      </w:r>
    </w:p>
    <w:p w14:paraId="425070BF" w14:textId="06B34554" w:rsidR="005B002F" w:rsidRPr="00ED0925" w:rsidRDefault="005B002F" w:rsidP="00AB146E">
      <w:pPr>
        <w:rPr>
          <w:rFonts w:cs="Times New Roman"/>
          <w:shd w:val="clear" w:color="auto" w:fill="FFFFFF"/>
          <w:lang w:eastAsia="ja-JP"/>
        </w:rPr>
      </w:pPr>
      <w:r w:rsidRPr="00ED0925">
        <w:rPr>
          <w:rFonts w:cs="Times New Roman"/>
          <w:shd w:val="clear" w:color="auto" w:fill="FFFFFF"/>
          <w:lang w:eastAsia="ja-JP"/>
        </w:rPr>
        <w:t xml:space="preserve">P/E Ratio: </w:t>
      </w:r>
      <m:oMath>
        <m:f>
          <m:fPr>
            <m:ctrlPr>
              <w:rPr>
                <w:rFonts w:ascii="Cambria Math" w:hAnsi="Cambria Math" w:cs="Times New Roman"/>
                <w:shd w:val="clear" w:color="auto" w:fill="FFFFFF"/>
                <w:lang w:eastAsia="ja-JP"/>
              </w:rPr>
            </m:ctrlPr>
          </m:fPr>
          <m:num>
            <m:r>
              <m:rPr>
                <m:sty m:val="p"/>
              </m:rPr>
              <w:rPr>
                <w:rFonts w:ascii="Cambria Math" w:hAnsi="Cambria Math" w:cs="Times New Roman"/>
                <w:shd w:val="clear" w:color="auto" w:fill="FFFFFF"/>
                <w:lang w:eastAsia="ja-JP"/>
              </w:rPr>
              <m:t>Current market cap</m:t>
            </m:r>
          </m:num>
          <m:den>
            <m:r>
              <m:rPr>
                <m:sty m:val="p"/>
              </m:rPr>
              <w:rPr>
                <w:rFonts w:ascii="Cambria Math" w:hAnsi="Cambria Math" w:cs="Times New Roman"/>
                <w:shd w:val="clear" w:color="auto" w:fill="FFFFFF"/>
                <w:lang w:eastAsia="ja-JP"/>
              </w:rPr>
              <m:t>Earnings based on TTM</m:t>
            </m:r>
          </m:den>
        </m:f>
      </m:oMath>
      <w:r w:rsidR="000B794A" w:rsidRPr="00ED0925">
        <w:rPr>
          <w:rFonts w:cs="Times New Roman"/>
          <w:shd w:val="clear" w:color="auto" w:fill="FFFFFF"/>
          <w:lang w:eastAsia="ja-JP"/>
        </w:rPr>
        <w:t xml:space="preserve">= </w:t>
      </w:r>
      <m:oMath>
        <m:f>
          <m:fPr>
            <m:ctrlPr>
              <w:rPr>
                <w:rFonts w:ascii="Cambria Math" w:hAnsi="Cambria Math" w:cs="Times New Roman"/>
                <w:shd w:val="clear" w:color="auto" w:fill="FFFFFF"/>
                <w:lang w:eastAsia="ja-JP"/>
              </w:rPr>
            </m:ctrlPr>
          </m:fPr>
          <m:num>
            <m:r>
              <m:rPr>
                <m:sty m:val="p"/>
              </m:rPr>
              <w:rPr>
                <w:rFonts w:ascii="Cambria Math" w:hAnsi="Cambria Math" w:cs="Times New Roman"/>
                <w:shd w:val="clear" w:color="auto" w:fill="FFFFFF"/>
                <w:lang w:eastAsia="ja-JP"/>
              </w:rPr>
              <m:t>62432.823</m:t>
            </m:r>
          </m:num>
          <m:den>
            <m:r>
              <m:rPr>
                <m:sty m:val="p"/>
              </m:rPr>
              <w:rPr>
                <w:rFonts w:ascii="Cambria Math" w:hAnsi="Cambria Math" w:cs="Times New Roman"/>
                <w:shd w:val="clear" w:color="auto" w:fill="FFFFFF"/>
                <w:lang w:eastAsia="ja-JP"/>
              </w:rPr>
              <m:t>365.8</m:t>
            </m:r>
          </m:den>
        </m:f>
      </m:oMath>
      <w:r w:rsidR="000B794A" w:rsidRPr="00ED0925">
        <w:rPr>
          <w:rFonts w:cs="Times New Roman"/>
          <w:shd w:val="clear" w:color="auto" w:fill="FFFFFF"/>
          <w:lang w:eastAsia="ja-JP"/>
        </w:rPr>
        <w:t>= 17.07%</w:t>
      </w:r>
    </w:p>
    <w:p w14:paraId="7EC03F14" w14:textId="4A12B37F" w:rsidR="00316B3C" w:rsidRPr="00ED0925" w:rsidRDefault="000B794A" w:rsidP="00AB146E">
      <w:pPr>
        <w:rPr>
          <w:rFonts w:cs="Times New Roman"/>
          <w:shd w:val="clear" w:color="auto" w:fill="FFFFFF"/>
          <w:lang w:eastAsia="ja-JP"/>
        </w:rPr>
      </w:pPr>
      <w:r w:rsidRPr="00ED0925">
        <w:rPr>
          <w:rFonts w:cs="Times New Roman"/>
          <w:shd w:val="clear" w:color="auto" w:fill="FFFFFF"/>
          <w:lang w:eastAsia="ja-JP"/>
        </w:rPr>
        <w:lastRenderedPageBreak/>
        <w:t xml:space="preserve">P/B Ratio: </w:t>
      </w:r>
      <m:oMath>
        <m:f>
          <m:fPr>
            <m:ctrlPr>
              <w:rPr>
                <w:rFonts w:ascii="Cambria Math" w:hAnsi="Cambria Math" w:cs="Times New Roman"/>
                <w:sz w:val="22"/>
                <w:shd w:val="clear" w:color="auto" w:fill="FFFFFF"/>
                <w:lang w:eastAsia="ja-JP"/>
              </w:rPr>
            </m:ctrlPr>
          </m:fPr>
          <m:num>
            <m:r>
              <m:rPr>
                <m:sty m:val="p"/>
              </m:rPr>
              <w:rPr>
                <w:rFonts w:ascii="Cambria Math" w:hAnsi="Cambria Math" w:cs="Times New Roman"/>
                <w:shd w:val="clear" w:color="auto" w:fill="FFFFFF"/>
                <w:lang w:eastAsia="ja-JP"/>
              </w:rPr>
              <m:t>Market Cap</m:t>
            </m:r>
          </m:num>
          <m:den>
            <m:r>
              <m:rPr>
                <m:sty m:val="p"/>
              </m:rPr>
              <w:rPr>
                <w:rFonts w:ascii="Cambria Math" w:hAnsi="Cambria Math" w:cs="Times New Roman"/>
                <w:shd w:val="clear" w:color="auto" w:fill="FFFFFF"/>
                <w:lang w:eastAsia="ja-JP"/>
              </w:rPr>
              <m:t>Book Value</m:t>
            </m:r>
          </m:den>
        </m:f>
      </m:oMath>
      <w:r w:rsidRPr="00ED0925">
        <w:rPr>
          <w:rFonts w:cs="Times New Roman"/>
          <w:shd w:val="clear" w:color="auto" w:fill="FFFFFF"/>
          <w:lang w:eastAsia="ja-JP"/>
        </w:rPr>
        <w:t>=</w:t>
      </w:r>
      <m:oMath>
        <m:f>
          <m:fPr>
            <m:ctrlPr>
              <w:rPr>
                <w:rFonts w:ascii="Cambria Math" w:hAnsi="Cambria Math" w:cs="Times New Roman"/>
                <w:sz w:val="22"/>
                <w:shd w:val="clear" w:color="auto" w:fill="FFFFFF"/>
                <w:lang w:eastAsia="ja-JP"/>
              </w:rPr>
            </m:ctrlPr>
          </m:fPr>
          <m:num>
            <m:r>
              <m:rPr>
                <m:sty m:val="p"/>
              </m:rPr>
              <w:rPr>
                <w:rFonts w:ascii="Cambria Math" w:hAnsi="Cambria Math" w:cs="Times New Roman"/>
                <w:shd w:val="clear" w:color="auto" w:fill="FFFFFF"/>
                <w:lang w:eastAsia="ja-JP"/>
              </w:rPr>
              <m:t>62432.823</m:t>
            </m:r>
          </m:num>
          <m:den>
            <m:r>
              <m:rPr>
                <m:sty m:val="p"/>
              </m:rPr>
              <w:rPr>
                <w:rFonts w:ascii="Cambria Math" w:hAnsi="Cambria Math" w:cs="Times New Roman"/>
                <w:shd w:val="clear" w:color="auto" w:fill="FFFFFF"/>
                <w:lang w:eastAsia="ja-JP"/>
              </w:rPr>
              <m:t>4244.9</m:t>
            </m:r>
          </m:den>
        </m:f>
      </m:oMath>
      <w:r w:rsidRPr="00ED0925">
        <w:rPr>
          <w:rFonts w:cs="Times New Roman"/>
          <w:shd w:val="clear" w:color="auto" w:fill="FFFFFF"/>
          <w:lang w:eastAsia="ja-JP"/>
        </w:rPr>
        <w:t>= 1.47%</w:t>
      </w:r>
    </w:p>
    <w:p w14:paraId="1CD53C89" w14:textId="65BC48FF" w:rsidR="000B794A" w:rsidRDefault="000B794A" w:rsidP="00AB146E">
      <w:pPr>
        <w:rPr>
          <w:rFonts w:cs="Times New Roman"/>
          <w:shd w:val="clear" w:color="auto" w:fill="FFFFFF"/>
          <w:lang w:eastAsia="ja-JP"/>
        </w:rPr>
      </w:pPr>
      <w:r w:rsidRPr="00ED0925">
        <w:rPr>
          <w:rFonts w:cs="Times New Roman"/>
          <w:shd w:val="clear" w:color="auto" w:fill="FFFFFF"/>
          <w:lang w:eastAsia="ja-JP"/>
        </w:rPr>
        <w:t xml:space="preserve">P/S Ratio: </w:t>
      </w:r>
      <m:oMath>
        <m:f>
          <m:fPr>
            <m:ctrlPr>
              <w:rPr>
                <w:rFonts w:ascii="Cambria Math" w:hAnsi="Cambria Math" w:cs="Times New Roman"/>
                <w:sz w:val="22"/>
                <w:shd w:val="clear" w:color="auto" w:fill="FFFFFF"/>
                <w:lang w:eastAsia="ja-JP"/>
              </w:rPr>
            </m:ctrlPr>
          </m:fPr>
          <m:num>
            <m:r>
              <m:rPr>
                <m:sty m:val="p"/>
              </m:rPr>
              <w:rPr>
                <w:rFonts w:ascii="Cambria Math" w:hAnsi="Cambria Math" w:cs="Times New Roman"/>
                <w:shd w:val="clear" w:color="auto" w:fill="FFFFFF"/>
                <w:lang w:eastAsia="ja-JP"/>
              </w:rPr>
              <m:t>Market Cap</m:t>
            </m:r>
          </m:num>
          <m:den>
            <m:r>
              <m:rPr>
                <m:sty m:val="p"/>
              </m:rPr>
              <w:rPr>
                <w:rFonts w:ascii="Cambria Math" w:hAnsi="Cambria Math" w:cs="Times New Roman"/>
                <w:shd w:val="clear" w:color="auto" w:fill="FFFFFF"/>
                <w:lang w:eastAsia="ja-JP"/>
              </w:rPr>
              <m:t>Sales</m:t>
            </m:r>
          </m:den>
        </m:f>
        <m:r>
          <m:rPr>
            <m:sty m:val="p"/>
          </m:rPr>
          <w:rPr>
            <w:rFonts w:ascii="Cambria Math" w:hAnsi="Cambria Math" w:cs="Times New Roman"/>
            <w:shd w:val="clear" w:color="auto" w:fill="FFFFFF"/>
            <w:lang w:eastAsia="ja-JP"/>
          </w:rPr>
          <m:t>=</m:t>
        </m:r>
        <m:f>
          <m:fPr>
            <m:ctrlPr>
              <w:rPr>
                <w:rFonts w:ascii="Cambria Math" w:hAnsi="Cambria Math" w:cs="Times New Roman"/>
                <w:sz w:val="22"/>
                <w:shd w:val="clear" w:color="auto" w:fill="FFFFFF"/>
                <w:lang w:eastAsia="ja-JP"/>
              </w:rPr>
            </m:ctrlPr>
          </m:fPr>
          <m:num>
            <m:r>
              <m:rPr>
                <m:sty m:val="p"/>
              </m:rPr>
              <w:rPr>
                <w:rFonts w:ascii="Cambria Math" w:hAnsi="Cambria Math" w:cs="Times New Roman"/>
                <w:shd w:val="clear" w:color="auto" w:fill="FFFFFF"/>
                <w:lang w:eastAsia="ja-JP"/>
              </w:rPr>
              <m:t>62432.823</m:t>
            </m:r>
          </m:num>
          <m:den>
            <m:r>
              <m:rPr>
                <m:sty m:val="p"/>
              </m:rPr>
              <w:rPr>
                <w:rFonts w:ascii="Cambria Math" w:hAnsi="Cambria Math" w:cs="Times New Roman"/>
                <w:shd w:val="clear" w:color="auto" w:fill="FFFFFF"/>
                <w:lang w:eastAsia="ja-JP"/>
              </w:rPr>
              <m:t>3580.7</m:t>
            </m:r>
          </m:den>
        </m:f>
      </m:oMath>
      <w:r w:rsidRPr="00ED0925">
        <w:rPr>
          <w:rFonts w:cs="Times New Roman"/>
          <w:shd w:val="clear" w:color="auto" w:fill="FFFFFF"/>
          <w:lang w:eastAsia="ja-JP"/>
        </w:rPr>
        <w:t>= 1.74%</w:t>
      </w:r>
    </w:p>
    <w:p w14:paraId="034941EC" w14:textId="2C72A1B3" w:rsidR="001A2488" w:rsidRDefault="001A2488" w:rsidP="00AB146E">
      <w:pPr>
        <w:rPr>
          <w:rFonts w:cs="Times New Roman"/>
          <w:shd w:val="clear" w:color="auto" w:fill="FFFFFF"/>
          <w:lang w:eastAsia="ja-JP"/>
        </w:rPr>
      </w:pPr>
    </w:p>
    <w:p w14:paraId="7A2AB007" w14:textId="44BA8A5A" w:rsidR="001A2488" w:rsidRPr="006D621E" w:rsidRDefault="00AB146E" w:rsidP="00AB146E">
      <w:pPr>
        <w:jc w:val="center"/>
        <w:rPr>
          <w:rFonts w:eastAsia="Calibri" w:cs="Times New Roman"/>
          <w:b/>
          <w:bCs/>
          <w:sz w:val="28"/>
          <w:szCs w:val="28"/>
        </w:rPr>
      </w:pPr>
      <w:r w:rsidRPr="006D621E">
        <w:rPr>
          <w:rFonts w:eastAsia="Calibri" w:cs="Times New Roman"/>
          <w:b/>
          <w:bCs/>
          <w:sz w:val="28"/>
          <w:szCs w:val="28"/>
        </w:rPr>
        <w:t xml:space="preserve">COST OF DEBT </w:t>
      </w:r>
      <w:r w:rsidR="001A2488" w:rsidRPr="006D621E">
        <w:rPr>
          <w:rFonts w:eastAsia="Calibri" w:cs="Times New Roman"/>
          <w:b/>
          <w:bCs/>
          <w:sz w:val="28"/>
          <w:szCs w:val="28"/>
        </w:rPr>
        <w:t>(</w:t>
      </w:r>
      <w:proofErr w:type="spellStart"/>
      <w:r w:rsidR="001A2488" w:rsidRPr="006D621E">
        <w:rPr>
          <w:rFonts w:eastAsia="Calibri" w:cs="Times New Roman"/>
          <w:b/>
          <w:bCs/>
          <w:sz w:val="28"/>
          <w:szCs w:val="28"/>
        </w:rPr>
        <w:t>K</w:t>
      </w:r>
      <w:r w:rsidR="001A2488" w:rsidRPr="006D621E">
        <w:rPr>
          <w:rFonts w:eastAsia="Calibri" w:cs="Times New Roman"/>
          <w:b/>
          <w:bCs/>
          <w:sz w:val="28"/>
          <w:szCs w:val="28"/>
          <w:vertAlign w:val="subscript"/>
        </w:rPr>
        <w:t>d</w:t>
      </w:r>
      <w:proofErr w:type="spellEnd"/>
      <w:r w:rsidR="001A2488" w:rsidRPr="006D621E">
        <w:rPr>
          <w:rFonts w:eastAsia="Calibri" w:cs="Times New Roman"/>
          <w:b/>
          <w:bCs/>
          <w:sz w:val="28"/>
          <w:szCs w:val="28"/>
        </w:rPr>
        <w:t>)</w:t>
      </w:r>
    </w:p>
    <w:p w14:paraId="52B004D6" w14:textId="77777777" w:rsidR="001A2488" w:rsidRPr="00943F32" w:rsidRDefault="001A2488" w:rsidP="00AB146E">
      <w:pPr>
        <w:rPr>
          <w:rFonts w:eastAsia="Calibri" w:cs="Times New Roman"/>
          <w:szCs w:val="24"/>
        </w:rPr>
      </w:pPr>
      <w:r w:rsidRPr="00943F32">
        <w:rPr>
          <w:rFonts w:eastAsia="Calibri" w:cs="Times New Roman"/>
          <w:szCs w:val="24"/>
        </w:rPr>
        <w:t xml:space="preserve">The cost of debt is the effective interest rate that a company pays on its debts, such as bonds and loans. The cost of debt can refer to the before-tax cost of debt, which is the company's cost of debt before taking taxes into account, or the after-tax cost of debt. The cost of debt measurement is useful in understanding the overall rate of a company for paying for using these types of debt financing. </w:t>
      </w:r>
    </w:p>
    <w:p w14:paraId="45B66F2B" w14:textId="77777777" w:rsidR="001A2488" w:rsidRPr="00FC1722" w:rsidRDefault="001A2488" w:rsidP="00AB146E">
      <w:pPr>
        <w:rPr>
          <w:rFonts w:eastAsia="Calibri" w:cs="Times New Roman"/>
          <w:szCs w:val="24"/>
        </w:rPr>
      </w:pPr>
      <w:r w:rsidRPr="00FC1722">
        <w:rPr>
          <w:rFonts w:eastAsia="Calibri" w:cs="Times New Roman"/>
          <w:szCs w:val="24"/>
        </w:rPr>
        <w:t xml:space="preserve">Formula </w:t>
      </w:r>
    </w:p>
    <w:p w14:paraId="02D38DE8" w14:textId="77777777" w:rsidR="001A2488" w:rsidRPr="00943F32" w:rsidRDefault="001A2488" w:rsidP="00AB146E">
      <w:pPr>
        <w:pStyle w:val="ListParagraph"/>
        <w:numPr>
          <w:ilvl w:val="0"/>
          <w:numId w:val="3"/>
        </w:numPr>
        <w:jc w:val="both"/>
        <w:rPr>
          <w:rFonts w:cs="Times New Roman"/>
          <w:szCs w:val="24"/>
        </w:rPr>
      </w:pPr>
      <w:r w:rsidRPr="00943F32">
        <w:rPr>
          <w:rFonts w:cs="Times New Roman"/>
          <w:szCs w:val="24"/>
        </w:rPr>
        <w:t>Cost of Redeemable Debentures</w:t>
      </w:r>
      <w:r>
        <w:rPr>
          <w:rFonts w:cs="Times New Roman"/>
          <w:szCs w:val="24"/>
        </w:rPr>
        <w:t xml:space="preserve"> before tax</w:t>
      </w:r>
    </w:p>
    <w:p w14:paraId="08F7A320" w14:textId="77777777" w:rsidR="001A2488" w:rsidRPr="00943F32" w:rsidRDefault="001A2488" w:rsidP="00AB146E">
      <w:pPr>
        <w:pStyle w:val="ListParagraph"/>
        <w:jc w:val="both"/>
        <w:rPr>
          <w:rFonts w:eastAsiaTheme="minorEastAsia" w:cs="Times New Roman"/>
          <w:szCs w:val="24"/>
        </w:rPr>
      </w:pPr>
      <w:proofErr w:type="spellStart"/>
      <w:r w:rsidRPr="00943F32">
        <w:rPr>
          <w:rFonts w:eastAsiaTheme="minorEastAsia" w:cs="Times New Roman"/>
          <w:szCs w:val="24"/>
        </w:rPr>
        <w:t>K</w:t>
      </w:r>
      <w:r w:rsidRPr="00943F32">
        <w:rPr>
          <w:rFonts w:eastAsiaTheme="minorEastAsia" w:cs="Times New Roman"/>
          <w:szCs w:val="24"/>
          <w:vertAlign w:val="subscript"/>
        </w:rPr>
        <w:t>d</w:t>
      </w:r>
      <w:r>
        <w:rPr>
          <w:rFonts w:eastAsiaTheme="minorEastAsia" w:cs="Times New Roman"/>
          <w:szCs w:val="24"/>
          <w:vertAlign w:val="subscript"/>
        </w:rPr>
        <w:t>b</w:t>
      </w:r>
      <w:proofErr w:type="spellEnd"/>
      <w:r w:rsidRPr="00943F32">
        <w:rPr>
          <w:rFonts w:eastAsiaTheme="minorEastAsia" w:cs="Times New Roman"/>
          <w:szCs w:val="24"/>
          <w:vertAlign w:val="subscript"/>
        </w:rPr>
        <w:t xml:space="preserve"> </w:t>
      </w:r>
      <m:oMath>
        <m:r>
          <w:rPr>
            <w:rFonts w:ascii="Cambria Math" w:eastAsiaTheme="minorEastAsia" w:hAnsi="Cambria Math" w:cs="Times New Roman"/>
            <w:szCs w:val="24"/>
            <w:vertAlign w:val="subscript"/>
          </w:rPr>
          <m:t xml:space="preserve"> =</m:t>
        </m:r>
        <m:f>
          <m:fPr>
            <m:ctrlPr>
              <w:rPr>
                <w:rFonts w:ascii="Cambria Math" w:hAnsi="Cambria Math" w:cs="Times New Roman"/>
                <w:i/>
                <w:szCs w:val="24"/>
              </w:rPr>
            </m:ctrlPr>
          </m:fPr>
          <m:num>
            <m:r>
              <w:rPr>
                <w:rFonts w:ascii="Cambria Math" w:hAnsi="Cambria Math" w:cs="Times New Roman"/>
                <w:szCs w:val="24"/>
              </w:rPr>
              <m:t>I+</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RV-NP</m:t>
                    </m:r>
                  </m:num>
                  <m:den>
                    <m:r>
                      <w:rPr>
                        <w:rFonts w:ascii="Cambria Math" w:hAnsi="Cambria Math" w:cs="Times New Roman"/>
                        <w:szCs w:val="24"/>
                      </w:rPr>
                      <m:t>n</m:t>
                    </m:r>
                  </m:den>
                </m:f>
              </m:e>
            </m:d>
          </m:num>
          <m:den>
            <m:f>
              <m:fPr>
                <m:ctrlPr>
                  <w:rPr>
                    <w:rFonts w:ascii="Cambria Math" w:hAnsi="Cambria Math" w:cs="Times New Roman"/>
                    <w:i/>
                    <w:szCs w:val="24"/>
                  </w:rPr>
                </m:ctrlPr>
              </m:fPr>
              <m:num>
                <m:r>
                  <w:rPr>
                    <w:rFonts w:ascii="Cambria Math" w:hAnsi="Cambria Math" w:cs="Times New Roman"/>
                    <w:szCs w:val="24"/>
                  </w:rPr>
                  <m:t>RV+NP</m:t>
                </m:r>
              </m:num>
              <m:den>
                <m:r>
                  <w:rPr>
                    <w:rFonts w:ascii="Cambria Math" w:hAnsi="Cambria Math" w:cs="Times New Roman"/>
                    <w:szCs w:val="24"/>
                  </w:rPr>
                  <m:t>2</m:t>
                </m:r>
              </m:den>
            </m:f>
          </m:den>
        </m:f>
      </m:oMath>
      <w:r>
        <w:rPr>
          <w:rFonts w:eastAsiaTheme="minorEastAsia" w:cs="Times New Roman"/>
          <w:szCs w:val="24"/>
        </w:rPr>
        <w:t xml:space="preserve"> *100</w:t>
      </w:r>
    </w:p>
    <w:p w14:paraId="1F39ABB1" w14:textId="77777777" w:rsidR="001A2488" w:rsidRPr="00943F32" w:rsidRDefault="001A2488" w:rsidP="00AB146E">
      <w:pPr>
        <w:pStyle w:val="ListParagraph"/>
        <w:numPr>
          <w:ilvl w:val="0"/>
          <w:numId w:val="3"/>
        </w:numPr>
        <w:jc w:val="both"/>
        <w:rPr>
          <w:rFonts w:eastAsiaTheme="minorEastAsia" w:cs="Times New Roman"/>
          <w:szCs w:val="24"/>
        </w:rPr>
      </w:pPr>
      <w:r w:rsidRPr="00943F32">
        <w:rPr>
          <w:rFonts w:eastAsiaTheme="minorEastAsia" w:cs="Times New Roman"/>
          <w:szCs w:val="24"/>
        </w:rPr>
        <w:t>Cost of Irredeemable Debentures</w:t>
      </w:r>
      <w:r>
        <w:rPr>
          <w:rFonts w:eastAsiaTheme="minorEastAsia" w:cs="Times New Roman"/>
          <w:szCs w:val="24"/>
        </w:rPr>
        <w:t xml:space="preserve"> </w:t>
      </w:r>
      <w:r>
        <w:rPr>
          <w:rFonts w:cs="Times New Roman"/>
          <w:szCs w:val="24"/>
        </w:rPr>
        <w:t>before tax</w:t>
      </w:r>
    </w:p>
    <w:p w14:paraId="027C5E17" w14:textId="77777777" w:rsidR="001A2488" w:rsidRDefault="001A2488" w:rsidP="00AB146E">
      <w:pPr>
        <w:pStyle w:val="ListParagraph"/>
        <w:tabs>
          <w:tab w:val="left" w:pos="4404"/>
        </w:tabs>
        <w:jc w:val="both"/>
        <w:rPr>
          <w:rFonts w:eastAsiaTheme="minorEastAsia" w:cs="Times New Roman"/>
          <w:szCs w:val="24"/>
        </w:rPr>
      </w:pPr>
      <w:proofErr w:type="spellStart"/>
      <w:r w:rsidRPr="00943F32">
        <w:rPr>
          <w:rFonts w:eastAsiaTheme="minorEastAsia" w:cs="Times New Roman"/>
          <w:szCs w:val="24"/>
        </w:rPr>
        <w:t>K</w:t>
      </w:r>
      <w:r w:rsidRPr="00943F32">
        <w:rPr>
          <w:rFonts w:eastAsiaTheme="minorEastAsia" w:cs="Times New Roman"/>
          <w:szCs w:val="24"/>
          <w:vertAlign w:val="subscript"/>
        </w:rPr>
        <w:t>d</w:t>
      </w:r>
      <w:r>
        <w:rPr>
          <w:rFonts w:eastAsiaTheme="minorEastAsia" w:cs="Times New Roman"/>
          <w:szCs w:val="24"/>
          <w:vertAlign w:val="subscript"/>
        </w:rPr>
        <w:t>b</w:t>
      </w:r>
      <w:proofErr w:type="spellEnd"/>
      <w:r w:rsidRPr="00943F32">
        <w:rPr>
          <w:rFonts w:eastAsiaTheme="minorEastAsia" w:cs="Times New Roman"/>
          <w:szCs w:val="24"/>
          <w:vertAlign w:val="subscript"/>
        </w:rPr>
        <w:t xml:space="preserve"> </w:t>
      </w:r>
      <w:r w:rsidRPr="00943F32">
        <w:rPr>
          <w:rFonts w:eastAsiaTheme="minorEastAsia" w:cs="Times New Roman"/>
          <w:szCs w:val="24"/>
        </w:rPr>
        <w:t>=</w:t>
      </w:r>
      <w:r w:rsidRPr="00943F32">
        <w:rPr>
          <w:rFonts w:eastAsiaTheme="minorEastAsia" w:cs="Times New Roman"/>
          <w:szCs w:val="24"/>
          <w:vertAlign w:val="subscript"/>
        </w:rPr>
        <w:t xml:space="preserve">   </w:t>
      </w:r>
      <m:oMath>
        <m:f>
          <m:fPr>
            <m:ctrlPr>
              <w:rPr>
                <w:rFonts w:ascii="Cambria Math" w:hAnsi="Cambria Math" w:cs="Times New Roman"/>
                <w:i/>
                <w:szCs w:val="24"/>
              </w:rPr>
            </m:ctrlPr>
          </m:fPr>
          <m:num>
            <m:r>
              <w:rPr>
                <w:rFonts w:ascii="Cambria Math" w:hAnsi="Cambria Math" w:cs="Times New Roman"/>
                <w:szCs w:val="24"/>
              </w:rPr>
              <m:t>I</m:t>
            </m:r>
          </m:num>
          <m:den>
            <m:r>
              <w:rPr>
                <w:rFonts w:ascii="Cambria Math" w:hAnsi="Cambria Math" w:cs="Times New Roman"/>
                <w:szCs w:val="24"/>
              </w:rPr>
              <m:t>NP</m:t>
            </m:r>
          </m:den>
        </m:f>
      </m:oMath>
      <w:r w:rsidRPr="00943F32">
        <w:rPr>
          <w:rFonts w:eastAsiaTheme="minorEastAsia" w:cs="Times New Roman"/>
          <w:szCs w:val="24"/>
        </w:rPr>
        <w:t xml:space="preserve"> </w:t>
      </w:r>
      <w:r>
        <w:rPr>
          <w:rFonts w:eastAsiaTheme="minorEastAsia" w:cs="Times New Roman"/>
          <w:szCs w:val="24"/>
        </w:rPr>
        <w:t>*100</w:t>
      </w:r>
    </w:p>
    <w:p w14:paraId="783256CE" w14:textId="77777777" w:rsidR="001A2488" w:rsidRPr="00943F32" w:rsidRDefault="001A2488" w:rsidP="00AB146E">
      <w:pPr>
        <w:pStyle w:val="ListParagraph"/>
        <w:numPr>
          <w:ilvl w:val="0"/>
          <w:numId w:val="3"/>
        </w:numPr>
        <w:jc w:val="both"/>
        <w:rPr>
          <w:rFonts w:cs="Times New Roman"/>
          <w:szCs w:val="24"/>
        </w:rPr>
      </w:pPr>
      <w:r w:rsidRPr="00943F32">
        <w:rPr>
          <w:rFonts w:cs="Times New Roman"/>
          <w:szCs w:val="24"/>
        </w:rPr>
        <w:t>Cost of Redeemable Debentures</w:t>
      </w:r>
      <w:r>
        <w:rPr>
          <w:rFonts w:cs="Times New Roman"/>
          <w:szCs w:val="24"/>
        </w:rPr>
        <w:t xml:space="preserve"> after tax</w:t>
      </w:r>
    </w:p>
    <w:p w14:paraId="3E39191B" w14:textId="77777777" w:rsidR="001A2488" w:rsidRPr="00943F32" w:rsidRDefault="001A2488" w:rsidP="00AB146E">
      <w:pPr>
        <w:pStyle w:val="ListParagraph"/>
        <w:jc w:val="both"/>
        <w:rPr>
          <w:rFonts w:eastAsiaTheme="minorEastAsia" w:cs="Times New Roman"/>
          <w:szCs w:val="24"/>
        </w:rPr>
      </w:pPr>
      <w:proofErr w:type="spellStart"/>
      <w:r w:rsidRPr="00943F32">
        <w:rPr>
          <w:rFonts w:eastAsiaTheme="minorEastAsia" w:cs="Times New Roman"/>
          <w:szCs w:val="24"/>
        </w:rPr>
        <w:t>K</w:t>
      </w:r>
      <w:r w:rsidRPr="00943F32">
        <w:rPr>
          <w:rFonts w:eastAsiaTheme="minorEastAsia" w:cs="Times New Roman"/>
          <w:szCs w:val="24"/>
          <w:vertAlign w:val="subscript"/>
        </w:rPr>
        <w:t>d</w:t>
      </w:r>
      <w:r>
        <w:rPr>
          <w:rFonts w:eastAsiaTheme="minorEastAsia" w:cs="Times New Roman"/>
          <w:szCs w:val="24"/>
          <w:vertAlign w:val="subscript"/>
        </w:rPr>
        <w:t>a</w:t>
      </w:r>
      <w:proofErr w:type="spellEnd"/>
      <w:r w:rsidRPr="00943F32">
        <w:rPr>
          <w:rFonts w:eastAsiaTheme="minorEastAsia" w:cs="Times New Roman"/>
          <w:szCs w:val="24"/>
          <w:vertAlign w:val="subscript"/>
        </w:rPr>
        <w:t xml:space="preserve"> </w:t>
      </w:r>
      <m:oMath>
        <m:r>
          <w:rPr>
            <w:rFonts w:ascii="Cambria Math" w:eastAsiaTheme="minorEastAsia" w:hAnsi="Cambria Math" w:cs="Times New Roman"/>
            <w:szCs w:val="24"/>
            <w:vertAlign w:val="subscript"/>
          </w:rPr>
          <m:t xml:space="preserve"> =</m:t>
        </m:r>
        <m:f>
          <m:fPr>
            <m:ctrlPr>
              <w:rPr>
                <w:rFonts w:ascii="Cambria Math" w:hAnsi="Cambria Math" w:cs="Times New Roman"/>
                <w:i/>
                <w:szCs w:val="24"/>
              </w:rPr>
            </m:ctrlPr>
          </m:fPr>
          <m:num>
            <m:r>
              <w:rPr>
                <w:rFonts w:ascii="Cambria Math" w:hAnsi="Cambria Math" w:cs="Times New Roman"/>
                <w:szCs w:val="24"/>
              </w:rPr>
              <m:t>I</m:t>
            </m:r>
            <m:d>
              <m:dPr>
                <m:ctrlPr>
                  <w:rPr>
                    <w:rFonts w:ascii="Cambria Math" w:hAnsi="Cambria Math" w:cs="Times New Roman"/>
                    <w:i/>
                    <w:szCs w:val="24"/>
                  </w:rPr>
                </m:ctrlPr>
              </m:dPr>
              <m:e>
                <m:r>
                  <w:rPr>
                    <w:rFonts w:ascii="Cambria Math" w:hAnsi="Cambria Math" w:cs="Times New Roman"/>
                    <w:szCs w:val="24"/>
                  </w:rPr>
                  <m:t>1-t</m:t>
                </m:r>
              </m:e>
            </m:d>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RV-NP</m:t>
                    </m:r>
                  </m:num>
                  <m:den>
                    <m:r>
                      <w:rPr>
                        <w:rFonts w:ascii="Cambria Math" w:hAnsi="Cambria Math" w:cs="Times New Roman"/>
                        <w:szCs w:val="24"/>
                      </w:rPr>
                      <m:t>n</m:t>
                    </m:r>
                  </m:den>
                </m:f>
              </m:e>
            </m:d>
          </m:num>
          <m:den>
            <m:f>
              <m:fPr>
                <m:ctrlPr>
                  <w:rPr>
                    <w:rFonts w:ascii="Cambria Math" w:hAnsi="Cambria Math" w:cs="Times New Roman"/>
                    <w:i/>
                    <w:szCs w:val="24"/>
                  </w:rPr>
                </m:ctrlPr>
              </m:fPr>
              <m:num>
                <m:r>
                  <w:rPr>
                    <w:rFonts w:ascii="Cambria Math" w:hAnsi="Cambria Math" w:cs="Times New Roman"/>
                    <w:szCs w:val="24"/>
                  </w:rPr>
                  <m:t>RV+NP</m:t>
                </m:r>
              </m:num>
              <m:den>
                <m:r>
                  <w:rPr>
                    <w:rFonts w:ascii="Cambria Math" w:hAnsi="Cambria Math" w:cs="Times New Roman"/>
                    <w:szCs w:val="24"/>
                  </w:rPr>
                  <m:t>2</m:t>
                </m:r>
              </m:den>
            </m:f>
          </m:den>
        </m:f>
      </m:oMath>
      <w:r>
        <w:rPr>
          <w:rFonts w:eastAsiaTheme="minorEastAsia" w:cs="Times New Roman"/>
          <w:szCs w:val="24"/>
        </w:rPr>
        <w:t xml:space="preserve"> *100</w:t>
      </w:r>
    </w:p>
    <w:p w14:paraId="2F850823" w14:textId="77777777" w:rsidR="001A2488" w:rsidRPr="00943F32" w:rsidRDefault="001A2488" w:rsidP="00AB146E">
      <w:pPr>
        <w:pStyle w:val="ListParagraph"/>
        <w:numPr>
          <w:ilvl w:val="0"/>
          <w:numId w:val="3"/>
        </w:numPr>
        <w:jc w:val="both"/>
        <w:rPr>
          <w:rFonts w:eastAsiaTheme="minorEastAsia" w:cs="Times New Roman"/>
          <w:szCs w:val="24"/>
        </w:rPr>
      </w:pPr>
      <w:r w:rsidRPr="00943F32">
        <w:rPr>
          <w:rFonts w:eastAsiaTheme="minorEastAsia" w:cs="Times New Roman"/>
          <w:szCs w:val="24"/>
        </w:rPr>
        <w:t>Cost of Irredeemable Debentures</w:t>
      </w:r>
      <w:r>
        <w:rPr>
          <w:rFonts w:eastAsiaTheme="minorEastAsia" w:cs="Times New Roman"/>
          <w:szCs w:val="24"/>
        </w:rPr>
        <w:t xml:space="preserve"> after tax</w:t>
      </w:r>
    </w:p>
    <w:p w14:paraId="58123557" w14:textId="22BF11C1" w:rsidR="001A2488" w:rsidRDefault="001A2488" w:rsidP="00AB146E">
      <w:pPr>
        <w:pStyle w:val="ListParagraph"/>
        <w:tabs>
          <w:tab w:val="left" w:pos="4404"/>
        </w:tabs>
        <w:jc w:val="both"/>
        <w:rPr>
          <w:rFonts w:eastAsiaTheme="minorEastAsia" w:cs="Times New Roman"/>
          <w:szCs w:val="24"/>
        </w:rPr>
      </w:pPr>
      <w:proofErr w:type="spellStart"/>
      <w:proofErr w:type="gramStart"/>
      <w:r w:rsidRPr="00943F32">
        <w:rPr>
          <w:rFonts w:eastAsiaTheme="minorEastAsia" w:cs="Times New Roman"/>
          <w:szCs w:val="24"/>
        </w:rPr>
        <w:t>K</w:t>
      </w:r>
      <w:r w:rsidRPr="00943F32">
        <w:rPr>
          <w:rFonts w:eastAsiaTheme="minorEastAsia" w:cs="Times New Roman"/>
          <w:szCs w:val="24"/>
          <w:vertAlign w:val="subscript"/>
        </w:rPr>
        <w:t>d</w:t>
      </w:r>
      <w:r>
        <w:rPr>
          <w:rFonts w:eastAsiaTheme="minorEastAsia" w:cs="Times New Roman"/>
          <w:szCs w:val="24"/>
          <w:vertAlign w:val="subscript"/>
        </w:rPr>
        <w:t>a</w:t>
      </w:r>
      <w:proofErr w:type="spellEnd"/>
      <w:r w:rsidRPr="00943F32">
        <w:rPr>
          <w:rFonts w:eastAsiaTheme="minorEastAsia" w:cs="Times New Roman"/>
          <w:szCs w:val="24"/>
          <w:vertAlign w:val="subscript"/>
        </w:rPr>
        <w:t xml:space="preserve">  </w:t>
      </w:r>
      <w:r w:rsidRPr="00943F32">
        <w:rPr>
          <w:rFonts w:eastAsiaTheme="minorEastAsia" w:cs="Times New Roman"/>
          <w:szCs w:val="24"/>
        </w:rPr>
        <w:t>=</w:t>
      </w:r>
      <w:proofErr w:type="gramEnd"/>
      <w:r w:rsidRPr="00943F32">
        <w:rPr>
          <w:rFonts w:eastAsiaTheme="minorEastAsia" w:cs="Times New Roman"/>
          <w:szCs w:val="24"/>
          <w:vertAlign w:val="subscript"/>
        </w:rPr>
        <w:t xml:space="preserve">   </w:t>
      </w:r>
      <m:oMath>
        <m:f>
          <m:fPr>
            <m:ctrlPr>
              <w:rPr>
                <w:rFonts w:ascii="Cambria Math" w:hAnsi="Cambria Math" w:cs="Times New Roman"/>
                <w:i/>
                <w:szCs w:val="24"/>
              </w:rPr>
            </m:ctrlPr>
          </m:fPr>
          <m:num>
            <m:r>
              <w:rPr>
                <w:rFonts w:ascii="Cambria Math" w:hAnsi="Cambria Math" w:cs="Times New Roman"/>
                <w:szCs w:val="24"/>
              </w:rPr>
              <m:t>I</m:t>
            </m:r>
            <m:d>
              <m:dPr>
                <m:ctrlPr>
                  <w:rPr>
                    <w:rFonts w:ascii="Cambria Math" w:hAnsi="Cambria Math" w:cs="Times New Roman"/>
                    <w:i/>
                    <w:szCs w:val="24"/>
                  </w:rPr>
                </m:ctrlPr>
              </m:dPr>
              <m:e>
                <m:r>
                  <w:rPr>
                    <w:rFonts w:ascii="Cambria Math" w:hAnsi="Cambria Math" w:cs="Times New Roman"/>
                    <w:szCs w:val="24"/>
                  </w:rPr>
                  <m:t>1-t</m:t>
                </m:r>
              </m:e>
            </m:d>
          </m:num>
          <m:den>
            <m:r>
              <w:rPr>
                <w:rFonts w:ascii="Cambria Math" w:hAnsi="Cambria Math" w:cs="Times New Roman"/>
                <w:szCs w:val="24"/>
              </w:rPr>
              <m:t>NP</m:t>
            </m:r>
          </m:den>
        </m:f>
      </m:oMath>
      <w:r w:rsidRPr="00943F32">
        <w:rPr>
          <w:rFonts w:eastAsiaTheme="minorEastAsia" w:cs="Times New Roman"/>
          <w:szCs w:val="24"/>
        </w:rPr>
        <w:t xml:space="preserve"> </w:t>
      </w:r>
      <w:r>
        <w:rPr>
          <w:rFonts w:eastAsiaTheme="minorEastAsia" w:cs="Times New Roman"/>
          <w:szCs w:val="24"/>
        </w:rPr>
        <w:t>*100</w:t>
      </w:r>
    </w:p>
    <w:p w14:paraId="1718D3DC" w14:textId="77777777" w:rsidR="00AB146E" w:rsidRPr="00AB146E" w:rsidRDefault="00AB146E" w:rsidP="00AB146E">
      <w:pPr>
        <w:pStyle w:val="ListParagraph"/>
        <w:tabs>
          <w:tab w:val="left" w:pos="4404"/>
        </w:tabs>
        <w:jc w:val="both"/>
        <w:rPr>
          <w:rFonts w:eastAsiaTheme="minorEastAsia" w:cs="Times New Roman"/>
          <w:szCs w:val="24"/>
        </w:rPr>
      </w:pPr>
    </w:p>
    <w:p w14:paraId="4D9528A4" w14:textId="77777777" w:rsidR="001A2488" w:rsidRPr="00B72D34" w:rsidRDefault="001A2488" w:rsidP="00AB146E">
      <w:pPr>
        <w:rPr>
          <w:rFonts w:eastAsiaTheme="minorEastAsia" w:cs="Times New Roman"/>
          <w:b/>
          <w:bCs/>
          <w:sz w:val="28"/>
          <w:szCs w:val="28"/>
          <w:u w:val="single"/>
        </w:rPr>
      </w:pPr>
      <w:r w:rsidRPr="00B72D34">
        <w:rPr>
          <w:rFonts w:eastAsiaTheme="minorEastAsia" w:cs="Times New Roman"/>
          <w:b/>
          <w:bCs/>
          <w:sz w:val="28"/>
          <w:szCs w:val="28"/>
          <w:u w:val="single"/>
        </w:rPr>
        <w:t>Cost of debt calculation</w:t>
      </w:r>
    </w:p>
    <w:p w14:paraId="6E44F3D7" w14:textId="77777777" w:rsidR="001A2488" w:rsidRPr="00B72D34" w:rsidRDefault="001A2488" w:rsidP="00AB146E">
      <w:pPr>
        <w:rPr>
          <w:rFonts w:eastAsiaTheme="minorEastAsia" w:cs="Times New Roman"/>
          <w:szCs w:val="24"/>
        </w:rPr>
      </w:pPr>
      <w:r w:rsidRPr="00B72D34">
        <w:rPr>
          <w:rFonts w:eastAsiaTheme="minorEastAsia" w:cs="Times New Roman"/>
          <w:szCs w:val="24"/>
        </w:rPr>
        <w:t>Total Interest of the company=</w:t>
      </w:r>
      <w:r w:rsidRPr="00B72D34">
        <w:rPr>
          <w:rFonts w:cs="Times New Roman"/>
          <w:szCs w:val="24"/>
        </w:rPr>
        <w:t>1,421.13Cr</w:t>
      </w:r>
    </w:p>
    <w:p w14:paraId="664B7E42" w14:textId="77777777" w:rsidR="001A2488" w:rsidRPr="00B72D34" w:rsidRDefault="001A2488" w:rsidP="00AB146E">
      <w:pPr>
        <w:rPr>
          <w:rFonts w:eastAsiaTheme="minorEastAsia" w:cs="Times New Roman"/>
          <w:szCs w:val="24"/>
        </w:rPr>
      </w:pPr>
      <w:r w:rsidRPr="00B72D34">
        <w:rPr>
          <w:rFonts w:eastAsiaTheme="minorEastAsia" w:cs="Times New Roman"/>
          <w:szCs w:val="24"/>
        </w:rPr>
        <w:t>Borrowings=2,616.40Cr</w:t>
      </w:r>
    </w:p>
    <w:p w14:paraId="7E8648C8" w14:textId="2E8461FC" w:rsidR="006D621E" w:rsidRDefault="001A2488" w:rsidP="00AB146E">
      <w:pPr>
        <w:rPr>
          <w:rFonts w:eastAsiaTheme="minorEastAsia" w:cs="Times New Roman"/>
          <w:szCs w:val="24"/>
        </w:rPr>
      </w:pPr>
      <w:r w:rsidRPr="00B72D34">
        <w:rPr>
          <w:rFonts w:eastAsia="Calibri" w:cs="Times New Roman"/>
          <w:szCs w:val="24"/>
        </w:rPr>
        <w:t>Total debt of the company=</w:t>
      </w:r>
      <w:r w:rsidRPr="00B72D34">
        <w:rPr>
          <w:rFonts w:eastAsiaTheme="minorEastAsia" w:cs="Times New Roman"/>
          <w:szCs w:val="24"/>
        </w:rPr>
        <w:t xml:space="preserve"> 3534.70Cr</w:t>
      </w:r>
    </w:p>
    <w:p w14:paraId="27AFC9D4" w14:textId="1DDE9638" w:rsidR="00AB146E" w:rsidRDefault="00AB146E" w:rsidP="00AB146E">
      <w:pPr>
        <w:rPr>
          <w:rFonts w:eastAsiaTheme="minorEastAsia" w:cs="Times New Roman"/>
          <w:szCs w:val="24"/>
        </w:rPr>
      </w:pPr>
    </w:p>
    <w:p w14:paraId="7F35B1C4" w14:textId="77777777" w:rsidR="00AB146E" w:rsidRPr="009F5BF8" w:rsidRDefault="00AB146E" w:rsidP="00AB146E">
      <w:pPr>
        <w:rPr>
          <w:rFonts w:eastAsiaTheme="minorEastAsia" w:cs="Times New Roman"/>
          <w:szCs w:val="24"/>
        </w:rPr>
      </w:pPr>
    </w:p>
    <w:p w14:paraId="33537732" w14:textId="05675667" w:rsidR="001A2488" w:rsidRPr="001A2488" w:rsidRDefault="001A2488" w:rsidP="00AB146E">
      <w:pPr>
        <w:pStyle w:val="ListParagraph"/>
        <w:numPr>
          <w:ilvl w:val="0"/>
          <w:numId w:val="3"/>
        </w:numPr>
        <w:rPr>
          <w:rFonts w:eastAsiaTheme="minorEastAsia" w:cs="Times New Roman"/>
          <w:szCs w:val="24"/>
        </w:rPr>
      </w:pPr>
      <w:r w:rsidRPr="001A2488">
        <w:rPr>
          <w:rFonts w:eastAsiaTheme="minorEastAsia" w:cs="Times New Roman"/>
          <w:szCs w:val="24"/>
        </w:rPr>
        <w:t xml:space="preserve">Cost of debentures </w:t>
      </w:r>
      <w:r w:rsidRPr="001A2488">
        <w:rPr>
          <w:rFonts w:cs="Times New Roman"/>
          <w:szCs w:val="24"/>
        </w:rPr>
        <w:t>before tax</w:t>
      </w:r>
    </w:p>
    <w:p w14:paraId="2410903C" w14:textId="77777777" w:rsidR="001A2488" w:rsidRDefault="001A2488" w:rsidP="00AB146E">
      <w:pPr>
        <w:pStyle w:val="ListParagraph"/>
        <w:tabs>
          <w:tab w:val="left" w:pos="4404"/>
        </w:tabs>
        <w:jc w:val="both"/>
        <w:rPr>
          <w:rFonts w:eastAsiaTheme="minorEastAsia" w:cs="Times New Roman"/>
          <w:szCs w:val="24"/>
        </w:rPr>
      </w:pPr>
      <w:proofErr w:type="spellStart"/>
      <w:r w:rsidRPr="00943F32">
        <w:rPr>
          <w:rFonts w:eastAsiaTheme="minorEastAsia" w:cs="Times New Roman"/>
          <w:szCs w:val="24"/>
        </w:rPr>
        <w:t>K</w:t>
      </w:r>
      <w:r w:rsidRPr="00943F32">
        <w:rPr>
          <w:rFonts w:eastAsiaTheme="minorEastAsia" w:cs="Times New Roman"/>
          <w:szCs w:val="24"/>
          <w:vertAlign w:val="subscript"/>
        </w:rPr>
        <w:t>d</w:t>
      </w:r>
      <w:r>
        <w:rPr>
          <w:rFonts w:eastAsiaTheme="minorEastAsia" w:cs="Times New Roman"/>
          <w:szCs w:val="24"/>
          <w:vertAlign w:val="subscript"/>
        </w:rPr>
        <w:t>b</w:t>
      </w:r>
      <w:proofErr w:type="spellEnd"/>
      <w:r w:rsidRPr="00943F32">
        <w:rPr>
          <w:rFonts w:eastAsiaTheme="minorEastAsia" w:cs="Times New Roman"/>
          <w:szCs w:val="24"/>
          <w:vertAlign w:val="subscript"/>
        </w:rPr>
        <w:t xml:space="preserve"> </w:t>
      </w:r>
      <w:r w:rsidRPr="00943F32">
        <w:rPr>
          <w:rFonts w:eastAsiaTheme="minorEastAsia" w:cs="Times New Roman"/>
          <w:szCs w:val="24"/>
        </w:rPr>
        <w:t>=</w:t>
      </w:r>
      <w:r w:rsidRPr="00943F32">
        <w:rPr>
          <w:rFonts w:eastAsiaTheme="minorEastAsia" w:cs="Times New Roman"/>
          <w:szCs w:val="24"/>
          <w:vertAlign w:val="subscript"/>
        </w:rPr>
        <w:t xml:space="preserve">   </w:t>
      </w:r>
      <m:oMath>
        <m:f>
          <m:fPr>
            <m:ctrlPr>
              <w:rPr>
                <w:rFonts w:ascii="Cambria Math" w:hAnsi="Cambria Math" w:cs="Times New Roman"/>
                <w:i/>
                <w:szCs w:val="24"/>
              </w:rPr>
            </m:ctrlPr>
          </m:fPr>
          <m:num>
            <m:r>
              <w:rPr>
                <w:rFonts w:ascii="Cambria Math" w:hAnsi="Cambria Math" w:cs="Times New Roman"/>
                <w:szCs w:val="24"/>
              </w:rPr>
              <m:t>I</m:t>
            </m:r>
          </m:num>
          <m:den>
            <m:r>
              <w:rPr>
                <w:rFonts w:ascii="Cambria Math" w:hAnsi="Cambria Math" w:cs="Times New Roman"/>
                <w:szCs w:val="24"/>
              </w:rPr>
              <m:t>NP</m:t>
            </m:r>
          </m:den>
        </m:f>
      </m:oMath>
      <w:r w:rsidRPr="00943F32">
        <w:rPr>
          <w:rFonts w:eastAsiaTheme="minorEastAsia" w:cs="Times New Roman"/>
          <w:szCs w:val="24"/>
        </w:rPr>
        <w:t xml:space="preserve"> </w:t>
      </w:r>
      <w:r>
        <w:rPr>
          <w:rFonts w:eastAsiaTheme="minorEastAsia" w:cs="Times New Roman"/>
          <w:szCs w:val="24"/>
        </w:rPr>
        <w:t>*100</w:t>
      </w:r>
    </w:p>
    <w:p w14:paraId="2A7A03D2" w14:textId="77777777" w:rsidR="001A2488" w:rsidRDefault="001A2488" w:rsidP="00AB146E">
      <w:pPr>
        <w:pStyle w:val="ListParagraph"/>
        <w:tabs>
          <w:tab w:val="left" w:pos="4404"/>
        </w:tabs>
        <w:jc w:val="both"/>
        <w:rPr>
          <w:rFonts w:eastAsiaTheme="minorEastAsia" w:cs="Times New Roman"/>
          <w:szCs w:val="24"/>
        </w:rPr>
      </w:pPr>
      <w:r>
        <w:rPr>
          <w:rFonts w:eastAsiaTheme="minorEastAsia" w:cs="Times New Roman"/>
          <w:szCs w:val="24"/>
        </w:rPr>
        <w:t xml:space="preserve">       </w:t>
      </w:r>
    </w:p>
    <w:p w14:paraId="25F167B5" w14:textId="77777777" w:rsidR="001A2488" w:rsidRDefault="001A2488" w:rsidP="00AB146E">
      <w:pPr>
        <w:pStyle w:val="ListParagraph"/>
        <w:tabs>
          <w:tab w:val="left" w:pos="4404"/>
        </w:tabs>
        <w:jc w:val="both"/>
        <w:rPr>
          <w:rFonts w:eastAsiaTheme="minorEastAsia" w:cs="Times New Roman"/>
          <w:szCs w:val="24"/>
        </w:rPr>
      </w:pPr>
      <w:r>
        <w:rPr>
          <w:rFonts w:eastAsiaTheme="minorEastAsia" w:cs="Times New Roman"/>
          <w:szCs w:val="24"/>
        </w:rPr>
        <w:t xml:space="preserve">      = </w:t>
      </w:r>
      <m:oMath>
        <m:f>
          <m:fPr>
            <m:ctrlPr>
              <w:rPr>
                <w:rFonts w:ascii="Cambria Math" w:hAnsi="Cambria Math" w:cs="Times New Roman"/>
                <w:i/>
                <w:szCs w:val="24"/>
              </w:rPr>
            </m:ctrlPr>
          </m:fPr>
          <m:num>
            <m:r>
              <m:rPr>
                <m:sty m:val="p"/>
              </m:rPr>
              <w:rPr>
                <w:rFonts w:ascii="Cambria Math" w:hAnsi="Cambria Math" w:cs="Times New Roman"/>
                <w:szCs w:val="24"/>
              </w:rPr>
              <m:t>1,421.13</m:t>
            </m:r>
          </m:num>
          <m:den>
            <m:r>
              <m:rPr>
                <m:sty m:val="p"/>
              </m:rPr>
              <w:rPr>
                <w:rFonts w:ascii="Cambria Math" w:eastAsiaTheme="minorEastAsia" w:hAnsi="Cambria Math" w:cs="Times New Roman"/>
                <w:szCs w:val="24"/>
              </w:rPr>
              <m:t xml:space="preserve">3534.70 </m:t>
            </m:r>
          </m:den>
        </m:f>
      </m:oMath>
      <w:r w:rsidRPr="00943F32">
        <w:rPr>
          <w:rFonts w:eastAsiaTheme="minorEastAsia" w:cs="Times New Roman"/>
          <w:szCs w:val="24"/>
        </w:rPr>
        <w:t xml:space="preserve"> </w:t>
      </w:r>
      <w:r>
        <w:rPr>
          <w:rFonts w:eastAsiaTheme="minorEastAsia" w:cs="Times New Roman"/>
          <w:szCs w:val="24"/>
        </w:rPr>
        <w:t>*100</w:t>
      </w:r>
    </w:p>
    <w:p w14:paraId="39244B1E" w14:textId="77777777" w:rsidR="001A2488" w:rsidRDefault="001A2488" w:rsidP="00AB146E">
      <w:pPr>
        <w:pStyle w:val="ListParagraph"/>
        <w:tabs>
          <w:tab w:val="left" w:pos="4404"/>
        </w:tabs>
        <w:jc w:val="both"/>
        <w:rPr>
          <w:rFonts w:eastAsiaTheme="minorEastAsia" w:cs="Times New Roman"/>
          <w:szCs w:val="24"/>
        </w:rPr>
      </w:pPr>
      <w:r>
        <w:rPr>
          <w:rFonts w:eastAsiaTheme="minorEastAsia" w:cs="Times New Roman"/>
          <w:szCs w:val="24"/>
        </w:rPr>
        <w:t xml:space="preserve">      </w:t>
      </w:r>
    </w:p>
    <w:p w14:paraId="406298DD" w14:textId="77777777" w:rsidR="001A2488" w:rsidRDefault="001A2488" w:rsidP="00AB146E">
      <w:pPr>
        <w:pStyle w:val="ListParagraph"/>
        <w:tabs>
          <w:tab w:val="left" w:pos="4404"/>
        </w:tabs>
        <w:jc w:val="both"/>
        <w:rPr>
          <w:rFonts w:eastAsiaTheme="minorEastAsia" w:cs="Times New Roman"/>
          <w:szCs w:val="24"/>
        </w:rPr>
      </w:pPr>
      <w:r>
        <w:rPr>
          <w:rFonts w:eastAsiaTheme="minorEastAsia" w:cs="Times New Roman"/>
          <w:szCs w:val="24"/>
        </w:rPr>
        <w:t xml:space="preserve">      = </w:t>
      </w:r>
      <w:r w:rsidRPr="00F615DC">
        <w:rPr>
          <w:rFonts w:eastAsiaTheme="minorEastAsia" w:cs="Times New Roman"/>
          <w:szCs w:val="24"/>
        </w:rPr>
        <w:t>0.06589</w:t>
      </w:r>
      <w:r>
        <w:rPr>
          <w:rFonts w:eastAsiaTheme="minorEastAsia" w:cs="Times New Roman"/>
          <w:szCs w:val="24"/>
        </w:rPr>
        <w:t>*100</w:t>
      </w:r>
    </w:p>
    <w:p w14:paraId="0A676DA2" w14:textId="01386EE7" w:rsidR="001A2488" w:rsidRPr="00B72D34" w:rsidRDefault="001A2488" w:rsidP="00AB146E">
      <w:pPr>
        <w:tabs>
          <w:tab w:val="left" w:pos="4404"/>
        </w:tabs>
        <w:jc w:val="both"/>
        <w:rPr>
          <w:rFonts w:eastAsiaTheme="minorEastAsia" w:cs="Times New Roman"/>
          <w:b/>
          <w:bCs/>
          <w:szCs w:val="24"/>
        </w:rPr>
      </w:pPr>
      <w:r>
        <w:rPr>
          <w:rFonts w:eastAsiaTheme="minorEastAsia" w:cs="Times New Roman"/>
          <w:szCs w:val="24"/>
        </w:rPr>
        <w:t xml:space="preserve">          </w:t>
      </w:r>
      <w:r w:rsidRPr="001A2488">
        <w:rPr>
          <w:rFonts w:eastAsiaTheme="minorEastAsia" w:cs="Times New Roman"/>
          <w:szCs w:val="24"/>
        </w:rPr>
        <w:t xml:space="preserve"> </w:t>
      </w:r>
      <w:proofErr w:type="spellStart"/>
      <w:r w:rsidRPr="00B72D34">
        <w:rPr>
          <w:rFonts w:eastAsiaTheme="minorEastAsia" w:cs="Times New Roman"/>
          <w:b/>
          <w:bCs/>
          <w:szCs w:val="24"/>
        </w:rPr>
        <w:t>K</w:t>
      </w:r>
      <w:r w:rsidRPr="00B72D34">
        <w:rPr>
          <w:rFonts w:eastAsiaTheme="minorEastAsia" w:cs="Times New Roman"/>
          <w:b/>
          <w:bCs/>
          <w:szCs w:val="24"/>
          <w:vertAlign w:val="subscript"/>
        </w:rPr>
        <w:t>db</w:t>
      </w:r>
      <w:proofErr w:type="spellEnd"/>
      <w:r w:rsidRPr="00B72D34">
        <w:rPr>
          <w:rFonts w:eastAsiaTheme="minorEastAsia" w:cs="Times New Roman"/>
          <w:b/>
          <w:bCs/>
          <w:szCs w:val="24"/>
        </w:rPr>
        <w:t xml:space="preserve"> = 40.2 %</w:t>
      </w:r>
    </w:p>
    <w:p w14:paraId="1FDFE7EA" w14:textId="77777777" w:rsidR="001A2488" w:rsidRDefault="001A2488" w:rsidP="00AB146E">
      <w:pPr>
        <w:pStyle w:val="ListParagraph"/>
        <w:tabs>
          <w:tab w:val="left" w:pos="4404"/>
        </w:tabs>
        <w:jc w:val="both"/>
        <w:rPr>
          <w:rFonts w:eastAsiaTheme="minorEastAsia" w:cs="Times New Roman"/>
          <w:szCs w:val="24"/>
        </w:rPr>
      </w:pPr>
    </w:p>
    <w:p w14:paraId="3CE58D55" w14:textId="77777777" w:rsidR="001A2488" w:rsidRDefault="001A2488" w:rsidP="00AB146E">
      <w:pPr>
        <w:jc w:val="both"/>
        <w:rPr>
          <w:rFonts w:eastAsiaTheme="minorEastAsia" w:cs="Times New Roman"/>
          <w:szCs w:val="24"/>
        </w:rPr>
      </w:pPr>
      <w:r>
        <w:rPr>
          <w:rFonts w:eastAsiaTheme="minorEastAsia" w:cs="Times New Roman"/>
          <w:szCs w:val="24"/>
        </w:rPr>
        <w:t>Total income of FY22 =3997.23Cr</w:t>
      </w:r>
    </w:p>
    <w:p w14:paraId="4D6BD988" w14:textId="77777777" w:rsidR="001A2488" w:rsidRDefault="001A2488" w:rsidP="00AB146E">
      <w:pPr>
        <w:jc w:val="both"/>
        <w:rPr>
          <w:rFonts w:eastAsiaTheme="minorEastAsia" w:cs="Times New Roman"/>
          <w:szCs w:val="24"/>
        </w:rPr>
      </w:pPr>
      <w:r>
        <w:rPr>
          <w:rFonts w:eastAsiaTheme="minorEastAsia" w:cs="Times New Roman"/>
          <w:szCs w:val="24"/>
        </w:rPr>
        <w:t>Tax =97.37Cr</w:t>
      </w:r>
    </w:p>
    <w:p w14:paraId="3D852693" w14:textId="6ED6B401" w:rsidR="001A2488" w:rsidRDefault="001A2488" w:rsidP="00AB146E">
      <w:pPr>
        <w:jc w:val="both"/>
        <w:rPr>
          <w:rFonts w:eastAsiaTheme="minorEastAsia" w:cs="Times New Roman"/>
          <w:szCs w:val="24"/>
        </w:rPr>
      </w:pPr>
      <w:r>
        <w:rPr>
          <w:rFonts w:eastAsiaTheme="minorEastAsia" w:cs="Times New Roman"/>
          <w:szCs w:val="24"/>
        </w:rPr>
        <w:t xml:space="preserve">Tax rate = </w:t>
      </w:r>
      <m:oMath>
        <m:f>
          <m:fPr>
            <m:ctrlPr>
              <w:rPr>
                <w:rFonts w:ascii="Cambria Math" w:hAnsi="Cambria Math" w:cs="Times New Roman"/>
                <w:i/>
                <w:szCs w:val="24"/>
              </w:rPr>
            </m:ctrlPr>
          </m:fPr>
          <m:num>
            <m:r>
              <m:rPr>
                <m:sty m:val="p"/>
              </m:rPr>
              <w:rPr>
                <w:rFonts w:ascii="Cambria Math" w:hAnsi="Cambria Math" w:cs="Times New Roman"/>
                <w:szCs w:val="24"/>
              </w:rPr>
              <m:t>97.37</m:t>
            </m:r>
          </m:num>
          <m:den>
            <m:r>
              <m:rPr>
                <m:sty m:val="p"/>
              </m:rPr>
              <w:rPr>
                <w:rFonts w:ascii="Cambria Math" w:hAnsi="Cambria Math" w:cs="Times New Roman"/>
                <w:szCs w:val="24"/>
              </w:rPr>
              <m:t>3997.23</m:t>
            </m:r>
          </m:den>
        </m:f>
      </m:oMath>
      <w:r w:rsidRPr="00943F32">
        <w:rPr>
          <w:rFonts w:eastAsiaTheme="minorEastAsia" w:cs="Times New Roman"/>
          <w:szCs w:val="24"/>
        </w:rPr>
        <w:t xml:space="preserve"> </w:t>
      </w:r>
      <w:r>
        <w:rPr>
          <w:rFonts w:eastAsiaTheme="minorEastAsia" w:cs="Times New Roman"/>
          <w:szCs w:val="24"/>
        </w:rPr>
        <w:t>*100</w:t>
      </w:r>
    </w:p>
    <w:p w14:paraId="3825AC05" w14:textId="77777777" w:rsidR="001A2488" w:rsidRDefault="001A2488" w:rsidP="00AB146E">
      <w:pPr>
        <w:jc w:val="both"/>
        <w:rPr>
          <w:rFonts w:eastAsiaTheme="minorEastAsia" w:cs="Times New Roman"/>
          <w:szCs w:val="24"/>
        </w:rPr>
      </w:pPr>
      <w:r>
        <w:rPr>
          <w:rFonts w:eastAsiaTheme="minorEastAsia" w:cs="Times New Roman"/>
          <w:szCs w:val="24"/>
        </w:rPr>
        <w:tab/>
        <w:t xml:space="preserve">  = 0.024359*100</w:t>
      </w:r>
    </w:p>
    <w:p w14:paraId="184514C2" w14:textId="6BD0C3C9" w:rsidR="001A2488" w:rsidRPr="001A2488" w:rsidRDefault="001A2488" w:rsidP="00AB146E">
      <w:pPr>
        <w:jc w:val="both"/>
        <w:rPr>
          <w:rFonts w:eastAsiaTheme="minorEastAsia" w:cs="Times New Roman"/>
          <w:b/>
          <w:bCs/>
          <w:szCs w:val="24"/>
        </w:rPr>
      </w:pPr>
      <w:r>
        <w:rPr>
          <w:rFonts w:eastAsiaTheme="minorEastAsia" w:cs="Times New Roman"/>
          <w:szCs w:val="24"/>
        </w:rPr>
        <w:tab/>
      </w:r>
      <w:r w:rsidRPr="001A2488">
        <w:rPr>
          <w:rFonts w:eastAsiaTheme="minorEastAsia" w:cs="Times New Roman"/>
          <w:b/>
          <w:bCs/>
          <w:szCs w:val="24"/>
        </w:rPr>
        <w:t>t = 2.43659 %</w:t>
      </w:r>
    </w:p>
    <w:p w14:paraId="42F3F6AC" w14:textId="77777777" w:rsidR="001A2488" w:rsidRPr="005F5521" w:rsidRDefault="001A2488" w:rsidP="00AB146E">
      <w:pPr>
        <w:jc w:val="both"/>
        <w:rPr>
          <w:rFonts w:eastAsiaTheme="minorEastAsia" w:cs="Times New Roman"/>
          <w:szCs w:val="24"/>
        </w:rPr>
      </w:pPr>
    </w:p>
    <w:p w14:paraId="2D3A2142" w14:textId="0AA1C314" w:rsidR="001A2488" w:rsidRPr="00943F32" w:rsidRDefault="001A2488" w:rsidP="00AB146E">
      <w:pPr>
        <w:pStyle w:val="ListParagraph"/>
        <w:numPr>
          <w:ilvl w:val="0"/>
          <w:numId w:val="3"/>
        </w:numPr>
        <w:jc w:val="both"/>
        <w:rPr>
          <w:rFonts w:eastAsiaTheme="minorEastAsia" w:cs="Times New Roman"/>
          <w:szCs w:val="24"/>
        </w:rPr>
      </w:pPr>
      <w:r w:rsidRPr="00943F32">
        <w:rPr>
          <w:rFonts w:eastAsiaTheme="minorEastAsia" w:cs="Times New Roman"/>
          <w:szCs w:val="24"/>
        </w:rPr>
        <w:t xml:space="preserve">Cost of </w:t>
      </w:r>
      <w:r>
        <w:rPr>
          <w:rFonts w:eastAsiaTheme="minorEastAsia" w:cs="Times New Roman"/>
          <w:szCs w:val="24"/>
        </w:rPr>
        <w:t>d</w:t>
      </w:r>
      <w:r w:rsidRPr="00943F32">
        <w:rPr>
          <w:rFonts w:eastAsiaTheme="minorEastAsia" w:cs="Times New Roman"/>
          <w:szCs w:val="24"/>
        </w:rPr>
        <w:t>ebentures</w:t>
      </w:r>
      <w:r>
        <w:rPr>
          <w:rFonts w:eastAsiaTheme="minorEastAsia" w:cs="Times New Roman"/>
          <w:szCs w:val="24"/>
        </w:rPr>
        <w:t xml:space="preserve"> after tax</w:t>
      </w:r>
    </w:p>
    <w:p w14:paraId="2A1A9F18" w14:textId="77777777" w:rsidR="001A2488" w:rsidRDefault="001A2488" w:rsidP="00AB146E">
      <w:pPr>
        <w:pStyle w:val="ListParagraph"/>
        <w:tabs>
          <w:tab w:val="left" w:pos="4404"/>
        </w:tabs>
        <w:jc w:val="both"/>
        <w:rPr>
          <w:rFonts w:eastAsiaTheme="minorEastAsia" w:cs="Times New Roman"/>
          <w:szCs w:val="24"/>
        </w:rPr>
      </w:pPr>
      <w:proofErr w:type="spellStart"/>
      <w:proofErr w:type="gramStart"/>
      <w:r w:rsidRPr="00943F32">
        <w:rPr>
          <w:rFonts w:eastAsiaTheme="minorEastAsia" w:cs="Times New Roman"/>
          <w:szCs w:val="24"/>
        </w:rPr>
        <w:t>K</w:t>
      </w:r>
      <w:r w:rsidRPr="00943F32">
        <w:rPr>
          <w:rFonts w:eastAsiaTheme="minorEastAsia" w:cs="Times New Roman"/>
          <w:szCs w:val="24"/>
          <w:vertAlign w:val="subscript"/>
        </w:rPr>
        <w:t>d</w:t>
      </w:r>
      <w:r>
        <w:rPr>
          <w:rFonts w:eastAsiaTheme="minorEastAsia" w:cs="Times New Roman"/>
          <w:szCs w:val="24"/>
          <w:vertAlign w:val="subscript"/>
        </w:rPr>
        <w:t>a</w:t>
      </w:r>
      <w:proofErr w:type="spellEnd"/>
      <w:r w:rsidRPr="00943F32">
        <w:rPr>
          <w:rFonts w:eastAsiaTheme="minorEastAsia" w:cs="Times New Roman"/>
          <w:szCs w:val="24"/>
          <w:vertAlign w:val="subscript"/>
        </w:rPr>
        <w:t xml:space="preserve">  </w:t>
      </w:r>
      <w:r w:rsidRPr="00943F32">
        <w:rPr>
          <w:rFonts w:eastAsiaTheme="minorEastAsia" w:cs="Times New Roman"/>
          <w:szCs w:val="24"/>
        </w:rPr>
        <w:t>=</w:t>
      </w:r>
      <w:proofErr w:type="gramEnd"/>
      <w:r w:rsidRPr="00943F32">
        <w:rPr>
          <w:rFonts w:eastAsiaTheme="minorEastAsia" w:cs="Times New Roman"/>
          <w:szCs w:val="24"/>
          <w:vertAlign w:val="subscript"/>
        </w:rPr>
        <w:t xml:space="preserve">   </w:t>
      </w:r>
      <m:oMath>
        <m:f>
          <m:fPr>
            <m:ctrlPr>
              <w:rPr>
                <w:rFonts w:ascii="Cambria Math" w:hAnsi="Cambria Math" w:cs="Times New Roman"/>
                <w:i/>
                <w:szCs w:val="24"/>
              </w:rPr>
            </m:ctrlPr>
          </m:fPr>
          <m:num>
            <m:r>
              <w:rPr>
                <w:rFonts w:ascii="Cambria Math" w:hAnsi="Cambria Math" w:cs="Times New Roman"/>
                <w:szCs w:val="24"/>
              </w:rPr>
              <m:t>I</m:t>
            </m:r>
            <m:d>
              <m:dPr>
                <m:ctrlPr>
                  <w:rPr>
                    <w:rFonts w:ascii="Cambria Math" w:hAnsi="Cambria Math" w:cs="Times New Roman"/>
                    <w:i/>
                    <w:szCs w:val="24"/>
                  </w:rPr>
                </m:ctrlPr>
              </m:dPr>
              <m:e>
                <m:r>
                  <w:rPr>
                    <w:rFonts w:ascii="Cambria Math" w:hAnsi="Cambria Math" w:cs="Times New Roman"/>
                    <w:szCs w:val="24"/>
                  </w:rPr>
                  <m:t>1-t</m:t>
                </m:r>
              </m:e>
            </m:d>
          </m:num>
          <m:den>
            <m:r>
              <w:rPr>
                <w:rFonts w:ascii="Cambria Math" w:hAnsi="Cambria Math" w:cs="Times New Roman"/>
                <w:szCs w:val="24"/>
              </w:rPr>
              <m:t>NP</m:t>
            </m:r>
          </m:den>
        </m:f>
      </m:oMath>
      <w:r w:rsidRPr="00943F32">
        <w:rPr>
          <w:rFonts w:eastAsiaTheme="minorEastAsia" w:cs="Times New Roman"/>
          <w:szCs w:val="24"/>
        </w:rPr>
        <w:t xml:space="preserve"> </w:t>
      </w:r>
      <w:r>
        <w:rPr>
          <w:rFonts w:eastAsiaTheme="minorEastAsia" w:cs="Times New Roman"/>
          <w:szCs w:val="24"/>
        </w:rPr>
        <w:t>*100</w:t>
      </w:r>
    </w:p>
    <w:p w14:paraId="35E77C6D" w14:textId="2A46154C" w:rsidR="001A2488" w:rsidRDefault="001A2488" w:rsidP="00AB146E">
      <w:r>
        <w:t xml:space="preserve">                       =  </w:t>
      </w:r>
      <m:oMath>
        <m:f>
          <m:fPr>
            <m:ctrlPr>
              <w:rPr>
                <w:rFonts w:ascii="Cambria Math" w:hAnsi="Cambria Math" w:cs="Times New Roman"/>
                <w:i/>
                <w:szCs w:val="24"/>
              </w:rPr>
            </m:ctrlPr>
          </m:fPr>
          <m:num>
            <m:r>
              <m:rPr>
                <m:sty m:val="p"/>
              </m:rPr>
              <w:rPr>
                <w:rFonts w:ascii="Cambria Math" w:hAnsi="Cambria Math" w:cs="Times New Roman"/>
                <w:szCs w:val="24"/>
              </w:rPr>
              <m:t>1,421.13</m:t>
            </m:r>
            <m:d>
              <m:dPr>
                <m:ctrlPr>
                  <w:rPr>
                    <w:rFonts w:ascii="Cambria Math" w:hAnsi="Cambria Math" w:cs="Times New Roman"/>
                    <w:i/>
                    <w:szCs w:val="24"/>
                  </w:rPr>
                </m:ctrlPr>
              </m:dPr>
              <m:e>
                <m:r>
                  <w:rPr>
                    <w:rFonts w:ascii="Cambria Math" w:hAnsi="Cambria Math" w:cs="Times New Roman"/>
                    <w:szCs w:val="24"/>
                  </w:rPr>
                  <m:t>1-2.44%</m:t>
                </m:r>
              </m:e>
            </m:d>
          </m:num>
          <m:den>
            <m:r>
              <m:rPr>
                <m:sty m:val="p"/>
              </m:rPr>
              <w:rPr>
                <w:rFonts w:ascii="Cambria Math" w:eastAsiaTheme="minorEastAsia" w:hAnsi="Cambria Math" w:cs="Times New Roman"/>
                <w:szCs w:val="24"/>
              </w:rPr>
              <m:t xml:space="preserve">3534.70 </m:t>
            </m:r>
          </m:den>
        </m:f>
      </m:oMath>
      <w:r w:rsidRPr="00943F32">
        <w:rPr>
          <w:rFonts w:eastAsiaTheme="minorEastAsia" w:cs="Times New Roman"/>
          <w:szCs w:val="24"/>
        </w:rPr>
        <w:t xml:space="preserve"> </w:t>
      </w:r>
      <w:r>
        <w:rPr>
          <w:rFonts w:eastAsiaTheme="minorEastAsia" w:cs="Times New Roman"/>
          <w:szCs w:val="24"/>
        </w:rPr>
        <w:t>*100</w:t>
      </w:r>
    </w:p>
    <w:p w14:paraId="0779A3CD" w14:textId="594E41FB" w:rsidR="001A2488" w:rsidRDefault="001A2488" w:rsidP="00AB146E">
      <w:pPr>
        <w:rPr>
          <w:rFonts w:eastAsiaTheme="minorEastAsia" w:cs="Times New Roman"/>
          <w:szCs w:val="24"/>
        </w:rPr>
      </w:pPr>
      <w:r>
        <w:tab/>
        <w:t xml:space="preserve">        =   </w:t>
      </w:r>
      <m:oMath>
        <m:f>
          <m:fPr>
            <m:ctrlPr>
              <w:rPr>
                <w:rFonts w:ascii="Cambria Math" w:hAnsi="Cambria Math" w:cs="Times New Roman"/>
                <w:i/>
                <w:szCs w:val="24"/>
              </w:rPr>
            </m:ctrlPr>
          </m:fPr>
          <m:num>
            <m:r>
              <m:rPr>
                <m:sty m:val="p"/>
              </m:rPr>
              <w:rPr>
                <w:rFonts w:ascii="Cambria Math" w:hAnsi="Cambria Math" w:cs="Times New Roman"/>
                <w:szCs w:val="24"/>
              </w:rPr>
              <m:t>1,421.13*</m:t>
            </m:r>
            <m:d>
              <m:dPr>
                <m:ctrlPr>
                  <w:rPr>
                    <w:rFonts w:ascii="Cambria Math" w:hAnsi="Cambria Math" w:cs="Times New Roman"/>
                    <w:i/>
                    <w:szCs w:val="24"/>
                  </w:rPr>
                </m:ctrlPr>
              </m:dPr>
              <m:e>
                <m:r>
                  <w:rPr>
                    <w:rFonts w:ascii="Cambria Math" w:hAnsi="Cambria Math" w:cs="Times New Roman"/>
                    <w:szCs w:val="24"/>
                  </w:rPr>
                  <m:t>0.9756</m:t>
                </m:r>
              </m:e>
            </m:d>
          </m:num>
          <m:den>
            <m:r>
              <m:rPr>
                <m:sty m:val="p"/>
              </m:rPr>
              <w:rPr>
                <w:rFonts w:ascii="Cambria Math" w:eastAsiaTheme="minorEastAsia" w:hAnsi="Cambria Math" w:cs="Times New Roman"/>
                <w:szCs w:val="24"/>
              </w:rPr>
              <m:t xml:space="preserve">3534.70 </m:t>
            </m:r>
          </m:den>
        </m:f>
      </m:oMath>
      <w:r w:rsidRPr="00943F32">
        <w:rPr>
          <w:rFonts w:eastAsiaTheme="minorEastAsia" w:cs="Times New Roman"/>
          <w:szCs w:val="24"/>
        </w:rPr>
        <w:t xml:space="preserve"> </w:t>
      </w:r>
      <w:r>
        <w:rPr>
          <w:rFonts w:eastAsiaTheme="minorEastAsia" w:cs="Times New Roman"/>
          <w:szCs w:val="24"/>
        </w:rPr>
        <w:t>*100</w:t>
      </w:r>
    </w:p>
    <w:p w14:paraId="45E79D5A" w14:textId="77777777" w:rsidR="001A2488" w:rsidRDefault="001A2488" w:rsidP="00AB146E">
      <w:pPr>
        <w:rPr>
          <w:rFonts w:eastAsiaTheme="minorEastAsia" w:cs="Times New Roman"/>
          <w:szCs w:val="24"/>
        </w:rPr>
      </w:pPr>
      <w:r>
        <w:rPr>
          <w:rFonts w:eastAsiaTheme="minorEastAsia" w:cs="Times New Roman"/>
          <w:szCs w:val="24"/>
        </w:rPr>
        <w:tab/>
        <w:t xml:space="preserve">       </w:t>
      </w:r>
      <w:proofErr w:type="gramStart"/>
      <w:r>
        <w:rPr>
          <w:rFonts w:eastAsiaTheme="minorEastAsia" w:cs="Times New Roman"/>
          <w:szCs w:val="24"/>
        </w:rPr>
        <w:t>=  0.3922</w:t>
      </w:r>
      <w:proofErr w:type="gramEnd"/>
      <w:r>
        <w:rPr>
          <w:rFonts w:eastAsiaTheme="minorEastAsia" w:cs="Times New Roman"/>
          <w:szCs w:val="24"/>
        </w:rPr>
        <w:t>*100</w:t>
      </w:r>
    </w:p>
    <w:p w14:paraId="36D05D82" w14:textId="1360369F" w:rsidR="001A2488" w:rsidRPr="001A2488" w:rsidRDefault="001A2488" w:rsidP="00AB146E">
      <w:pPr>
        <w:rPr>
          <w:rFonts w:eastAsiaTheme="minorEastAsia" w:cs="Times New Roman"/>
          <w:b/>
          <w:bCs/>
          <w:szCs w:val="24"/>
        </w:rPr>
      </w:pPr>
      <w:r>
        <w:rPr>
          <w:rFonts w:eastAsiaTheme="minorEastAsia" w:cs="Times New Roman"/>
          <w:szCs w:val="24"/>
        </w:rPr>
        <w:t xml:space="preserve">            </w:t>
      </w:r>
      <w:proofErr w:type="spellStart"/>
      <w:proofErr w:type="gramStart"/>
      <w:r w:rsidRPr="001A2488">
        <w:rPr>
          <w:rFonts w:eastAsiaTheme="minorEastAsia" w:cs="Times New Roman"/>
          <w:b/>
          <w:bCs/>
          <w:szCs w:val="24"/>
        </w:rPr>
        <w:t>K</w:t>
      </w:r>
      <w:r w:rsidRPr="001A2488">
        <w:rPr>
          <w:rFonts w:eastAsiaTheme="minorEastAsia" w:cs="Times New Roman"/>
          <w:b/>
          <w:bCs/>
          <w:szCs w:val="24"/>
          <w:vertAlign w:val="subscript"/>
        </w:rPr>
        <w:t>da</w:t>
      </w:r>
      <w:proofErr w:type="spellEnd"/>
      <w:r w:rsidRPr="001A2488">
        <w:rPr>
          <w:rFonts w:eastAsiaTheme="minorEastAsia" w:cs="Times New Roman"/>
          <w:b/>
          <w:bCs/>
          <w:szCs w:val="24"/>
          <w:vertAlign w:val="subscript"/>
        </w:rPr>
        <w:t xml:space="preserve"> </w:t>
      </w:r>
      <w:r w:rsidRPr="001A2488">
        <w:rPr>
          <w:rFonts w:eastAsiaTheme="minorEastAsia" w:cs="Times New Roman"/>
          <w:b/>
          <w:bCs/>
          <w:szCs w:val="24"/>
        </w:rPr>
        <w:t xml:space="preserve"> =</w:t>
      </w:r>
      <w:proofErr w:type="gramEnd"/>
      <w:r w:rsidRPr="001A2488">
        <w:rPr>
          <w:rFonts w:eastAsiaTheme="minorEastAsia" w:cs="Times New Roman"/>
          <w:b/>
          <w:bCs/>
          <w:szCs w:val="24"/>
        </w:rPr>
        <w:t xml:space="preserve"> 39.22 %</w:t>
      </w:r>
    </w:p>
    <w:p w14:paraId="3465B490" w14:textId="4D11594B" w:rsidR="006D621E" w:rsidRDefault="009F5BF8" w:rsidP="00AB146E">
      <w:pPr>
        <w:rPr>
          <w:rFonts w:eastAsiaTheme="minorEastAsia" w:cs="Times New Roman"/>
          <w:szCs w:val="24"/>
        </w:rPr>
      </w:pPr>
      <w:r>
        <w:rPr>
          <w:rFonts w:cs="Times New Roman"/>
          <w:shd w:val="clear" w:color="auto" w:fill="FFFFFF"/>
          <w:lang w:eastAsia="ja-JP"/>
        </w:rPr>
        <w:lastRenderedPageBreak/>
        <w:t>We are able to calculate the cost of debt for only</w:t>
      </w:r>
      <w:r w:rsidRPr="00943F32">
        <w:rPr>
          <w:rFonts w:eastAsiaTheme="minorEastAsia" w:cs="Times New Roman"/>
          <w:szCs w:val="24"/>
        </w:rPr>
        <w:t xml:space="preserve"> Irredeemable Debentures</w:t>
      </w:r>
      <w:r>
        <w:rPr>
          <w:rFonts w:eastAsiaTheme="minorEastAsia" w:cs="Times New Roman"/>
          <w:szCs w:val="24"/>
        </w:rPr>
        <w:t xml:space="preserve"> because the </w:t>
      </w:r>
      <w:proofErr w:type="spellStart"/>
      <w:r>
        <w:rPr>
          <w:rFonts w:eastAsiaTheme="minorEastAsia" w:cs="Times New Roman"/>
          <w:szCs w:val="24"/>
        </w:rPr>
        <w:t>balancesheet</w:t>
      </w:r>
      <w:proofErr w:type="spellEnd"/>
      <w:r>
        <w:rPr>
          <w:rFonts w:eastAsiaTheme="minorEastAsia" w:cs="Times New Roman"/>
          <w:szCs w:val="24"/>
        </w:rPr>
        <w:t xml:space="preserve"> do not contain the number of </w:t>
      </w:r>
      <w:proofErr w:type="gramStart"/>
      <w:r>
        <w:rPr>
          <w:rFonts w:eastAsiaTheme="minorEastAsia" w:cs="Times New Roman"/>
          <w:szCs w:val="24"/>
        </w:rPr>
        <w:t>year</w:t>
      </w:r>
      <w:proofErr w:type="gramEnd"/>
      <w:r>
        <w:rPr>
          <w:rFonts w:eastAsiaTheme="minorEastAsia" w:cs="Times New Roman"/>
          <w:szCs w:val="24"/>
        </w:rPr>
        <w:t xml:space="preserve"> the debt should be return. </w:t>
      </w:r>
      <w:proofErr w:type="gramStart"/>
      <w:r>
        <w:rPr>
          <w:rFonts w:eastAsiaTheme="minorEastAsia" w:cs="Times New Roman"/>
          <w:szCs w:val="24"/>
        </w:rPr>
        <w:t>So</w:t>
      </w:r>
      <w:proofErr w:type="gramEnd"/>
      <w:r>
        <w:rPr>
          <w:rFonts w:eastAsiaTheme="minorEastAsia" w:cs="Times New Roman"/>
          <w:szCs w:val="24"/>
        </w:rPr>
        <w:t xml:space="preserve"> we are unable to calculate the </w:t>
      </w:r>
      <w:r w:rsidR="00863B4C">
        <w:rPr>
          <w:rFonts w:eastAsiaTheme="minorEastAsia" w:cs="Times New Roman"/>
          <w:szCs w:val="24"/>
        </w:rPr>
        <w:t>Redeemable Debenture.</w:t>
      </w:r>
    </w:p>
    <w:p w14:paraId="2D9B808B" w14:textId="49F19AB9" w:rsidR="00863B4C" w:rsidRDefault="00863B4C" w:rsidP="00AB146E">
      <w:pPr>
        <w:rPr>
          <w:rFonts w:eastAsiaTheme="minorEastAsia" w:cs="Times New Roman"/>
          <w:szCs w:val="24"/>
        </w:rPr>
      </w:pPr>
      <w:r>
        <w:rPr>
          <w:rFonts w:eastAsiaTheme="minorEastAsia" w:cs="Times New Roman"/>
          <w:szCs w:val="24"/>
        </w:rPr>
        <w:t xml:space="preserve">By calculating the debenture before and after tax, we </w:t>
      </w:r>
      <w:proofErr w:type="gramStart"/>
      <w:r>
        <w:rPr>
          <w:rFonts w:eastAsiaTheme="minorEastAsia" w:cs="Times New Roman"/>
          <w:szCs w:val="24"/>
        </w:rPr>
        <w:t>are able to</w:t>
      </w:r>
      <w:proofErr w:type="gramEnd"/>
      <w:r>
        <w:rPr>
          <w:rFonts w:eastAsiaTheme="minorEastAsia" w:cs="Times New Roman"/>
          <w:szCs w:val="24"/>
        </w:rPr>
        <w:t xml:space="preserve"> know how debenture is affected by the tax rate.</w:t>
      </w:r>
    </w:p>
    <w:p w14:paraId="4A268792" w14:textId="432BD7B6" w:rsidR="00AB146E" w:rsidRPr="00AB146E" w:rsidRDefault="00AB146E" w:rsidP="00AB146E">
      <w:pPr>
        <w:rPr>
          <w:rFonts w:eastAsiaTheme="minorEastAsia" w:cs="Times New Roman"/>
          <w:szCs w:val="24"/>
        </w:rPr>
      </w:pPr>
      <w:r>
        <w:rPr>
          <w:rFonts w:eastAsiaTheme="minorEastAsia" w:cs="Times New Roman"/>
          <w:szCs w:val="24"/>
        </w:rPr>
        <w:t xml:space="preserve">Then we </w:t>
      </w:r>
      <w:proofErr w:type="gramStart"/>
      <w:r>
        <w:rPr>
          <w:rFonts w:eastAsiaTheme="minorEastAsia" w:cs="Times New Roman"/>
          <w:szCs w:val="24"/>
        </w:rPr>
        <w:t>have to</w:t>
      </w:r>
      <w:proofErr w:type="gramEnd"/>
      <w:r>
        <w:rPr>
          <w:rFonts w:eastAsiaTheme="minorEastAsia" w:cs="Times New Roman"/>
          <w:szCs w:val="24"/>
        </w:rPr>
        <w:t xml:space="preserve"> compare it with the equity. If the cost of equity is high when </w:t>
      </w:r>
      <w:proofErr w:type="gramStart"/>
      <w:r>
        <w:rPr>
          <w:rFonts w:eastAsiaTheme="minorEastAsia" w:cs="Times New Roman"/>
          <w:szCs w:val="24"/>
        </w:rPr>
        <w:t>compare</w:t>
      </w:r>
      <w:proofErr w:type="gramEnd"/>
      <w:r>
        <w:rPr>
          <w:rFonts w:eastAsiaTheme="minorEastAsia" w:cs="Times New Roman"/>
          <w:szCs w:val="24"/>
        </w:rPr>
        <w:t xml:space="preserve"> to debt. Then the company is maintaining its good position.</w:t>
      </w:r>
    </w:p>
    <w:p w14:paraId="43452F50" w14:textId="4D3B8F53" w:rsidR="006D621E" w:rsidRPr="006D621E" w:rsidRDefault="00AB146E" w:rsidP="00AB146E">
      <w:pPr>
        <w:jc w:val="center"/>
        <w:rPr>
          <w:b/>
          <w:bCs/>
          <w:sz w:val="28"/>
          <w:szCs w:val="28"/>
        </w:rPr>
      </w:pPr>
      <w:r w:rsidRPr="006D621E">
        <w:rPr>
          <w:b/>
          <w:bCs/>
          <w:sz w:val="28"/>
          <w:szCs w:val="28"/>
        </w:rPr>
        <w:t>COST OF PREFERENCE SHARE CAPITAL</w:t>
      </w:r>
    </w:p>
    <w:p w14:paraId="5FFD5D2D" w14:textId="7710316E" w:rsidR="006D621E" w:rsidRDefault="006D621E" w:rsidP="00AB146E">
      <w:r>
        <w:t xml:space="preserve"> The cost of preference share capital is the dividend dedicated and paid by means of the </w:t>
      </w:r>
      <w:proofErr w:type="spellStart"/>
      <w:proofErr w:type="gramStart"/>
      <w:r>
        <w:t>company.This</w:t>
      </w:r>
      <w:proofErr w:type="spellEnd"/>
      <w:proofErr w:type="gramEnd"/>
      <w:r>
        <w:t xml:space="preserve"> price isn't always applicable for project evaluation because this is not the value of obtaining Additional capital. To determine the cost of acquiring the marginal price, we can </w:t>
      </w:r>
      <w:proofErr w:type="spellStart"/>
      <w:r>
        <w:t>beLocating</w:t>
      </w:r>
      <w:proofErr w:type="spellEnd"/>
      <w:r>
        <w:t xml:space="preserve"> the yield at the preference share based at the modern-day market price of </w:t>
      </w:r>
      <w:proofErr w:type="spellStart"/>
      <w:r>
        <w:t>thepreference</w:t>
      </w:r>
      <w:proofErr w:type="spellEnd"/>
      <w:r>
        <w:t xml:space="preserve"> share. The preference share is issued at a said dividend fee at the face </w:t>
      </w:r>
      <w:proofErr w:type="spellStart"/>
      <w:r>
        <w:t>valueof</w:t>
      </w:r>
      <w:proofErr w:type="spellEnd"/>
      <w:r>
        <w:t xml:space="preserve"> the share. Despite the fact that the dividend is not </w:t>
      </w:r>
      <w:proofErr w:type="gramStart"/>
      <w:r>
        <w:t>mandatory</w:t>
      </w:r>
      <w:proofErr w:type="gramEnd"/>
      <w:r>
        <w:t xml:space="preserve"> and it does now not create </w:t>
      </w:r>
      <w:proofErr w:type="spellStart"/>
      <w:r>
        <w:t>felonyobligations</w:t>
      </w:r>
      <w:proofErr w:type="spellEnd"/>
      <w:r>
        <w:t xml:space="preserve"> like debt, it has the choice of payment over equity for dividend </w:t>
      </w:r>
      <w:proofErr w:type="spellStart"/>
      <w:r>
        <w:t>paymentand</w:t>
      </w:r>
      <w:proofErr w:type="spellEnd"/>
      <w:r>
        <w:t xml:space="preserve"> distribution of property at the time of liquidation. therefore, </w:t>
      </w:r>
      <w:proofErr w:type="spellStart"/>
      <w:r>
        <w:t>with out</w:t>
      </w:r>
      <w:proofErr w:type="spellEnd"/>
      <w:r>
        <w:t xml:space="preserve"> paying </w:t>
      </w:r>
      <w:proofErr w:type="spellStart"/>
      <w:r>
        <w:t>thedividend</w:t>
      </w:r>
      <w:proofErr w:type="spellEnd"/>
      <w:r>
        <w:t xml:space="preserve"> to preference shares, they cannot pay something to equity shares. In that </w:t>
      </w:r>
      <w:proofErr w:type="spellStart"/>
      <w:proofErr w:type="gramStart"/>
      <w:r>
        <w:t>situation,Control</w:t>
      </w:r>
      <w:proofErr w:type="spellEnd"/>
      <w:proofErr w:type="gramEnd"/>
      <w:r>
        <w:t xml:space="preserve"> commonly attempts to pay a regular dividend to the preference shareholders.</w:t>
      </w:r>
    </w:p>
    <w:p w14:paraId="15EC76D8" w14:textId="77777777" w:rsidR="006D621E" w:rsidRDefault="006D621E" w:rsidP="00AB146E">
      <w:r>
        <w:t>Cost of Pref. Share capital (</w:t>
      </w:r>
      <w:proofErr w:type="spellStart"/>
      <w:r>
        <w:t>Kp</w:t>
      </w:r>
      <w:proofErr w:type="spellEnd"/>
      <w:r>
        <w:t>) = amount of preference dividend/ Preference share capital</w:t>
      </w:r>
    </w:p>
    <w:p w14:paraId="2B97FABC" w14:textId="77777777" w:rsidR="006D621E" w:rsidRDefault="006D621E" w:rsidP="00AB146E">
      <w:r>
        <w:t xml:space="preserve"> </w:t>
      </w:r>
      <w:proofErr w:type="spellStart"/>
      <w:r>
        <w:t>Kp</w:t>
      </w:r>
      <w:proofErr w:type="spellEnd"/>
      <w:r>
        <w:t xml:space="preserve"> = D/P   If we have obtained this preference share capital after some adjustments like premium or discount or pay some cost of floatation, at that time, it is our duty to deduct discount and cost of floatation or add premium in par value of pref. share capital.</w:t>
      </w:r>
    </w:p>
    <w:p w14:paraId="007AD5F8" w14:textId="77777777" w:rsidR="006D621E" w:rsidRDefault="006D621E" w:rsidP="00AB146E">
      <w:r>
        <w:t xml:space="preserve"> In adjustment case cost of pref. share capital will change and we can calculate it with following </w:t>
      </w:r>
      <w:proofErr w:type="gramStart"/>
      <w:r>
        <w:t>way:-</w:t>
      </w:r>
      <w:proofErr w:type="gramEnd"/>
      <w:r>
        <w:t xml:space="preserve"> </w:t>
      </w:r>
      <w:proofErr w:type="spellStart"/>
      <w:r>
        <w:t>Kp</w:t>
      </w:r>
      <w:proofErr w:type="spellEnd"/>
      <w:r>
        <w:t xml:space="preserve"> = D/ NP D = Annual pref. dividend, NP = Net proceed = Par value of Pref. share capital – discount – cost of floatation </w:t>
      </w:r>
    </w:p>
    <w:p w14:paraId="036F2C24" w14:textId="77777777" w:rsidR="006D621E" w:rsidRDefault="006D621E" w:rsidP="00AB146E">
      <w:r>
        <w:t>.</w:t>
      </w:r>
      <w:r w:rsidRPr="00E26F84">
        <w:t xml:space="preserve"> </w:t>
      </w:r>
      <w:r>
        <w:t xml:space="preserve">Calculation of preference share capital issued by the company: </w:t>
      </w:r>
    </w:p>
    <w:p w14:paraId="175982D8" w14:textId="5AFD1886" w:rsidR="006D621E" w:rsidRDefault="006D621E" w:rsidP="00AB146E">
      <w:pPr>
        <w:rPr>
          <w:shd w:val="clear" w:color="auto" w:fill="FFFFFF"/>
        </w:rPr>
      </w:pPr>
      <w:r>
        <w:t>The Equity Small Finance ltd has not issued any cost of preference share in the last 5 years.</w:t>
      </w:r>
    </w:p>
    <w:p w14:paraId="45CB6999" w14:textId="5DABD9A7" w:rsidR="006477E3" w:rsidRDefault="006477E3" w:rsidP="00AB146E">
      <w:pPr>
        <w:rPr>
          <w:rFonts w:ascii="Arial" w:eastAsiaTheme="minorEastAsia" w:hAnsi="Arial" w:cs="Arial"/>
          <w:color w:val="333333"/>
          <w:szCs w:val="24"/>
          <w:shd w:val="clear" w:color="auto" w:fill="FFFFFF"/>
        </w:rPr>
      </w:pPr>
    </w:p>
    <w:p w14:paraId="5A075EDE" w14:textId="77777777" w:rsidR="00AB146E" w:rsidRDefault="00AB146E" w:rsidP="00AB146E">
      <w:pPr>
        <w:rPr>
          <w:rFonts w:ascii="Arial" w:eastAsiaTheme="minorEastAsia" w:hAnsi="Arial" w:cs="Arial"/>
          <w:color w:val="333333"/>
          <w:szCs w:val="24"/>
          <w:shd w:val="clear" w:color="auto" w:fill="FFFFFF"/>
        </w:rPr>
      </w:pPr>
    </w:p>
    <w:p w14:paraId="1F2E260D" w14:textId="77777777" w:rsidR="006D621E" w:rsidRDefault="006D621E" w:rsidP="00AB146E">
      <w:pPr>
        <w:jc w:val="center"/>
        <w:rPr>
          <w:rFonts w:eastAsia="Cambria Math" w:cs="Times New Roman"/>
          <w:b/>
          <w:bCs/>
          <w:color w:val="333333"/>
          <w:sz w:val="28"/>
          <w:szCs w:val="28"/>
          <w:shd w:val="clear" w:color="auto" w:fill="FFFFFF"/>
          <w:lang w:eastAsia="ja-JP"/>
        </w:rPr>
      </w:pPr>
      <w:r w:rsidRPr="00ED4121">
        <w:rPr>
          <w:rFonts w:eastAsia="Cambria Math" w:cs="Times New Roman"/>
          <w:b/>
          <w:bCs/>
          <w:color w:val="333333"/>
          <w:sz w:val="28"/>
          <w:szCs w:val="28"/>
          <w:shd w:val="clear" w:color="auto" w:fill="FFFFFF"/>
          <w:lang w:eastAsia="ja-JP"/>
        </w:rPr>
        <w:t>WEIGHTED AVERAGE COST</w:t>
      </w:r>
    </w:p>
    <w:p w14:paraId="4876795E" w14:textId="77777777" w:rsidR="006D621E" w:rsidRPr="00ED4121" w:rsidRDefault="006D621E" w:rsidP="00AB146E">
      <w:pPr>
        <w:jc w:val="center"/>
        <w:rPr>
          <w:rFonts w:eastAsia="Cambria Math" w:cs="Times New Roman"/>
          <w:b/>
          <w:bCs/>
          <w:color w:val="333333"/>
          <w:sz w:val="28"/>
          <w:szCs w:val="28"/>
          <w:shd w:val="clear" w:color="auto" w:fill="FFFFFF"/>
          <w:lang w:eastAsia="ja-JP"/>
        </w:rPr>
      </w:pPr>
    </w:p>
    <w:p w14:paraId="18A6FA60" w14:textId="12B2916D" w:rsidR="006D621E" w:rsidRPr="00AB75D6" w:rsidRDefault="006D621E" w:rsidP="00AB146E">
      <w:pPr>
        <w:rPr>
          <w:rFonts w:cs="Times New Roman"/>
          <w:szCs w:val="24"/>
        </w:rPr>
      </w:pPr>
      <w:r w:rsidRPr="00AB75D6">
        <w:rPr>
          <w:rFonts w:ascii="Cambria Math" w:eastAsia="Cambria Math" w:hAnsi="Cambria Math" w:cs="Cambria Math"/>
          <w:b/>
          <w:bCs/>
          <w:color w:val="333333"/>
          <w:szCs w:val="24"/>
          <w:shd w:val="clear" w:color="auto" w:fill="FFFFFF"/>
          <w:lang w:eastAsia="ja-JP"/>
        </w:rPr>
        <w:t>∴</w:t>
      </w:r>
      <w:r w:rsidRPr="00AB75D6">
        <w:rPr>
          <w:rFonts w:cs="Times New Roman"/>
          <w:szCs w:val="24"/>
        </w:rPr>
        <w:t xml:space="preserve">Weight of Equity: </w:t>
      </w:r>
      <m:oMath>
        <m:f>
          <m:fPr>
            <m:ctrlPr>
              <w:rPr>
                <w:rFonts w:ascii="Cambria Math" w:hAnsi="Cambria Math" w:cs="Times New Roman"/>
                <w:szCs w:val="24"/>
                <w:lang w:eastAsia="ja-JP"/>
              </w:rPr>
            </m:ctrlPr>
          </m:fPr>
          <m:num>
            <m:r>
              <m:rPr>
                <m:sty m:val="p"/>
              </m:rPr>
              <w:rPr>
                <w:rFonts w:ascii="Cambria Math" w:hAnsi="Cambria Math" w:cs="Times New Roman"/>
                <w:szCs w:val="24"/>
              </w:rPr>
              <m:t>E</m:t>
            </m:r>
          </m:num>
          <m:den>
            <m:r>
              <m:rPr>
                <m:sty m:val="p"/>
              </m:rPr>
              <w:rPr>
                <w:rFonts w:ascii="Cambria Math" w:hAnsi="Cambria Math" w:cs="Times New Roman"/>
                <w:szCs w:val="24"/>
              </w:rPr>
              <m:t>E+D</m:t>
            </m:r>
          </m:den>
        </m:f>
      </m:oMath>
      <w:r w:rsidRPr="00AB75D6">
        <w:rPr>
          <w:rFonts w:cs="Times New Roman"/>
          <w:szCs w:val="24"/>
        </w:rPr>
        <w:t xml:space="preserve">= </w:t>
      </w:r>
      <m:oMath>
        <m:f>
          <m:fPr>
            <m:ctrlPr>
              <w:rPr>
                <w:rFonts w:ascii="Cambria Math" w:hAnsi="Cambria Math" w:cs="Times New Roman"/>
                <w:szCs w:val="24"/>
              </w:rPr>
            </m:ctrlPr>
          </m:fPr>
          <m:num>
            <m:r>
              <m:rPr>
                <m:sty m:val="p"/>
              </m:rPr>
              <w:rPr>
                <w:rFonts w:ascii="Cambria Math" w:hAnsi="Cambria Math" w:cs="Times New Roman"/>
                <w:szCs w:val="24"/>
              </w:rPr>
              <m:t>62432.823</m:t>
            </m:r>
          </m:num>
          <m:den>
            <m:r>
              <m:rPr>
                <m:sty m:val="p"/>
              </m:rPr>
              <w:rPr>
                <w:rFonts w:ascii="Cambria Math" w:hAnsi="Cambria Math" w:cs="Times New Roman"/>
                <w:szCs w:val="24"/>
              </w:rPr>
              <m:t>62432.823+35347.0815</m:t>
            </m:r>
          </m:den>
        </m:f>
      </m:oMath>
      <w:r w:rsidRPr="00AB75D6">
        <w:rPr>
          <w:rFonts w:cs="Times New Roman"/>
          <w:szCs w:val="24"/>
        </w:rPr>
        <w:t>=</w:t>
      </w:r>
      <w:r>
        <w:rPr>
          <w:rFonts w:cs="Times New Roman"/>
          <w:szCs w:val="24"/>
        </w:rPr>
        <w:t xml:space="preserve"> </w:t>
      </w:r>
      <w:r w:rsidRPr="00AB75D6">
        <w:rPr>
          <w:rFonts w:cs="Times New Roman"/>
          <w:szCs w:val="24"/>
        </w:rPr>
        <w:t>0.6385</w:t>
      </w:r>
    </w:p>
    <w:p w14:paraId="619504C3" w14:textId="0C3C263E" w:rsidR="006D621E" w:rsidRPr="009F5BF8" w:rsidRDefault="006D621E" w:rsidP="00AB146E">
      <w:pPr>
        <w:rPr>
          <w:rFonts w:cs="Times New Roman"/>
          <w:szCs w:val="24"/>
          <w:lang w:eastAsia="ja-JP"/>
        </w:rPr>
      </w:pPr>
      <w:r w:rsidRPr="00AB75D6">
        <w:rPr>
          <w:rFonts w:ascii="Cambria Math" w:hAnsi="Cambria Math" w:cs="Cambria Math"/>
          <w:szCs w:val="24"/>
          <w:lang w:eastAsia="ja-JP"/>
        </w:rPr>
        <w:t>∴</w:t>
      </w:r>
      <w:r w:rsidRPr="00AB75D6">
        <w:rPr>
          <w:rFonts w:cs="Times New Roman"/>
          <w:szCs w:val="24"/>
          <w:lang w:eastAsia="ja-JP"/>
        </w:rPr>
        <w:t xml:space="preserve">Weight of Debt: </w:t>
      </w:r>
      <m:oMath>
        <m:f>
          <m:fPr>
            <m:ctrlPr>
              <w:rPr>
                <w:rFonts w:ascii="Cambria Math" w:hAnsi="Cambria Math" w:cs="Times New Roman"/>
                <w:iCs/>
                <w:szCs w:val="24"/>
                <w:lang w:eastAsia="ja-JP"/>
              </w:rPr>
            </m:ctrlPr>
          </m:fPr>
          <m:num>
            <m:r>
              <m:rPr>
                <m:sty m:val="p"/>
              </m:rPr>
              <w:rPr>
                <w:rFonts w:ascii="Cambria Math" w:hAnsi="Cambria Math" w:cs="Times New Roman"/>
                <w:szCs w:val="24"/>
                <w:lang w:eastAsia="ja-JP"/>
              </w:rPr>
              <m:t>D</m:t>
            </m:r>
          </m:num>
          <m:den>
            <m:r>
              <m:rPr>
                <m:sty m:val="p"/>
              </m:rPr>
              <w:rPr>
                <w:rFonts w:ascii="Cambria Math" w:hAnsi="Cambria Math" w:cs="Times New Roman"/>
                <w:szCs w:val="24"/>
                <w:lang w:eastAsia="ja-JP"/>
              </w:rPr>
              <m:t>E+D</m:t>
            </m:r>
          </m:den>
        </m:f>
      </m:oMath>
      <w:r w:rsidRPr="00AB75D6">
        <w:rPr>
          <w:rFonts w:cs="Times New Roman"/>
          <w:iCs/>
          <w:szCs w:val="24"/>
          <w:lang w:eastAsia="ja-JP"/>
        </w:rPr>
        <w:t xml:space="preserve"> = </w:t>
      </w:r>
      <m:oMath>
        <m:f>
          <m:fPr>
            <m:ctrlPr>
              <w:rPr>
                <w:rFonts w:ascii="Cambria Math" w:hAnsi="Cambria Math" w:cs="Times New Roman"/>
                <w:iCs/>
                <w:szCs w:val="24"/>
                <w:lang w:eastAsia="ja-JP"/>
              </w:rPr>
            </m:ctrlPr>
          </m:fPr>
          <m:num>
            <m:r>
              <m:rPr>
                <m:sty m:val="p"/>
              </m:rPr>
              <w:rPr>
                <w:rFonts w:ascii="Cambria Math" w:hAnsi="Cambria Math" w:cs="Times New Roman"/>
                <w:szCs w:val="24"/>
                <w:lang w:eastAsia="ja-JP"/>
              </w:rPr>
              <m:t>35347.0815</m:t>
            </m:r>
          </m:num>
          <m:den>
            <m:r>
              <m:rPr>
                <m:sty m:val="p"/>
              </m:rPr>
              <w:rPr>
                <w:rFonts w:ascii="Cambria Math" w:hAnsi="Cambria Math" w:cs="Times New Roman"/>
                <w:szCs w:val="24"/>
                <w:lang w:eastAsia="ja-JP"/>
              </w:rPr>
              <m:t>62432.823+35347.0815</m:t>
            </m:r>
          </m:den>
        </m:f>
      </m:oMath>
      <w:r w:rsidRPr="00AB75D6">
        <w:rPr>
          <w:rFonts w:cs="Times New Roman"/>
          <w:iCs/>
          <w:szCs w:val="24"/>
          <w:lang w:eastAsia="ja-JP"/>
        </w:rPr>
        <w:t>=</w:t>
      </w:r>
      <w:r>
        <w:rPr>
          <w:rFonts w:cs="Times New Roman"/>
          <w:iCs/>
          <w:szCs w:val="24"/>
          <w:lang w:eastAsia="ja-JP"/>
        </w:rPr>
        <w:t xml:space="preserve"> </w:t>
      </w:r>
      <w:r w:rsidRPr="00AB75D6">
        <w:rPr>
          <w:rFonts w:cs="Times New Roman"/>
          <w:szCs w:val="24"/>
        </w:rPr>
        <w:t>0.3615</w:t>
      </w:r>
    </w:p>
    <w:p w14:paraId="2CE49BE3" w14:textId="77777777" w:rsidR="006D621E" w:rsidRPr="00F14AFC" w:rsidRDefault="006D621E" w:rsidP="00AB146E">
      <w:pPr>
        <w:rPr>
          <w:rFonts w:cs="Times New Roman"/>
          <w:color w:val="000000" w:themeColor="text1"/>
          <w:szCs w:val="24"/>
        </w:rPr>
      </w:pPr>
    </w:p>
    <w:p w14:paraId="593D0E48" w14:textId="77777777" w:rsidR="006D621E" w:rsidRPr="00F14AFC" w:rsidRDefault="006D621E" w:rsidP="00AB146E">
      <w:pPr>
        <w:jc w:val="both"/>
        <w:rPr>
          <w:rFonts w:cs="Times New Roman"/>
          <w:color w:val="000000" w:themeColor="text1"/>
          <w:szCs w:val="24"/>
        </w:rPr>
      </w:pPr>
      <w:r w:rsidRPr="00F14AFC">
        <w:rPr>
          <w:rFonts w:cs="Times New Roman"/>
          <w:color w:val="000000" w:themeColor="text1"/>
          <w:szCs w:val="24"/>
        </w:rPr>
        <w:t xml:space="preserve">As of this year (2022), </w:t>
      </w:r>
      <w:proofErr w:type="spellStart"/>
      <w:r w:rsidRPr="00F14AFC">
        <w:rPr>
          <w:rFonts w:cs="Times New Roman"/>
          <w:color w:val="000000" w:themeColor="text1"/>
          <w:szCs w:val="24"/>
        </w:rPr>
        <w:t>Equitas</w:t>
      </w:r>
      <w:proofErr w:type="spellEnd"/>
      <w:r w:rsidRPr="00F14AFC">
        <w:rPr>
          <w:rFonts w:cs="Times New Roman"/>
          <w:color w:val="000000" w:themeColor="text1"/>
          <w:szCs w:val="24"/>
        </w:rPr>
        <w:t xml:space="preserve"> Small Finance Bank's weighted average cost of capital is 19.41%. </w:t>
      </w:r>
      <w:proofErr w:type="spellStart"/>
      <w:r w:rsidRPr="00F14AFC">
        <w:rPr>
          <w:rFonts w:cs="Times New Roman"/>
          <w:color w:val="000000" w:themeColor="text1"/>
          <w:szCs w:val="24"/>
        </w:rPr>
        <w:t>Equitas</w:t>
      </w:r>
      <w:proofErr w:type="spellEnd"/>
      <w:r w:rsidRPr="00F14AFC">
        <w:rPr>
          <w:rFonts w:cs="Times New Roman"/>
          <w:color w:val="000000" w:themeColor="text1"/>
          <w:szCs w:val="24"/>
        </w:rPr>
        <w:t xml:space="preserve"> Small Finance Bank's ROIC % is 0.00% (calculated using TTM income statement data). </w:t>
      </w:r>
      <w:proofErr w:type="spellStart"/>
      <w:r w:rsidRPr="00F14AFC">
        <w:rPr>
          <w:rFonts w:cs="Times New Roman"/>
          <w:color w:val="000000" w:themeColor="text1"/>
          <w:szCs w:val="24"/>
        </w:rPr>
        <w:t>Equitas</w:t>
      </w:r>
      <w:proofErr w:type="spellEnd"/>
      <w:r w:rsidRPr="00F14AFC">
        <w:rPr>
          <w:rFonts w:cs="Times New Roman"/>
          <w:color w:val="000000" w:themeColor="text1"/>
          <w:szCs w:val="24"/>
        </w:rPr>
        <w:t xml:space="preserve"> Small Finance Bank earns returns that do not match up to its cost of capital. It will destroy value as it grows.</w:t>
      </w:r>
    </w:p>
    <w:p w14:paraId="1659D08D" w14:textId="77777777" w:rsidR="006D621E" w:rsidRPr="00F14AFC" w:rsidRDefault="006D621E" w:rsidP="00AB146E">
      <w:pPr>
        <w:jc w:val="both"/>
        <w:rPr>
          <w:rFonts w:cs="Times New Roman"/>
          <w:color w:val="000000" w:themeColor="text1"/>
          <w:szCs w:val="24"/>
        </w:rPr>
      </w:pPr>
    </w:p>
    <w:p w14:paraId="0EA27663" w14:textId="77777777" w:rsidR="006D621E" w:rsidRPr="00AB75D6" w:rsidRDefault="006D621E" w:rsidP="00AB146E">
      <w:pPr>
        <w:jc w:val="both"/>
        <w:rPr>
          <w:rFonts w:cs="Times New Roman"/>
          <w:b/>
          <w:bCs/>
          <w:color w:val="000000" w:themeColor="text1"/>
          <w:szCs w:val="24"/>
        </w:rPr>
      </w:pPr>
      <w:proofErr w:type="spellStart"/>
      <w:r w:rsidRPr="00AB75D6">
        <w:rPr>
          <w:rFonts w:cs="Times New Roman"/>
          <w:b/>
          <w:bCs/>
          <w:color w:val="000000" w:themeColor="text1"/>
          <w:szCs w:val="24"/>
        </w:rPr>
        <w:t>Equitas</w:t>
      </w:r>
      <w:proofErr w:type="spellEnd"/>
      <w:r w:rsidRPr="00AB75D6">
        <w:rPr>
          <w:rFonts w:cs="Times New Roman"/>
          <w:b/>
          <w:bCs/>
          <w:color w:val="000000" w:themeColor="text1"/>
          <w:szCs w:val="24"/>
        </w:rPr>
        <w:t xml:space="preserve"> Small Finance Bank's Weighted Average Cost </w:t>
      </w:r>
      <w:proofErr w:type="gramStart"/>
      <w:r w:rsidRPr="00AB75D6">
        <w:rPr>
          <w:rFonts w:cs="Times New Roman"/>
          <w:b/>
          <w:bCs/>
          <w:color w:val="000000" w:themeColor="text1"/>
          <w:szCs w:val="24"/>
        </w:rPr>
        <w:t>Of</w:t>
      </w:r>
      <w:proofErr w:type="gramEnd"/>
      <w:r w:rsidRPr="00AB75D6">
        <w:rPr>
          <w:rFonts w:cs="Times New Roman"/>
          <w:b/>
          <w:bCs/>
          <w:color w:val="000000" w:themeColor="text1"/>
          <w:szCs w:val="24"/>
        </w:rPr>
        <w:t xml:space="preserve"> Capital (WACC) is calculated as:</w:t>
      </w:r>
    </w:p>
    <w:p w14:paraId="0182563B" w14:textId="37822CA1" w:rsidR="00863B4C" w:rsidRPr="00F14AFC" w:rsidRDefault="006D621E" w:rsidP="00AB146E">
      <w:pPr>
        <w:rPr>
          <w:rFonts w:cs="Times New Roman"/>
          <w:color w:val="000000" w:themeColor="text1"/>
          <w:szCs w:val="24"/>
        </w:rPr>
      </w:pPr>
      <w:r>
        <w:rPr>
          <w:rFonts w:cs="Times New Roman"/>
          <w:color w:val="000000" w:themeColor="text1"/>
          <w:szCs w:val="24"/>
        </w:rPr>
        <w:t xml:space="preserve"> </w:t>
      </w:r>
    </w:p>
    <w:tbl>
      <w:tblPr>
        <w:tblW w:w="0" w:type="auto"/>
        <w:tblCellMar>
          <w:top w:w="30" w:type="dxa"/>
          <w:left w:w="30" w:type="dxa"/>
          <w:bottom w:w="30" w:type="dxa"/>
          <w:right w:w="30" w:type="dxa"/>
        </w:tblCellMar>
        <w:tblLook w:val="04A0" w:firstRow="1" w:lastRow="0" w:firstColumn="1" w:lastColumn="0" w:noHBand="0" w:noVBand="1"/>
      </w:tblPr>
      <w:tblGrid>
        <w:gridCol w:w="840"/>
        <w:gridCol w:w="256"/>
        <w:gridCol w:w="1189"/>
        <w:gridCol w:w="240"/>
        <w:gridCol w:w="1521"/>
        <w:gridCol w:w="256"/>
        <w:gridCol w:w="1216"/>
        <w:gridCol w:w="240"/>
        <w:gridCol w:w="1347"/>
        <w:gridCol w:w="240"/>
        <w:gridCol w:w="1473"/>
      </w:tblGrid>
      <w:tr w:rsidR="00863B4C" w14:paraId="7210667C" w14:textId="77777777" w:rsidTr="00863B4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0032BA87" w14:textId="77777777" w:rsidR="00863B4C" w:rsidRPr="00863B4C" w:rsidRDefault="00863B4C" w:rsidP="00AB146E">
            <w:pPr>
              <w:rPr>
                <w:rFonts w:cs="Times New Roman"/>
                <w:color w:val="000000"/>
                <w:szCs w:val="24"/>
              </w:rPr>
            </w:pPr>
            <w:r w:rsidRPr="00863B4C">
              <w:rPr>
                <w:rFonts w:cs="Times New Roman"/>
                <w:color w:val="000000"/>
                <w:szCs w:val="24"/>
              </w:rPr>
              <w:t>WACC</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352A8B85" w14:textId="77777777" w:rsidR="00863B4C" w:rsidRPr="00863B4C" w:rsidRDefault="00863B4C" w:rsidP="00AB146E">
            <w:pPr>
              <w:rPr>
                <w:rFonts w:cs="Times New Roman"/>
                <w:color w:val="000000"/>
                <w:szCs w:val="24"/>
              </w:rPr>
            </w:pPr>
            <w:r w:rsidRPr="00863B4C">
              <w:rPr>
                <w:rFonts w:cs="Times New Roman"/>
                <w:color w:val="000000"/>
                <w:szCs w:val="24"/>
              </w:rPr>
              <w:t>=</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3C374E80" w14:textId="77777777" w:rsidR="00863B4C" w:rsidRPr="00863B4C" w:rsidRDefault="00863B4C" w:rsidP="00AB146E">
            <w:pPr>
              <w:rPr>
                <w:rFonts w:cs="Times New Roman"/>
                <w:color w:val="000000"/>
                <w:szCs w:val="24"/>
              </w:rPr>
            </w:pPr>
            <w:r w:rsidRPr="00863B4C">
              <w:rPr>
                <w:rFonts w:cs="Times New Roman"/>
                <w:color w:val="000000"/>
                <w:szCs w:val="24"/>
              </w:rPr>
              <w:t>E / (E + D)</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30CB686B" w14:textId="77777777" w:rsidR="00863B4C" w:rsidRPr="00863B4C" w:rsidRDefault="00863B4C" w:rsidP="00AB146E">
            <w:pPr>
              <w:rPr>
                <w:rFonts w:cs="Times New Roman"/>
                <w:color w:val="000000"/>
                <w:szCs w:val="24"/>
              </w:rPr>
            </w:pPr>
            <w:r w:rsidRPr="00863B4C">
              <w:rPr>
                <w:rFonts w:cs="Times New Roman"/>
                <w:color w:val="000000"/>
                <w:szCs w:val="24"/>
              </w:rPr>
              <w:t>*</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06719FD9" w14:textId="77777777" w:rsidR="00863B4C" w:rsidRPr="00863B4C" w:rsidRDefault="00863B4C" w:rsidP="00AB146E">
            <w:pPr>
              <w:rPr>
                <w:rFonts w:cs="Times New Roman"/>
                <w:color w:val="000000"/>
                <w:szCs w:val="24"/>
              </w:rPr>
            </w:pPr>
            <w:r w:rsidRPr="00863B4C">
              <w:rPr>
                <w:rFonts w:cs="Times New Roman"/>
                <w:color w:val="000000"/>
                <w:szCs w:val="24"/>
              </w:rPr>
              <w:t>Cost of Equity</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500E0C8A" w14:textId="77777777" w:rsidR="00863B4C" w:rsidRPr="00863B4C" w:rsidRDefault="00863B4C" w:rsidP="00AB146E">
            <w:pPr>
              <w:rPr>
                <w:rFonts w:cs="Times New Roman"/>
                <w:color w:val="000000"/>
                <w:szCs w:val="24"/>
              </w:rPr>
            </w:pPr>
            <w:r w:rsidRPr="00863B4C">
              <w:rPr>
                <w:rFonts w:cs="Times New Roman"/>
                <w:color w:val="000000"/>
                <w:szCs w:val="24"/>
              </w:rPr>
              <w:t>+</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4603F9A0" w14:textId="77777777" w:rsidR="00863B4C" w:rsidRPr="00863B4C" w:rsidRDefault="00863B4C" w:rsidP="00AB146E">
            <w:pPr>
              <w:rPr>
                <w:rFonts w:cs="Times New Roman"/>
                <w:color w:val="000000"/>
                <w:szCs w:val="24"/>
              </w:rPr>
            </w:pPr>
            <w:r w:rsidRPr="00863B4C">
              <w:rPr>
                <w:rFonts w:cs="Times New Roman"/>
                <w:color w:val="000000"/>
                <w:szCs w:val="24"/>
              </w:rPr>
              <w:t>D / (E + D)</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218C53C2" w14:textId="77777777" w:rsidR="00863B4C" w:rsidRPr="00863B4C" w:rsidRDefault="00863B4C" w:rsidP="00AB146E">
            <w:pPr>
              <w:rPr>
                <w:rFonts w:cs="Times New Roman"/>
                <w:color w:val="000000"/>
                <w:szCs w:val="24"/>
              </w:rPr>
            </w:pPr>
            <w:r w:rsidRPr="00863B4C">
              <w:rPr>
                <w:rFonts w:cs="Times New Roman"/>
                <w:color w:val="000000"/>
                <w:szCs w:val="24"/>
              </w:rPr>
              <w:t>*</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1F75EAC8" w14:textId="77777777" w:rsidR="00863B4C" w:rsidRPr="00863B4C" w:rsidRDefault="00863B4C" w:rsidP="00AB146E">
            <w:pPr>
              <w:rPr>
                <w:rFonts w:cs="Times New Roman"/>
                <w:color w:val="000000"/>
                <w:szCs w:val="24"/>
              </w:rPr>
            </w:pPr>
            <w:r w:rsidRPr="00863B4C">
              <w:rPr>
                <w:rFonts w:cs="Times New Roman"/>
                <w:color w:val="000000"/>
                <w:szCs w:val="24"/>
              </w:rPr>
              <w:t>Cost of Debt</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09BCC211" w14:textId="77777777" w:rsidR="00863B4C" w:rsidRPr="00863B4C" w:rsidRDefault="00863B4C" w:rsidP="00AB146E">
            <w:pPr>
              <w:rPr>
                <w:rFonts w:cs="Times New Roman"/>
                <w:color w:val="000000"/>
                <w:szCs w:val="24"/>
              </w:rPr>
            </w:pPr>
            <w:r w:rsidRPr="00863B4C">
              <w:rPr>
                <w:rFonts w:cs="Times New Roman"/>
                <w:color w:val="000000"/>
                <w:szCs w:val="24"/>
              </w:rPr>
              <w:t>*</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296DBDA0" w14:textId="77777777" w:rsidR="00863B4C" w:rsidRPr="00863B4C" w:rsidRDefault="00863B4C" w:rsidP="00AB146E">
            <w:pPr>
              <w:rPr>
                <w:rFonts w:cs="Times New Roman"/>
                <w:color w:val="000000"/>
                <w:szCs w:val="24"/>
              </w:rPr>
            </w:pPr>
            <w:r w:rsidRPr="00863B4C">
              <w:rPr>
                <w:rFonts w:cs="Times New Roman"/>
                <w:color w:val="000000"/>
                <w:szCs w:val="24"/>
              </w:rPr>
              <w:t>(1 - Tax Rate)</w:t>
            </w:r>
          </w:p>
        </w:tc>
      </w:tr>
      <w:tr w:rsidR="00863B4C" w14:paraId="5A7D5EF5" w14:textId="77777777" w:rsidTr="00863B4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7A388832" w14:textId="77777777" w:rsidR="00863B4C" w:rsidRPr="00863B4C" w:rsidRDefault="00863B4C" w:rsidP="00AB146E">
            <w:pPr>
              <w:rPr>
                <w:rFonts w:cs="Times New Roman"/>
                <w:color w:val="000000"/>
                <w:szCs w:val="24"/>
              </w:rPr>
            </w:pP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65CDEEC2" w14:textId="77777777" w:rsidR="00863B4C" w:rsidRPr="00863B4C" w:rsidRDefault="00863B4C" w:rsidP="00AB146E">
            <w:pPr>
              <w:rPr>
                <w:rFonts w:cs="Times New Roman"/>
                <w:color w:val="000000"/>
                <w:szCs w:val="24"/>
              </w:rPr>
            </w:pPr>
            <w:r w:rsidRPr="00863B4C">
              <w:rPr>
                <w:rFonts w:cs="Times New Roman"/>
                <w:color w:val="000000"/>
                <w:szCs w:val="24"/>
              </w:rPr>
              <w:t>=</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284D676A" w14:textId="77777777" w:rsidR="00863B4C" w:rsidRPr="00863B4C" w:rsidRDefault="00863B4C" w:rsidP="00AB146E">
            <w:pPr>
              <w:rPr>
                <w:rFonts w:cs="Times New Roman"/>
                <w:color w:val="000000"/>
                <w:szCs w:val="24"/>
              </w:rPr>
            </w:pPr>
            <w:r w:rsidRPr="00863B4C">
              <w:rPr>
                <w:rFonts w:cs="Times New Roman"/>
                <w:color w:val="000000"/>
                <w:szCs w:val="24"/>
              </w:rPr>
              <w:t>0.6385</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3C85064E" w14:textId="77777777" w:rsidR="00863B4C" w:rsidRPr="00863B4C" w:rsidRDefault="00863B4C" w:rsidP="00AB146E">
            <w:pPr>
              <w:rPr>
                <w:rFonts w:cs="Times New Roman"/>
                <w:color w:val="000000"/>
                <w:szCs w:val="24"/>
              </w:rPr>
            </w:pPr>
            <w:r w:rsidRPr="00863B4C">
              <w:rPr>
                <w:rFonts w:cs="Times New Roman"/>
                <w:color w:val="000000"/>
                <w:szCs w:val="24"/>
              </w:rPr>
              <w:t>*</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564FAC09" w14:textId="77777777" w:rsidR="00863B4C" w:rsidRPr="00863B4C" w:rsidRDefault="00863B4C" w:rsidP="00AB146E">
            <w:pPr>
              <w:rPr>
                <w:rFonts w:cs="Times New Roman"/>
                <w:color w:val="000000"/>
                <w:szCs w:val="24"/>
              </w:rPr>
            </w:pPr>
            <w:r w:rsidRPr="00863B4C">
              <w:rPr>
                <w:rFonts w:cs="Times New Roman"/>
                <w:color w:val="000000"/>
                <w:szCs w:val="24"/>
              </w:rPr>
              <w:t>13.4%</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4987BCF8" w14:textId="77777777" w:rsidR="00863B4C" w:rsidRPr="00863B4C" w:rsidRDefault="00863B4C" w:rsidP="00AB146E">
            <w:pPr>
              <w:rPr>
                <w:rFonts w:cs="Times New Roman"/>
                <w:color w:val="000000"/>
                <w:szCs w:val="24"/>
              </w:rPr>
            </w:pPr>
            <w:r w:rsidRPr="00863B4C">
              <w:rPr>
                <w:rFonts w:cs="Times New Roman"/>
                <w:color w:val="000000"/>
                <w:szCs w:val="24"/>
              </w:rPr>
              <w:t>+</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77695EEA" w14:textId="77777777" w:rsidR="00863B4C" w:rsidRPr="00863B4C" w:rsidRDefault="00863B4C" w:rsidP="00AB146E">
            <w:pPr>
              <w:rPr>
                <w:rFonts w:cs="Times New Roman"/>
                <w:color w:val="000000"/>
                <w:szCs w:val="24"/>
              </w:rPr>
            </w:pPr>
            <w:r w:rsidRPr="00863B4C">
              <w:rPr>
                <w:rFonts w:cs="Times New Roman"/>
                <w:color w:val="000000"/>
                <w:szCs w:val="24"/>
              </w:rPr>
              <w:t>0.3615</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206B3BA2" w14:textId="77777777" w:rsidR="00863B4C" w:rsidRPr="00863B4C" w:rsidRDefault="00863B4C" w:rsidP="00AB146E">
            <w:pPr>
              <w:rPr>
                <w:rFonts w:cs="Times New Roman"/>
                <w:color w:val="000000"/>
                <w:szCs w:val="24"/>
              </w:rPr>
            </w:pPr>
            <w:r w:rsidRPr="00863B4C">
              <w:rPr>
                <w:rFonts w:cs="Times New Roman"/>
                <w:color w:val="000000"/>
                <w:szCs w:val="24"/>
              </w:rPr>
              <w:t>*</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4CDB7CCF" w14:textId="77777777" w:rsidR="00863B4C" w:rsidRPr="00863B4C" w:rsidRDefault="00863B4C" w:rsidP="00AB146E">
            <w:pPr>
              <w:rPr>
                <w:rFonts w:cs="Times New Roman"/>
                <w:color w:val="000000"/>
                <w:szCs w:val="24"/>
              </w:rPr>
            </w:pPr>
            <w:r w:rsidRPr="00863B4C">
              <w:rPr>
                <w:rFonts w:cs="Times New Roman"/>
                <w:color w:val="000000"/>
                <w:szCs w:val="24"/>
              </w:rPr>
              <w:t>40.2051%</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1B4FEB91" w14:textId="77777777" w:rsidR="00863B4C" w:rsidRPr="00863B4C" w:rsidRDefault="00863B4C" w:rsidP="00AB146E">
            <w:pPr>
              <w:rPr>
                <w:rFonts w:cs="Times New Roman"/>
                <w:color w:val="000000"/>
                <w:szCs w:val="24"/>
              </w:rPr>
            </w:pPr>
            <w:r w:rsidRPr="00863B4C">
              <w:rPr>
                <w:rFonts w:cs="Times New Roman"/>
                <w:color w:val="000000"/>
                <w:szCs w:val="24"/>
              </w:rPr>
              <w:t>*</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640CCF66" w14:textId="5F95BDC6" w:rsidR="00863B4C" w:rsidRPr="00863B4C" w:rsidRDefault="00863B4C" w:rsidP="00AB146E">
            <w:pPr>
              <w:rPr>
                <w:rFonts w:cs="Times New Roman"/>
                <w:color w:val="000000"/>
                <w:szCs w:val="24"/>
              </w:rPr>
            </w:pPr>
            <w:r w:rsidRPr="00863B4C">
              <w:rPr>
                <w:rFonts w:cs="Times New Roman"/>
                <w:color w:val="000000"/>
                <w:szCs w:val="24"/>
              </w:rPr>
              <w:t xml:space="preserve">(1 </w:t>
            </w:r>
            <w:r>
              <w:rPr>
                <w:rFonts w:cs="Times New Roman"/>
                <w:color w:val="000000"/>
                <w:szCs w:val="24"/>
              </w:rPr>
              <w:t>–</w:t>
            </w:r>
            <w:r w:rsidRPr="00863B4C">
              <w:rPr>
                <w:rFonts w:cs="Times New Roman"/>
                <w:color w:val="000000"/>
                <w:szCs w:val="24"/>
              </w:rPr>
              <w:t xml:space="preserve"> 2</w:t>
            </w:r>
            <w:r>
              <w:rPr>
                <w:rFonts w:cs="Times New Roman"/>
                <w:color w:val="000000"/>
                <w:szCs w:val="24"/>
              </w:rPr>
              <w:t>4.4</w:t>
            </w:r>
            <w:r w:rsidRPr="00863B4C">
              <w:rPr>
                <w:rFonts w:cs="Times New Roman"/>
                <w:color w:val="000000"/>
                <w:szCs w:val="24"/>
              </w:rPr>
              <w:t>%)</w:t>
            </w:r>
          </w:p>
        </w:tc>
      </w:tr>
      <w:tr w:rsidR="00863B4C" w14:paraId="4F6CD2C0" w14:textId="77777777" w:rsidTr="00863B4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16B0D438" w14:textId="77777777" w:rsidR="00863B4C" w:rsidRPr="00863B4C" w:rsidRDefault="00863B4C" w:rsidP="00AB146E">
            <w:pPr>
              <w:rPr>
                <w:rFonts w:cs="Times New Roman"/>
                <w:color w:val="000000"/>
                <w:szCs w:val="24"/>
              </w:rPr>
            </w:pP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18CA1B73" w14:textId="77777777" w:rsidR="00863B4C" w:rsidRPr="00863B4C" w:rsidRDefault="00863B4C" w:rsidP="00AB146E">
            <w:pPr>
              <w:rPr>
                <w:rFonts w:cs="Times New Roman"/>
                <w:color w:val="000000"/>
                <w:szCs w:val="24"/>
              </w:rPr>
            </w:pPr>
            <w:r w:rsidRPr="00863B4C">
              <w:rPr>
                <w:rFonts w:cs="Times New Roman"/>
                <w:color w:val="000000"/>
                <w:szCs w:val="24"/>
              </w:rPr>
              <w:t>=</w:t>
            </w:r>
          </w:p>
        </w:tc>
        <w:tc>
          <w:tcPr>
            <w:tcW w:w="0" w:type="auto"/>
            <w:tcBorders>
              <w:top w:val="nil"/>
              <w:left w:val="nil"/>
              <w:bottom w:val="nil"/>
              <w:right w:val="nil"/>
            </w:tcBorders>
            <w:shd w:val="clear" w:color="auto" w:fill="auto"/>
            <w:noWrap/>
            <w:tcMar>
              <w:top w:w="60" w:type="dxa"/>
              <w:left w:w="60" w:type="dxa"/>
              <w:bottom w:w="60" w:type="dxa"/>
              <w:right w:w="60" w:type="dxa"/>
            </w:tcMar>
            <w:vAlign w:val="center"/>
            <w:hideMark/>
          </w:tcPr>
          <w:p w14:paraId="1C8BB99C" w14:textId="2E4DCED6" w:rsidR="00863B4C" w:rsidRPr="00863B4C" w:rsidRDefault="00863B4C" w:rsidP="00AB146E">
            <w:pPr>
              <w:rPr>
                <w:rFonts w:cs="Times New Roman"/>
                <w:color w:val="000000"/>
                <w:szCs w:val="24"/>
              </w:rPr>
            </w:pPr>
            <w:r w:rsidRPr="00863B4C">
              <w:rPr>
                <w:rFonts w:cs="Times New Roman"/>
                <w:color w:val="000000"/>
                <w:szCs w:val="24"/>
              </w:rPr>
              <w:t>1</w:t>
            </w:r>
            <w:r w:rsidR="004D03BB">
              <w:rPr>
                <w:rFonts w:cs="Times New Roman"/>
                <w:color w:val="000000"/>
                <w:szCs w:val="24"/>
              </w:rPr>
              <w:t>7.45</w:t>
            </w:r>
            <w:r w:rsidRPr="00863B4C">
              <w:rPr>
                <w:rFonts w:cs="Times New Roman"/>
                <w:color w:val="000000"/>
                <w:szCs w:val="24"/>
              </w:rPr>
              <w:t>%</w:t>
            </w:r>
          </w:p>
        </w:tc>
        <w:tc>
          <w:tcPr>
            <w:tcW w:w="0" w:type="auto"/>
            <w:shd w:val="clear" w:color="auto" w:fill="auto"/>
            <w:vAlign w:val="center"/>
            <w:hideMark/>
          </w:tcPr>
          <w:p w14:paraId="375C5D4E" w14:textId="77777777" w:rsidR="00863B4C" w:rsidRDefault="00863B4C" w:rsidP="00AB146E">
            <w:pPr>
              <w:rPr>
                <w:sz w:val="20"/>
                <w:szCs w:val="20"/>
              </w:rPr>
            </w:pPr>
          </w:p>
        </w:tc>
        <w:tc>
          <w:tcPr>
            <w:tcW w:w="0" w:type="auto"/>
            <w:shd w:val="clear" w:color="auto" w:fill="auto"/>
            <w:vAlign w:val="center"/>
            <w:hideMark/>
          </w:tcPr>
          <w:p w14:paraId="6D7445AF" w14:textId="77777777" w:rsidR="00863B4C" w:rsidRDefault="00863B4C" w:rsidP="00AB146E">
            <w:pPr>
              <w:rPr>
                <w:sz w:val="20"/>
                <w:szCs w:val="20"/>
              </w:rPr>
            </w:pPr>
          </w:p>
        </w:tc>
        <w:tc>
          <w:tcPr>
            <w:tcW w:w="0" w:type="auto"/>
            <w:shd w:val="clear" w:color="auto" w:fill="auto"/>
            <w:vAlign w:val="center"/>
            <w:hideMark/>
          </w:tcPr>
          <w:p w14:paraId="20A24E4D" w14:textId="77777777" w:rsidR="00863B4C" w:rsidRDefault="00863B4C" w:rsidP="00AB146E">
            <w:pPr>
              <w:rPr>
                <w:sz w:val="20"/>
                <w:szCs w:val="20"/>
              </w:rPr>
            </w:pPr>
          </w:p>
        </w:tc>
        <w:tc>
          <w:tcPr>
            <w:tcW w:w="0" w:type="auto"/>
            <w:shd w:val="clear" w:color="auto" w:fill="auto"/>
            <w:vAlign w:val="center"/>
            <w:hideMark/>
          </w:tcPr>
          <w:p w14:paraId="0DA2A00A" w14:textId="77777777" w:rsidR="00863B4C" w:rsidRDefault="00863B4C" w:rsidP="00AB146E">
            <w:pPr>
              <w:rPr>
                <w:sz w:val="20"/>
                <w:szCs w:val="20"/>
              </w:rPr>
            </w:pPr>
          </w:p>
        </w:tc>
        <w:tc>
          <w:tcPr>
            <w:tcW w:w="0" w:type="auto"/>
            <w:shd w:val="clear" w:color="auto" w:fill="auto"/>
            <w:vAlign w:val="center"/>
            <w:hideMark/>
          </w:tcPr>
          <w:p w14:paraId="32E25EB9" w14:textId="77777777" w:rsidR="00863B4C" w:rsidRDefault="00863B4C" w:rsidP="00AB146E">
            <w:pPr>
              <w:rPr>
                <w:sz w:val="20"/>
                <w:szCs w:val="20"/>
              </w:rPr>
            </w:pPr>
          </w:p>
        </w:tc>
        <w:tc>
          <w:tcPr>
            <w:tcW w:w="0" w:type="auto"/>
            <w:shd w:val="clear" w:color="auto" w:fill="auto"/>
            <w:vAlign w:val="center"/>
            <w:hideMark/>
          </w:tcPr>
          <w:p w14:paraId="3158B6CD" w14:textId="77777777" w:rsidR="00863B4C" w:rsidRDefault="00863B4C" w:rsidP="00AB146E">
            <w:pPr>
              <w:rPr>
                <w:sz w:val="20"/>
                <w:szCs w:val="20"/>
              </w:rPr>
            </w:pPr>
          </w:p>
        </w:tc>
        <w:tc>
          <w:tcPr>
            <w:tcW w:w="0" w:type="auto"/>
            <w:shd w:val="clear" w:color="auto" w:fill="auto"/>
            <w:vAlign w:val="center"/>
            <w:hideMark/>
          </w:tcPr>
          <w:p w14:paraId="336996E9" w14:textId="77777777" w:rsidR="00863B4C" w:rsidRDefault="00863B4C" w:rsidP="00AB146E">
            <w:pPr>
              <w:rPr>
                <w:sz w:val="20"/>
                <w:szCs w:val="20"/>
              </w:rPr>
            </w:pPr>
          </w:p>
        </w:tc>
        <w:tc>
          <w:tcPr>
            <w:tcW w:w="0" w:type="auto"/>
            <w:shd w:val="clear" w:color="auto" w:fill="auto"/>
            <w:vAlign w:val="center"/>
            <w:hideMark/>
          </w:tcPr>
          <w:p w14:paraId="74CF4A93" w14:textId="77777777" w:rsidR="00863B4C" w:rsidRDefault="00863B4C" w:rsidP="00AB146E">
            <w:pPr>
              <w:rPr>
                <w:sz w:val="20"/>
                <w:szCs w:val="20"/>
              </w:rPr>
            </w:pPr>
          </w:p>
        </w:tc>
      </w:tr>
    </w:tbl>
    <w:p w14:paraId="16C48F5E" w14:textId="54163E16" w:rsidR="006D621E" w:rsidRPr="00863B4C" w:rsidRDefault="006D621E" w:rsidP="00AB146E">
      <w:pPr>
        <w:pStyle w:val="ListParagraph"/>
        <w:numPr>
          <w:ilvl w:val="0"/>
          <w:numId w:val="3"/>
        </w:numPr>
        <w:rPr>
          <w:rFonts w:cs="Times New Roman"/>
          <w:color w:val="000000" w:themeColor="text1"/>
          <w:szCs w:val="24"/>
        </w:rPr>
      </w:pPr>
      <w:r w:rsidRPr="00863B4C">
        <w:rPr>
          <w:rFonts w:cs="Times New Roman"/>
          <w:color w:val="000000" w:themeColor="text1"/>
          <w:szCs w:val="24"/>
        </w:rPr>
        <w:t>All numbers are indicated by the unit behind each term and all currency related amount are in USD.</w:t>
      </w:r>
    </w:p>
    <w:p w14:paraId="0DBCB4C3" w14:textId="77777777" w:rsidR="006D621E" w:rsidRDefault="006D621E" w:rsidP="00AB146E">
      <w:pPr>
        <w:pStyle w:val="ListParagraph"/>
        <w:numPr>
          <w:ilvl w:val="0"/>
          <w:numId w:val="4"/>
        </w:numPr>
        <w:shd w:val="clear" w:color="auto" w:fill="FFFFFF"/>
        <w:spacing w:after="150"/>
        <w:ind w:right="-225"/>
        <w:jc w:val="both"/>
        <w:rPr>
          <w:rFonts w:eastAsia="Times New Roman" w:cs="Times New Roman"/>
          <w:color w:val="000000" w:themeColor="text1"/>
          <w:szCs w:val="24"/>
          <w:lang w:val="en-IN"/>
        </w:rPr>
      </w:pPr>
      <w:r w:rsidRPr="00F14AFC">
        <w:rPr>
          <w:rFonts w:eastAsia="Times New Roman" w:cs="Times New Roman"/>
          <w:color w:val="000000" w:themeColor="text1"/>
          <w:szCs w:val="24"/>
          <w:lang w:val="en-IN"/>
        </w:rPr>
        <w:t xml:space="preserve">For other sections: All numbers are in millions except for per share data, ratio, and percentage. All currency related amount </w:t>
      </w:r>
      <w:proofErr w:type="gramStart"/>
      <w:r w:rsidRPr="00F14AFC">
        <w:rPr>
          <w:rFonts w:eastAsia="Times New Roman" w:cs="Times New Roman"/>
          <w:color w:val="000000" w:themeColor="text1"/>
          <w:szCs w:val="24"/>
          <w:lang w:val="en-IN"/>
        </w:rPr>
        <w:t>are</w:t>
      </w:r>
      <w:proofErr w:type="gramEnd"/>
      <w:r w:rsidRPr="00F14AFC">
        <w:rPr>
          <w:rFonts w:eastAsia="Times New Roman" w:cs="Times New Roman"/>
          <w:color w:val="000000" w:themeColor="text1"/>
          <w:szCs w:val="24"/>
          <w:lang w:val="en-IN"/>
        </w:rPr>
        <w:t xml:space="preserve"> indicated in the company's associated stock </w:t>
      </w:r>
      <w:r w:rsidRPr="00AB75D6">
        <w:rPr>
          <w:rFonts w:eastAsia="Times New Roman" w:cs="Times New Roman"/>
          <w:color w:val="000000" w:themeColor="text1"/>
          <w:szCs w:val="24"/>
          <w:lang w:val="en-IN"/>
        </w:rPr>
        <w:t>exchange currency.</w:t>
      </w:r>
    </w:p>
    <w:p w14:paraId="1B6F4561" w14:textId="77777777" w:rsidR="006D621E" w:rsidRPr="00ED4121" w:rsidRDefault="006D621E" w:rsidP="00AB146E">
      <w:pPr>
        <w:shd w:val="clear" w:color="auto" w:fill="FFFFFF"/>
        <w:spacing w:after="150"/>
        <w:ind w:left="360" w:right="-225"/>
        <w:jc w:val="both"/>
        <w:rPr>
          <w:rFonts w:eastAsia="Times New Roman" w:cs="Times New Roman"/>
          <w:color w:val="000000" w:themeColor="text1"/>
          <w:szCs w:val="24"/>
          <w:lang w:val="en-IN"/>
        </w:rPr>
      </w:pPr>
    </w:p>
    <w:p w14:paraId="16C557FB" w14:textId="77777777" w:rsidR="006D621E" w:rsidRPr="00AB75D6" w:rsidRDefault="006D621E" w:rsidP="00AB146E">
      <w:pPr>
        <w:shd w:val="clear" w:color="auto" w:fill="FFFFFF"/>
        <w:spacing w:after="150"/>
        <w:ind w:right="-225"/>
        <w:jc w:val="both"/>
        <w:rPr>
          <w:rFonts w:eastAsia="Times New Roman" w:cs="Times New Roman"/>
          <w:color w:val="000000" w:themeColor="text1"/>
          <w:szCs w:val="24"/>
          <w:lang w:val="en-IN"/>
        </w:rPr>
      </w:pPr>
      <w:r w:rsidRPr="00AB75D6">
        <w:rPr>
          <w:rFonts w:cs="Times New Roman"/>
          <w:color w:val="000000" w:themeColor="text1"/>
          <w:szCs w:val="24"/>
          <w:shd w:val="clear" w:color="auto" w:fill="FFFFFF"/>
        </w:rPr>
        <w:lastRenderedPageBreak/>
        <w:t>Because it costs money to raise capital. A firm that generates higher </w:t>
      </w:r>
      <w:hyperlink r:id="rId6" w:history="1">
        <w:r w:rsidRPr="00AB75D6">
          <w:rPr>
            <w:rStyle w:val="Hyperlink"/>
            <w:rFonts w:cs="Times New Roman"/>
            <w:color w:val="000000" w:themeColor="text1"/>
            <w:szCs w:val="24"/>
          </w:rPr>
          <w:t>ROIC %</w:t>
        </w:r>
      </w:hyperlink>
      <w:r w:rsidRPr="00AB75D6">
        <w:rPr>
          <w:rFonts w:cs="Times New Roman"/>
          <w:color w:val="000000" w:themeColor="text1"/>
          <w:szCs w:val="24"/>
          <w:shd w:val="clear" w:color="auto" w:fill="FFFFFF"/>
        </w:rPr>
        <w:t> than it costs the company to raise the capital needed for that investment is earning excess returns. A firm that expects to continue generating positive excess returns on new investments in the future will see its value increase as growth increases, whereas a firm that earns returns that do not match up to its cost of capital will destroy value as it grows</w:t>
      </w:r>
      <w:r>
        <w:rPr>
          <w:rFonts w:cs="Times New Roman"/>
          <w:color w:val="000000" w:themeColor="text1"/>
          <w:szCs w:val="24"/>
          <w:shd w:val="clear" w:color="auto" w:fill="FFFFFF"/>
        </w:rPr>
        <w:t>.</w:t>
      </w:r>
    </w:p>
    <w:p w14:paraId="698B8104" w14:textId="74642FAB" w:rsidR="006477E3" w:rsidRDefault="006477E3" w:rsidP="00AB146E">
      <w:pPr>
        <w:rPr>
          <w:szCs w:val="24"/>
        </w:rPr>
      </w:pPr>
    </w:p>
    <w:p w14:paraId="4285AF5A" w14:textId="24D85F82" w:rsidR="0059160F" w:rsidRPr="00AB146E" w:rsidRDefault="0059160F" w:rsidP="00AB146E">
      <w:pPr>
        <w:rPr>
          <w:b/>
          <w:bCs/>
          <w:sz w:val="28"/>
          <w:szCs w:val="28"/>
        </w:rPr>
      </w:pPr>
      <w:r w:rsidRPr="00AB146E">
        <w:rPr>
          <w:b/>
          <w:bCs/>
          <w:sz w:val="28"/>
          <w:szCs w:val="28"/>
        </w:rPr>
        <w:t>Reference</w:t>
      </w:r>
      <w:r w:rsidR="00AB146E">
        <w:rPr>
          <w:b/>
          <w:bCs/>
          <w:sz w:val="28"/>
          <w:szCs w:val="28"/>
        </w:rPr>
        <w:t xml:space="preserve"> Link</w:t>
      </w:r>
    </w:p>
    <w:p w14:paraId="634F7150" w14:textId="35AA8898" w:rsidR="0059160F" w:rsidRDefault="00000000" w:rsidP="00AB146E">
      <w:pPr>
        <w:pStyle w:val="ListParagraph"/>
        <w:numPr>
          <w:ilvl w:val="0"/>
          <w:numId w:val="5"/>
        </w:numPr>
        <w:rPr>
          <w:szCs w:val="24"/>
        </w:rPr>
      </w:pPr>
      <w:hyperlink r:id="rId7" w:history="1">
        <w:r w:rsidR="0059160F" w:rsidRPr="00D747B0">
          <w:rPr>
            <w:rStyle w:val="Hyperlink"/>
            <w:szCs w:val="24"/>
          </w:rPr>
          <w:t>https://equitasbank.com/integrated-annual-report-21-22/pdf/equitas-ar-2021-22.pdf</w:t>
        </w:r>
      </w:hyperlink>
    </w:p>
    <w:p w14:paraId="321B04A1" w14:textId="57A60ECD" w:rsidR="0059160F" w:rsidRDefault="00000000" w:rsidP="00AB146E">
      <w:pPr>
        <w:pStyle w:val="ListParagraph"/>
        <w:numPr>
          <w:ilvl w:val="0"/>
          <w:numId w:val="5"/>
        </w:numPr>
        <w:rPr>
          <w:szCs w:val="24"/>
        </w:rPr>
      </w:pPr>
      <w:hyperlink r:id="rId8" w:history="1">
        <w:r w:rsidR="0059160F" w:rsidRPr="00D747B0">
          <w:rPr>
            <w:rStyle w:val="Hyperlink"/>
            <w:szCs w:val="24"/>
          </w:rPr>
          <w:t>https://www.gurufocus.com/term/wacc/NSE:EQUITASBNK/WACC-Percentage/Equitas%20Small%20Finance%20Bank</w:t>
        </w:r>
      </w:hyperlink>
    </w:p>
    <w:p w14:paraId="301C1D53" w14:textId="220B4651" w:rsidR="0059160F" w:rsidRDefault="00000000" w:rsidP="00AB146E">
      <w:pPr>
        <w:pStyle w:val="ListParagraph"/>
        <w:numPr>
          <w:ilvl w:val="0"/>
          <w:numId w:val="5"/>
        </w:numPr>
        <w:rPr>
          <w:szCs w:val="24"/>
        </w:rPr>
      </w:pPr>
      <w:hyperlink r:id="rId9" w:history="1">
        <w:r w:rsidR="0059160F" w:rsidRPr="00D747B0">
          <w:rPr>
            <w:rStyle w:val="Hyperlink"/>
            <w:szCs w:val="24"/>
          </w:rPr>
          <w:t>https://www.moneycontrol.com/financials/equitassmallfinancebank/balance-sheetVI/ESF</w:t>
        </w:r>
      </w:hyperlink>
    </w:p>
    <w:p w14:paraId="710C03F5" w14:textId="145966B8" w:rsidR="0059160F" w:rsidRDefault="00000000" w:rsidP="00AB146E">
      <w:pPr>
        <w:pStyle w:val="ListParagraph"/>
        <w:numPr>
          <w:ilvl w:val="0"/>
          <w:numId w:val="5"/>
        </w:numPr>
        <w:rPr>
          <w:szCs w:val="24"/>
        </w:rPr>
      </w:pPr>
      <w:hyperlink r:id="rId10" w:history="1">
        <w:r w:rsidR="0059160F" w:rsidRPr="00D747B0">
          <w:rPr>
            <w:rStyle w:val="Hyperlink"/>
            <w:szCs w:val="24"/>
          </w:rPr>
          <w:t>https://www.moneycontrol.com/financials/equitassmallfinancebank/profit-lossVI/ESF</w:t>
        </w:r>
      </w:hyperlink>
    </w:p>
    <w:p w14:paraId="3B587155" w14:textId="4BAE2462" w:rsidR="0059160F" w:rsidRDefault="00000000" w:rsidP="00AB146E">
      <w:pPr>
        <w:pStyle w:val="ListParagraph"/>
        <w:numPr>
          <w:ilvl w:val="0"/>
          <w:numId w:val="5"/>
        </w:numPr>
        <w:rPr>
          <w:szCs w:val="24"/>
        </w:rPr>
      </w:pPr>
      <w:hyperlink r:id="rId11" w:history="1">
        <w:r w:rsidR="0059160F" w:rsidRPr="00D747B0">
          <w:rPr>
            <w:rStyle w:val="Hyperlink"/>
            <w:szCs w:val="24"/>
          </w:rPr>
          <w:t>https://economictimes.indiatimes.com/equitas-small-finance-bank-ltd/balancesheet/companyid-64238.cms</w:t>
        </w:r>
      </w:hyperlink>
    </w:p>
    <w:p w14:paraId="40B033E3" w14:textId="77777777" w:rsidR="0059160F" w:rsidRPr="0059160F" w:rsidRDefault="0059160F" w:rsidP="0059160F">
      <w:pPr>
        <w:pStyle w:val="ListParagraph"/>
        <w:rPr>
          <w:szCs w:val="24"/>
        </w:rPr>
      </w:pPr>
    </w:p>
    <w:sectPr w:rsidR="0059160F" w:rsidRPr="0059160F" w:rsidSect="00FD54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DA6"/>
    <w:multiLevelType w:val="hybridMultilevel"/>
    <w:tmpl w:val="47E8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E54BD"/>
    <w:multiLevelType w:val="hybridMultilevel"/>
    <w:tmpl w:val="5058C9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DA5FA9"/>
    <w:multiLevelType w:val="hybridMultilevel"/>
    <w:tmpl w:val="543C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DE1185"/>
    <w:multiLevelType w:val="hybridMultilevel"/>
    <w:tmpl w:val="A5FA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E52AD"/>
    <w:multiLevelType w:val="multilevel"/>
    <w:tmpl w:val="DE3C5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7072723">
    <w:abstractNumId w:val="0"/>
  </w:num>
  <w:num w:numId="2" w16cid:durableId="1962958851">
    <w:abstractNumId w:val="3"/>
  </w:num>
  <w:num w:numId="3" w16cid:durableId="1341543647">
    <w:abstractNumId w:val="2"/>
  </w:num>
  <w:num w:numId="4" w16cid:durableId="1588925555">
    <w:abstractNumId w:val="4"/>
  </w:num>
  <w:num w:numId="5" w16cid:durableId="1775400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06"/>
    <w:rsid w:val="000B794A"/>
    <w:rsid w:val="001217CB"/>
    <w:rsid w:val="00134FA6"/>
    <w:rsid w:val="00172706"/>
    <w:rsid w:val="001A2488"/>
    <w:rsid w:val="00292A34"/>
    <w:rsid w:val="00316B3C"/>
    <w:rsid w:val="00414A50"/>
    <w:rsid w:val="00445CF8"/>
    <w:rsid w:val="00480BDB"/>
    <w:rsid w:val="004D03BB"/>
    <w:rsid w:val="00581F04"/>
    <w:rsid w:val="0059160F"/>
    <w:rsid w:val="005B002F"/>
    <w:rsid w:val="006477E3"/>
    <w:rsid w:val="006D621E"/>
    <w:rsid w:val="0073611F"/>
    <w:rsid w:val="007C5425"/>
    <w:rsid w:val="00863B4C"/>
    <w:rsid w:val="008C3756"/>
    <w:rsid w:val="008D6D31"/>
    <w:rsid w:val="009C7EB4"/>
    <w:rsid w:val="009F5BF8"/>
    <w:rsid w:val="00AB146E"/>
    <w:rsid w:val="00AC2E9A"/>
    <w:rsid w:val="00B154C4"/>
    <w:rsid w:val="00B72D34"/>
    <w:rsid w:val="00C83E55"/>
    <w:rsid w:val="00C86206"/>
    <w:rsid w:val="00D265C2"/>
    <w:rsid w:val="00E9472F"/>
    <w:rsid w:val="00ED0925"/>
    <w:rsid w:val="00FD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EA91"/>
  <w15:chartTrackingRefBased/>
  <w15:docId w15:val="{92D51022-ED47-41D7-B646-F91F5379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EB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9C7EB4"/>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semiHidden/>
    <w:unhideWhenUsed/>
    <w:qFormat/>
    <w:rsid w:val="00445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5C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45C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EB4"/>
    <w:rPr>
      <w:rFonts w:ascii="Times New Roman" w:eastAsiaTheme="majorEastAsia" w:hAnsi="Times New Roman" w:cstheme="majorBidi"/>
      <w:color w:val="000000" w:themeColor="text1"/>
      <w:sz w:val="28"/>
      <w:szCs w:val="32"/>
    </w:rPr>
  </w:style>
  <w:style w:type="character" w:styleId="PlaceholderText">
    <w:name w:val="Placeholder Text"/>
    <w:basedOn w:val="DefaultParagraphFont"/>
    <w:uiPriority w:val="99"/>
    <w:semiHidden/>
    <w:rsid w:val="00172706"/>
    <w:rPr>
      <w:color w:val="808080"/>
    </w:rPr>
  </w:style>
  <w:style w:type="paragraph" w:styleId="ListParagraph">
    <w:name w:val="List Paragraph"/>
    <w:basedOn w:val="Normal"/>
    <w:uiPriority w:val="34"/>
    <w:qFormat/>
    <w:rsid w:val="00ED0925"/>
    <w:pPr>
      <w:ind w:left="720"/>
      <w:contextualSpacing/>
    </w:pPr>
  </w:style>
  <w:style w:type="character" w:styleId="Hyperlink">
    <w:name w:val="Hyperlink"/>
    <w:basedOn w:val="DefaultParagraphFont"/>
    <w:uiPriority w:val="99"/>
    <w:unhideWhenUsed/>
    <w:rsid w:val="006D621E"/>
    <w:rPr>
      <w:color w:val="0000FF"/>
      <w:u w:val="single"/>
    </w:rPr>
  </w:style>
  <w:style w:type="character" w:customStyle="1" w:styleId="Heading2Char">
    <w:name w:val="Heading 2 Char"/>
    <w:basedOn w:val="DefaultParagraphFont"/>
    <w:link w:val="Heading2"/>
    <w:uiPriority w:val="9"/>
    <w:semiHidden/>
    <w:rsid w:val="00445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5C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45CF8"/>
    <w:rPr>
      <w:rFonts w:asciiTheme="majorHAnsi" w:eastAsiaTheme="majorEastAsia" w:hAnsiTheme="majorHAnsi" w:cstheme="majorBidi"/>
      <w:i/>
      <w:iCs/>
      <w:color w:val="2F5496" w:themeColor="accent1" w:themeShade="BF"/>
      <w:sz w:val="24"/>
    </w:rPr>
  </w:style>
  <w:style w:type="table" w:customStyle="1" w:styleId="TableGrid">
    <w:name w:val="TableGrid"/>
    <w:rsid w:val="00445CF8"/>
    <w:pPr>
      <w:spacing w:after="0" w:line="240" w:lineRule="auto"/>
    </w:pPr>
    <w:rPr>
      <w:rFonts w:eastAsiaTheme="minorEastAsia"/>
      <w:lang w:val="en-IN" w:eastAsia="en-IN"/>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591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15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focus.com/term/wacc/NSE:EQUITASBNK/WACC-Percentage/Equitas%20Small%20Finance%20B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quitasbank.com/integrated-annual-report-21-22/pdf/equitas-ar-2021-22.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focus.com/term/ROIC/BOM:543243/ROIC-/Equitas-Small-Finance-Bank" TargetMode="External"/><Relationship Id="rId11" Type="http://schemas.openxmlformats.org/officeDocument/2006/relationships/hyperlink" Target="https://economictimes.indiatimes.com/equitas-small-finance-bank-ltd/balancesheet/companyid-64238.cms" TargetMode="External"/><Relationship Id="rId5" Type="http://schemas.openxmlformats.org/officeDocument/2006/relationships/image" Target="media/image1.png"/><Relationship Id="rId10" Type="http://schemas.openxmlformats.org/officeDocument/2006/relationships/hyperlink" Target="https://www.moneycontrol.com/financials/equitassmallfinancebank/profit-lossVI/ESF" TargetMode="External"/><Relationship Id="rId4" Type="http://schemas.openxmlformats.org/officeDocument/2006/relationships/webSettings" Target="webSettings.xml"/><Relationship Id="rId9" Type="http://schemas.openxmlformats.org/officeDocument/2006/relationships/hyperlink" Target="https://www.moneycontrol.com/financials/equitassmallfinancebank/balance-sheetVI/E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soumoditta06@gmail.com</dc:creator>
  <cp:keywords/>
  <dc:description/>
  <cp:lastModifiedBy>nowneesh thiru</cp:lastModifiedBy>
  <cp:revision>13</cp:revision>
  <cp:lastPrinted>2022-10-06T15:36:00Z</cp:lastPrinted>
  <dcterms:created xsi:type="dcterms:W3CDTF">2022-10-06T14:12:00Z</dcterms:created>
  <dcterms:modified xsi:type="dcterms:W3CDTF">2022-10-06T16:56:00Z</dcterms:modified>
</cp:coreProperties>
</file>