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165763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153ED5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05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: Classificatio</w:t>
      </w:r>
      <w:r w:rsidR="00153ED5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n and Learning</w:t>
      </w:r>
    </w:p>
    <w:p w:rsidR="001D286A" w:rsidRDefault="001D286A" w:rsidP="004B092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:rsidR="004C477C" w:rsidRDefault="004C477C" w:rsidP="004B09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gain insight</w:t>
      </w:r>
      <w:r w:rsidR="00E15DA2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of supervised</w:t>
      </w:r>
      <w:r w:rsidR="00E15DA2">
        <w:rPr>
          <w:rFonts w:eastAsia="Times New Roman" w:cstheme="minorHAnsi"/>
          <w:color w:val="000000"/>
        </w:rPr>
        <w:t xml:space="preserve"> and unsupervised</w:t>
      </w:r>
      <w:r>
        <w:rPr>
          <w:rFonts w:eastAsia="Times New Roman" w:cstheme="minorHAnsi"/>
          <w:color w:val="000000"/>
        </w:rPr>
        <w:t xml:space="preserve"> </w:t>
      </w:r>
      <w:r w:rsidR="0037103C">
        <w:rPr>
          <w:rFonts w:eastAsia="Times New Roman" w:cstheme="minorHAnsi"/>
          <w:color w:val="000000"/>
        </w:rPr>
        <w:t xml:space="preserve">machine </w:t>
      </w:r>
      <w:r>
        <w:rPr>
          <w:rFonts w:eastAsia="Times New Roman" w:cstheme="minorHAnsi"/>
          <w:color w:val="000000"/>
        </w:rPr>
        <w:t>learning</w:t>
      </w:r>
      <w:r w:rsidR="0037103C">
        <w:rPr>
          <w:rFonts w:eastAsia="Times New Roman" w:cstheme="minorHAnsi"/>
          <w:color w:val="000000"/>
        </w:rPr>
        <w:t xml:space="preserve"> techniques</w:t>
      </w:r>
      <w:r w:rsidR="00750226">
        <w:rPr>
          <w:rFonts w:eastAsia="Times New Roman" w:cstheme="minorHAnsi"/>
          <w:color w:val="000000"/>
        </w:rPr>
        <w:t>;</w:t>
      </w:r>
    </w:p>
    <w:p w:rsidR="000F4484" w:rsidRPr="000F4484" w:rsidRDefault="00153ED5" w:rsidP="004B09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be able to </w:t>
      </w:r>
      <w:r w:rsidR="00376D62">
        <w:rPr>
          <w:rFonts w:eastAsia="Times New Roman" w:cstheme="minorHAnsi"/>
          <w:color w:val="000000"/>
        </w:rPr>
        <w:t xml:space="preserve">implement simple classification </w:t>
      </w:r>
      <w:r w:rsidR="0037103C">
        <w:rPr>
          <w:rFonts w:eastAsia="Times New Roman" w:cstheme="minorHAnsi"/>
          <w:color w:val="000000"/>
        </w:rPr>
        <w:t xml:space="preserve">and regression </w:t>
      </w:r>
      <w:r w:rsidR="00376D62">
        <w:rPr>
          <w:rFonts w:eastAsia="Times New Roman" w:cstheme="minorHAnsi"/>
          <w:color w:val="000000"/>
        </w:rPr>
        <w:t>algorithms using Python Libraries</w:t>
      </w:r>
      <w:r w:rsidR="00973E0E">
        <w:rPr>
          <w:rFonts w:eastAsia="Times New Roman" w:cstheme="minorHAnsi"/>
          <w:color w:val="000000"/>
        </w:rPr>
        <w:t>.</w:t>
      </w:r>
    </w:p>
    <w:p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286A" w:rsidRDefault="001D286A" w:rsidP="004B092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:rsidR="00153ED5" w:rsidRDefault="00153ED5" w:rsidP="00921069">
      <w:pPr>
        <w:spacing w:after="0" w:line="240" w:lineRule="auto"/>
        <w:ind w:left="360"/>
        <w:jc w:val="both"/>
      </w:pPr>
      <w:r>
        <w:t xml:space="preserve">Machine Learning is an application of artificial intelligence that provides systems the ability to improve from experience. Machine learning algorithms are often categorized as supervised or unsupervised. </w:t>
      </w:r>
    </w:p>
    <w:p w:rsidR="00921069" w:rsidRDefault="00921069" w:rsidP="00921069">
      <w:pPr>
        <w:spacing w:after="0" w:line="240" w:lineRule="auto"/>
        <w:ind w:left="360"/>
        <w:jc w:val="both"/>
      </w:pPr>
    </w:p>
    <w:p w:rsidR="004F5A2E" w:rsidRDefault="00153ED5" w:rsidP="004B0927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In supervised learning, machine is traine</w:t>
      </w:r>
      <w:r w:rsidR="0002342E">
        <w:t>d using data which is well labe</w:t>
      </w:r>
      <w:r>
        <w:t>led. It mea</w:t>
      </w:r>
      <w:r w:rsidR="00921069">
        <w:t xml:space="preserve">ns some data </w:t>
      </w:r>
      <w:r w:rsidR="0002342E">
        <w:t>are</w:t>
      </w:r>
      <w:r w:rsidR="00921069">
        <w:t xml:space="preserve"> already tagged with correct answers. </w:t>
      </w:r>
    </w:p>
    <w:p w:rsidR="00A17EEF" w:rsidRDefault="0037103C" w:rsidP="004B0927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Unsupervised machine learning allows a model to work on its own to discover information. It mainly deals with unlabeled data. </w:t>
      </w:r>
    </w:p>
    <w:p w:rsidR="00A17EEF" w:rsidRDefault="00921069" w:rsidP="004B0927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Regression and classification are two prominent approaches of learning. In regression, the output variable take</w:t>
      </w:r>
      <w:r w:rsidR="009C1F81">
        <w:t>s</w:t>
      </w:r>
      <w:r>
        <w:t xml:space="preserve"> continuous values whereas in classification, the output variable takes class labels</w:t>
      </w:r>
      <w:r w:rsidR="002B7CC2">
        <w:t xml:space="preserve"> (categories / limited discrete values)</w:t>
      </w:r>
      <w:r>
        <w:t xml:space="preserve">. </w:t>
      </w:r>
    </w:p>
    <w:p w:rsidR="00BE7042" w:rsidRDefault="006E3499" w:rsidP="004B0927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In regression analysis, curve fitting is the process of specifying model that provides the best fit to the specific curve in dataset. </w:t>
      </w:r>
      <w:r w:rsidR="000F620B">
        <w:t xml:space="preserve">There are many regression techniques such as linear regression, polynomial regression, support vector regression etc.  </w:t>
      </w:r>
    </w:p>
    <w:p w:rsidR="00103A76" w:rsidRDefault="00BE7042" w:rsidP="004B0927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There are different classification approaches such as </w:t>
      </w:r>
      <w:r w:rsidR="00C03576">
        <w:t xml:space="preserve">Decision Tree, </w:t>
      </w:r>
      <w:r>
        <w:t>Naïve Bayes, Stochastic Gradient Descent, K-Nearest Neighbor, Random Forrest,</w:t>
      </w:r>
      <w:r w:rsidR="004F5A2E" w:rsidRPr="004F5A2E">
        <w:t xml:space="preserve"> </w:t>
      </w:r>
      <w:r w:rsidR="004F5A2E">
        <w:t xml:space="preserve">Logistic Regression, </w:t>
      </w:r>
      <w:r>
        <w:t xml:space="preserve">Support Vector Machine etc. </w:t>
      </w:r>
    </w:p>
    <w:p w:rsidR="008E7B50" w:rsidRDefault="00103A76" w:rsidP="004B0927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8545A8">
        <w:t xml:space="preserve">Clustering is </w:t>
      </w:r>
      <w:r>
        <w:t xml:space="preserve">a common unsupervised technique which is </w:t>
      </w:r>
      <w:r w:rsidRPr="008545A8">
        <w:t>the process of grouping similar entities together. The goal of this unsupervised machine learning technique is to find similarities in the data point and group similar data points together.</w:t>
      </w:r>
      <w:r w:rsidR="00BE7042">
        <w:t xml:space="preserve"> </w:t>
      </w:r>
    </w:p>
    <w:p w:rsidR="00750226" w:rsidRDefault="00750226" w:rsidP="00750226">
      <w:pPr>
        <w:spacing w:after="0" w:line="240" w:lineRule="auto"/>
        <w:ind w:left="360"/>
        <w:jc w:val="both"/>
      </w:pPr>
    </w:p>
    <w:p w:rsidR="00A17EEF" w:rsidRPr="00A17EEF" w:rsidRDefault="00A17EEF" w:rsidP="004B0927">
      <w:pPr>
        <w:pStyle w:val="ListParagraph"/>
        <w:numPr>
          <w:ilvl w:val="0"/>
          <w:numId w:val="6"/>
        </w:numPr>
        <w:rPr>
          <w:b/>
        </w:rPr>
      </w:pPr>
      <w:r w:rsidRPr="00A17EEF">
        <w:rPr>
          <w:b/>
        </w:rPr>
        <w:t xml:space="preserve">Learning Decision </w:t>
      </w:r>
      <w:r w:rsidR="00726501">
        <w:rPr>
          <w:b/>
        </w:rPr>
        <w:t>Trees</w:t>
      </w:r>
    </w:p>
    <w:p w:rsidR="00A17EEF" w:rsidRDefault="00A17EEF" w:rsidP="00995DE9">
      <w:pPr>
        <w:pStyle w:val="ListParagraph"/>
        <w:spacing w:after="0" w:line="240" w:lineRule="auto"/>
        <w:jc w:val="both"/>
      </w:pPr>
      <w:r>
        <w:t>Training Samples: [Described through attribute values along with the class they belong to</w:t>
      </w:r>
      <w:r w:rsidR="00B15DAB">
        <w:t>, from Data Mining by Han &amp; Kamber</w:t>
      </w:r>
      <w:r>
        <w:t>]</w:t>
      </w:r>
    </w:p>
    <w:p w:rsidR="00A17EEF" w:rsidRDefault="00FD446A" w:rsidP="00750226">
      <w:pPr>
        <w:spacing w:after="0" w:line="240" w:lineRule="auto"/>
        <w:ind w:left="360"/>
        <w:jc w:val="both"/>
      </w:pPr>
      <w:r>
        <w:rPr>
          <w:noProof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9.65pt;margin-top:1.55pt;width:392.35pt;height:104.2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<v:textbox style="mso-next-textbox:#Text Box 2">
              <w:txbxContent>
                <w:tbl>
                  <w:tblPr>
                    <w:tblW w:w="6828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487"/>
                    <w:gridCol w:w="814"/>
                    <w:gridCol w:w="1078"/>
                    <w:gridCol w:w="956"/>
                    <w:gridCol w:w="1474"/>
                    <w:gridCol w:w="2019"/>
                  </w:tblGrid>
                  <w:tr w:rsidR="00C03576" w:rsidRPr="00483F69" w:rsidTr="00FD446A">
                    <w:trPr>
                      <w:trHeight w:hRule="exact" w:val="288"/>
                      <w:jc w:val="center"/>
                    </w:trPr>
                    <w:tc>
                      <w:tcPr>
                        <w:tcW w:w="487" w:type="dxa"/>
                        <w:shd w:val="clear" w:color="auto" w:fill="auto"/>
                      </w:tcPr>
                      <w:p w:rsidR="00C03576" w:rsidRPr="00483F69" w:rsidRDefault="00C03576" w:rsidP="00C03576">
                        <w:pPr>
                          <w:jc w:val="right"/>
                        </w:pPr>
                        <w:r>
                          <w:t>ID</w:t>
                        </w:r>
                      </w:p>
                    </w:tc>
                    <w:tc>
                      <w:tcPr>
                        <w:tcW w:w="814" w:type="dxa"/>
                        <w:shd w:val="clear" w:color="auto" w:fill="auto"/>
                      </w:tcPr>
                      <w:p w:rsidR="00C03576" w:rsidRPr="0089298A" w:rsidRDefault="00C03576" w:rsidP="00C03576">
                        <w:pPr>
                          <w:jc w:val="right"/>
                          <w:rPr>
                            <w:b/>
                          </w:rPr>
                        </w:pPr>
                        <w:r w:rsidRPr="0089298A">
                          <w:rPr>
                            <w:b/>
                          </w:rPr>
                          <w:t>Age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C03576" w:rsidRPr="0089298A" w:rsidRDefault="00C03576" w:rsidP="00C03576">
                        <w:pPr>
                          <w:jc w:val="right"/>
                          <w:rPr>
                            <w:b/>
                          </w:rPr>
                        </w:pPr>
                        <w:r w:rsidRPr="0089298A">
                          <w:rPr>
                            <w:b/>
                          </w:rPr>
                          <w:t>Income</w:t>
                        </w:r>
                      </w:p>
                    </w:tc>
                    <w:tc>
                      <w:tcPr>
                        <w:tcW w:w="956" w:type="dxa"/>
                        <w:shd w:val="clear" w:color="auto" w:fill="auto"/>
                      </w:tcPr>
                      <w:p w:rsidR="00C03576" w:rsidRPr="0089298A" w:rsidRDefault="00C03576" w:rsidP="00C03576">
                        <w:pPr>
                          <w:jc w:val="right"/>
                          <w:rPr>
                            <w:b/>
                          </w:rPr>
                        </w:pPr>
                        <w:r w:rsidRPr="0089298A">
                          <w:rPr>
                            <w:b/>
                          </w:rPr>
                          <w:t>Student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C03576" w:rsidRPr="0089298A" w:rsidRDefault="00C03576" w:rsidP="00A17EE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Credit </w:t>
                        </w:r>
                        <w:r w:rsidRPr="0089298A">
                          <w:rPr>
                            <w:b/>
                          </w:rPr>
                          <w:t>Rating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C03576" w:rsidRPr="0089298A" w:rsidRDefault="00C03576" w:rsidP="00C03576">
                        <w:pPr>
                          <w:jc w:val="right"/>
                          <w:rPr>
                            <w:i/>
                          </w:rPr>
                        </w:pPr>
                        <w:r w:rsidRPr="0089298A">
                          <w:rPr>
                            <w:i/>
                          </w:rPr>
                          <w:t>Decision/ Class/ Label</w:t>
                        </w:r>
                      </w:p>
                    </w:tc>
                  </w:tr>
                  <w:tr w:rsidR="00C03576" w:rsidRPr="00483F69" w:rsidTr="00FD446A">
                    <w:trPr>
                      <w:trHeight w:hRule="exact" w:val="288"/>
                      <w:jc w:val="center"/>
                    </w:trPr>
                    <w:tc>
                      <w:tcPr>
                        <w:tcW w:w="487" w:type="dxa"/>
                        <w:shd w:val="clear" w:color="auto" w:fill="auto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814" w:type="dxa"/>
                        <w:shd w:val="clear" w:color="auto" w:fill="auto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≤ 30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high</w:t>
                        </w:r>
                      </w:p>
                    </w:tc>
                    <w:tc>
                      <w:tcPr>
                        <w:tcW w:w="956" w:type="dxa"/>
                        <w:shd w:val="clear" w:color="auto" w:fill="auto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fair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negative</w:t>
                        </w:r>
                      </w:p>
                    </w:tc>
                  </w:tr>
                  <w:tr w:rsidR="00C03576" w:rsidRPr="00483F69" w:rsidTr="00FD446A">
                    <w:trPr>
                      <w:trHeight w:hRule="exact" w:val="288"/>
                      <w:jc w:val="center"/>
                    </w:trPr>
                    <w:tc>
                      <w:tcPr>
                        <w:tcW w:w="487" w:type="dxa"/>
                        <w:shd w:val="clear" w:color="auto" w:fill="auto"/>
                      </w:tcPr>
                      <w:p w:rsidR="00C03576" w:rsidRPr="00483F69" w:rsidRDefault="00C03576" w:rsidP="00C03576">
                        <w:pPr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814" w:type="dxa"/>
                        <w:shd w:val="clear" w:color="auto" w:fill="auto"/>
                      </w:tcPr>
                      <w:p w:rsidR="00C03576" w:rsidRPr="00483F69" w:rsidRDefault="00C03576" w:rsidP="00C03576">
                        <w:pPr>
                          <w:jc w:val="right"/>
                        </w:pPr>
                        <w:r>
                          <w:t>≤ 30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high</w:t>
                        </w:r>
                      </w:p>
                    </w:tc>
                    <w:tc>
                      <w:tcPr>
                        <w:tcW w:w="956" w:type="dxa"/>
                        <w:shd w:val="clear" w:color="auto" w:fill="auto"/>
                      </w:tcPr>
                      <w:p w:rsidR="00C03576" w:rsidRPr="00483F69" w:rsidRDefault="00C03576" w:rsidP="00C03576">
                        <w:pPr>
                          <w:jc w:val="right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excellent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negative</w:t>
                        </w:r>
                      </w:p>
                    </w:tc>
                  </w:tr>
                  <w:tr w:rsidR="00C03576" w:rsidRPr="00483F69" w:rsidTr="00FD446A">
                    <w:trPr>
                      <w:trHeight w:hRule="exact" w:val="288"/>
                      <w:jc w:val="center"/>
                    </w:trPr>
                    <w:tc>
                      <w:tcPr>
                        <w:tcW w:w="487" w:type="dxa"/>
                        <w:shd w:val="clear" w:color="auto" w:fill="auto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 w:rsidRPr="0089298A">
                          <w:t>3</w:t>
                        </w:r>
                      </w:p>
                    </w:tc>
                    <w:tc>
                      <w:tcPr>
                        <w:tcW w:w="814" w:type="dxa"/>
                        <w:shd w:val="clear" w:color="auto" w:fill="auto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 w:rsidRPr="0089298A">
                          <w:t>31…40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>
                          <w:t>high</w:t>
                        </w:r>
                      </w:p>
                    </w:tc>
                    <w:tc>
                      <w:tcPr>
                        <w:tcW w:w="956" w:type="dxa"/>
                        <w:shd w:val="clear" w:color="auto" w:fill="auto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fair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>
                          <w:t>positive</w:t>
                        </w:r>
                      </w:p>
                    </w:tc>
                  </w:tr>
                  <w:tr w:rsidR="00C03576" w:rsidRPr="00483F69" w:rsidTr="00FD446A">
                    <w:trPr>
                      <w:trHeight w:hRule="exact" w:val="288"/>
                      <w:jc w:val="center"/>
                    </w:trPr>
                    <w:tc>
                      <w:tcPr>
                        <w:tcW w:w="487" w:type="dxa"/>
                        <w:shd w:val="clear" w:color="auto" w:fill="auto"/>
                      </w:tcPr>
                      <w:p w:rsidR="00C03576" w:rsidRPr="00483F69" w:rsidRDefault="00C03576" w:rsidP="00C03576">
                        <w:pPr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814" w:type="dxa"/>
                        <w:shd w:val="clear" w:color="auto" w:fill="auto"/>
                      </w:tcPr>
                      <w:p w:rsidR="00C03576" w:rsidRPr="00483F69" w:rsidRDefault="00C03576" w:rsidP="00C03576">
                        <w:pPr>
                          <w:jc w:val="right"/>
                        </w:pPr>
                        <w:r>
                          <w:t>&gt; 40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medium</w:t>
                        </w:r>
                      </w:p>
                    </w:tc>
                    <w:tc>
                      <w:tcPr>
                        <w:tcW w:w="956" w:type="dxa"/>
                        <w:shd w:val="clear" w:color="auto" w:fill="auto"/>
                      </w:tcPr>
                      <w:p w:rsidR="00C03576" w:rsidRPr="00483F69" w:rsidRDefault="00C03576" w:rsidP="00C03576">
                        <w:pPr>
                          <w:jc w:val="right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fair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>
                          <w:t>positive</w:t>
                        </w:r>
                      </w:p>
                    </w:tc>
                  </w:tr>
                  <w:tr w:rsidR="00C03576" w:rsidRPr="00483F69" w:rsidTr="00FD446A">
                    <w:trPr>
                      <w:trHeight w:hRule="exact" w:val="288"/>
                      <w:jc w:val="center"/>
                    </w:trPr>
                    <w:tc>
                      <w:tcPr>
                        <w:tcW w:w="487" w:type="dxa"/>
                        <w:shd w:val="clear" w:color="auto" w:fill="auto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814" w:type="dxa"/>
                        <w:shd w:val="clear" w:color="auto" w:fill="auto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956" w:type="dxa"/>
                        <w:shd w:val="clear" w:color="auto" w:fill="auto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1474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>
                          <w:t>…</w:t>
                        </w:r>
                      </w:p>
                    </w:tc>
                  </w:tr>
                </w:tbl>
                <w:p w:rsidR="00C03576" w:rsidRDefault="00C03576" w:rsidP="00A17EEF"/>
              </w:txbxContent>
            </v:textbox>
          </v:shape>
        </w:pict>
      </w:r>
    </w:p>
    <w:p w:rsidR="00A17EEF" w:rsidRPr="00165763" w:rsidRDefault="00A17EEF" w:rsidP="00750226">
      <w:pPr>
        <w:spacing w:after="0" w:line="240" w:lineRule="auto"/>
        <w:ind w:left="360"/>
        <w:jc w:val="both"/>
      </w:pPr>
    </w:p>
    <w:p w:rsidR="006C4FB3" w:rsidRDefault="006C4FB3" w:rsidP="008E7B50">
      <w:pPr>
        <w:spacing w:after="0" w:line="240" w:lineRule="auto"/>
      </w:pPr>
    </w:p>
    <w:p w:rsidR="00A17EEF" w:rsidRDefault="00A17EEF" w:rsidP="008E7B50">
      <w:pPr>
        <w:spacing w:after="0" w:line="240" w:lineRule="auto"/>
      </w:pPr>
    </w:p>
    <w:p w:rsidR="00A17EEF" w:rsidRDefault="00A17EEF" w:rsidP="008E7B50">
      <w:pPr>
        <w:spacing w:after="0" w:line="240" w:lineRule="auto"/>
      </w:pPr>
    </w:p>
    <w:p w:rsidR="00A17EEF" w:rsidRDefault="00A17EEF" w:rsidP="008E7B50">
      <w:pPr>
        <w:spacing w:after="0" w:line="240" w:lineRule="auto"/>
      </w:pPr>
    </w:p>
    <w:p w:rsidR="00A17EEF" w:rsidRDefault="00360CF2" w:rsidP="008E7B50">
      <w:pPr>
        <w:spacing w:after="0" w:line="240" w:lineRule="auto"/>
      </w:pPr>
      <w:r>
        <w:lastRenderedPageBreak/>
        <w:t>In each step a root node for a tree/subtree is generated based on best information gain from the samples.</w:t>
      </w:r>
    </w:p>
    <w:p w:rsidR="00360CF2" w:rsidRDefault="0049209F" w:rsidP="008E7B50">
      <w:pPr>
        <w:spacing w:after="0" w:line="240" w:lineRule="auto"/>
      </w:pPr>
      <w:r>
        <w:rPr>
          <w:noProof/>
          <w:lang w:bidi="bn-BD"/>
        </w:rPr>
        <w:pict>
          <v:shape id="_x0000_s1063" type="#_x0000_t202" style="position:absolute;margin-left:200.25pt;margin-top:11.6pt;width:32.25pt;height:18.5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<v:textbox style="mso-next-textbox:#_x0000_s1063">
              <w:txbxContent>
                <w:p w:rsidR="00C03576" w:rsidRDefault="00C03576" w:rsidP="0049209F">
                  <w:r>
                    <w:t>X =</w:t>
                  </w:r>
                </w:p>
              </w:txbxContent>
            </v:textbox>
          </v:shape>
        </w:pict>
      </w:r>
      <w:r>
        <w:rPr>
          <w:noProof/>
          <w:lang w:bidi="bn-BD"/>
        </w:rPr>
        <w:pict>
          <v:shape id="_x0000_s1062" type="#_x0000_t202" style="position:absolute;margin-left:220.5pt;margin-top:7.8pt;width:295.5pt;height:99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<v:textbox style="mso-next-textbox:#_x0000_s1062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714"/>
                    <w:gridCol w:w="959"/>
                    <w:gridCol w:w="961"/>
                    <w:gridCol w:w="1260"/>
                    <w:gridCol w:w="1661"/>
                  </w:tblGrid>
                  <w:tr w:rsidR="00C03576" w:rsidRPr="00483F69" w:rsidTr="0049209F">
                    <w:trPr>
                      <w:trHeight w:hRule="exact" w:val="288"/>
                      <w:jc w:val="center"/>
                    </w:trPr>
                    <w:tc>
                      <w:tcPr>
                        <w:tcW w:w="714" w:type="dxa"/>
                        <w:shd w:val="clear" w:color="auto" w:fill="auto"/>
                      </w:tcPr>
                      <w:p w:rsidR="00C03576" w:rsidRPr="0049209F" w:rsidRDefault="00C03576" w:rsidP="00C03576">
                        <w:pPr>
                          <w:jc w:val="right"/>
                          <w:rPr>
                            <w:b/>
                            <w:bCs/>
                            <w:i/>
                          </w:rPr>
                        </w:pPr>
                        <w:r w:rsidRPr="0049209F">
                          <w:rPr>
                            <w:b/>
                            <w:bCs/>
                            <w:i/>
                          </w:rPr>
                          <w:t>Age</w:t>
                        </w:r>
                      </w:p>
                    </w:tc>
                    <w:tc>
                      <w:tcPr>
                        <w:tcW w:w="959" w:type="dxa"/>
                      </w:tcPr>
                      <w:p w:rsidR="00C03576" w:rsidRPr="0089298A" w:rsidRDefault="00C03576" w:rsidP="00C03576">
                        <w:pPr>
                          <w:jc w:val="right"/>
                          <w:rPr>
                            <w:b/>
                          </w:rPr>
                        </w:pPr>
                        <w:r w:rsidRPr="0089298A">
                          <w:rPr>
                            <w:b/>
                          </w:rPr>
                          <w:t>Income</w:t>
                        </w:r>
                      </w:p>
                    </w:tc>
                    <w:tc>
                      <w:tcPr>
                        <w:tcW w:w="961" w:type="dxa"/>
                        <w:shd w:val="clear" w:color="auto" w:fill="auto"/>
                      </w:tcPr>
                      <w:p w:rsidR="00C03576" w:rsidRPr="0089298A" w:rsidRDefault="00C03576" w:rsidP="00C03576">
                        <w:pPr>
                          <w:jc w:val="right"/>
                          <w:rPr>
                            <w:b/>
                          </w:rPr>
                        </w:pPr>
                        <w:r w:rsidRPr="0089298A">
                          <w:rPr>
                            <w:b/>
                          </w:rPr>
                          <w:t>Student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C03576" w:rsidRPr="0089298A" w:rsidRDefault="00C03576" w:rsidP="0049209F">
                        <w:pPr>
                          <w:jc w:val="right"/>
                          <w:rPr>
                            <w:b/>
                          </w:rPr>
                        </w:pPr>
                        <w:r w:rsidRPr="0089298A">
                          <w:rPr>
                            <w:b/>
                          </w:rPr>
                          <w:t>Credit Rating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C03576" w:rsidRPr="0089298A" w:rsidRDefault="00C03576" w:rsidP="00C03576">
                        <w:pPr>
                          <w:jc w:val="right"/>
                          <w:rPr>
                            <w:i/>
                          </w:rPr>
                        </w:pPr>
                        <w:r w:rsidRPr="0089298A">
                          <w:rPr>
                            <w:i/>
                          </w:rPr>
                          <w:t>Decision/ Class/ Label</w:t>
                        </w:r>
                      </w:p>
                    </w:tc>
                  </w:tr>
                  <w:tr w:rsidR="00C03576" w:rsidRPr="00483F69" w:rsidTr="0049209F">
                    <w:trPr>
                      <w:trHeight w:hRule="exact" w:val="288"/>
                      <w:jc w:val="center"/>
                    </w:trPr>
                    <w:tc>
                      <w:tcPr>
                        <w:tcW w:w="714" w:type="dxa"/>
                        <w:shd w:val="clear" w:color="auto" w:fill="auto"/>
                      </w:tcPr>
                      <w:p w:rsidR="00C03576" w:rsidRPr="0049209F" w:rsidRDefault="00C03576" w:rsidP="00C03576">
                        <w:pPr>
                          <w:jc w:val="right"/>
                          <w:rPr>
                            <w:b/>
                            <w:bCs/>
                            <w:i/>
                          </w:rPr>
                        </w:pPr>
                        <w:r w:rsidRPr="0049209F">
                          <w:rPr>
                            <w:b/>
                            <w:bCs/>
                            <w:i/>
                          </w:rPr>
                          <w:t>≤ 30</w:t>
                        </w:r>
                      </w:p>
                    </w:tc>
                    <w:tc>
                      <w:tcPr>
                        <w:tcW w:w="959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high</w:t>
                        </w:r>
                      </w:p>
                    </w:tc>
                    <w:tc>
                      <w:tcPr>
                        <w:tcW w:w="961" w:type="dxa"/>
                        <w:shd w:val="clear" w:color="auto" w:fill="auto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fair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negative</w:t>
                        </w:r>
                      </w:p>
                    </w:tc>
                  </w:tr>
                  <w:tr w:rsidR="00C03576" w:rsidRPr="00483F69" w:rsidTr="0049209F">
                    <w:trPr>
                      <w:trHeight w:hRule="exact" w:val="288"/>
                      <w:jc w:val="center"/>
                    </w:trPr>
                    <w:tc>
                      <w:tcPr>
                        <w:tcW w:w="714" w:type="dxa"/>
                        <w:shd w:val="clear" w:color="auto" w:fill="auto"/>
                      </w:tcPr>
                      <w:p w:rsidR="00C03576" w:rsidRPr="0049209F" w:rsidRDefault="00C03576" w:rsidP="00C03576">
                        <w:pPr>
                          <w:jc w:val="right"/>
                          <w:rPr>
                            <w:b/>
                            <w:bCs/>
                            <w:i/>
                          </w:rPr>
                        </w:pPr>
                        <w:r w:rsidRPr="0049209F">
                          <w:rPr>
                            <w:b/>
                            <w:bCs/>
                            <w:i/>
                          </w:rPr>
                          <w:t>≤ 30</w:t>
                        </w:r>
                      </w:p>
                    </w:tc>
                    <w:tc>
                      <w:tcPr>
                        <w:tcW w:w="959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high</w:t>
                        </w:r>
                      </w:p>
                    </w:tc>
                    <w:tc>
                      <w:tcPr>
                        <w:tcW w:w="961" w:type="dxa"/>
                        <w:shd w:val="clear" w:color="auto" w:fill="auto"/>
                      </w:tcPr>
                      <w:p w:rsidR="00C03576" w:rsidRPr="00483F69" w:rsidRDefault="00C03576" w:rsidP="00C03576">
                        <w:pPr>
                          <w:jc w:val="right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excellent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negative</w:t>
                        </w:r>
                      </w:p>
                    </w:tc>
                  </w:tr>
                  <w:tr w:rsidR="00C03576" w:rsidRPr="00483F69" w:rsidTr="0049209F">
                    <w:trPr>
                      <w:trHeight w:hRule="exact" w:val="288"/>
                      <w:jc w:val="center"/>
                    </w:trPr>
                    <w:tc>
                      <w:tcPr>
                        <w:tcW w:w="714" w:type="dxa"/>
                        <w:shd w:val="clear" w:color="auto" w:fill="auto"/>
                      </w:tcPr>
                      <w:p w:rsidR="00C03576" w:rsidRPr="0049209F" w:rsidRDefault="00C03576" w:rsidP="00C03576">
                        <w:pPr>
                          <w:jc w:val="right"/>
                          <w:rPr>
                            <w:b/>
                            <w:bCs/>
                            <w:i/>
                          </w:rPr>
                        </w:pPr>
                        <w:r w:rsidRPr="0049209F">
                          <w:rPr>
                            <w:b/>
                            <w:bCs/>
                            <w:i/>
                          </w:rPr>
                          <w:t>≤ 30</w:t>
                        </w:r>
                      </w:p>
                    </w:tc>
                    <w:tc>
                      <w:tcPr>
                        <w:tcW w:w="959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medium</w:t>
                        </w:r>
                      </w:p>
                    </w:tc>
                    <w:tc>
                      <w:tcPr>
                        <w:tcW w:w="961" w:type="dxa"/>
                        <w:shd w:val="clear" w:color="auto" w:fill="auto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fair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negative</w:t>
                        </w:r>
                      </w:p>
                    </w:tc>
                  </w:tr>
                  <w:tr w:rsidR="00C03576" w:rsidRPr="00483F69" w:rsidTr="0049209F">
                    <w:trPr>
                      <w:trHeight w:hRule="exact" w:val="288"/>
                      <w:jc w:val="center"/>
                    </w:trPr>
                    <w:tc>
                      <w:tcPr>
                        <w:tcW w:w="714" w:type="dxa"/>
                        <w:shd w:val="clear" w:color="auto" w:fill="auto"/>
                      </w:tcPr>
                      <w:p w:rsidR="00C03576" w:rsidRPr="0049209F" w:rsidRDefault="00C03576" w:rsidP="00C03576">
                        <w:pPr>
                          <w:jc w:val="right"/>
                          <w:rPr>
                            <w:b/>
                            <w:bCs/>
                            <w:i/>
                          </w:rPr>
                        </w:pPr>
                        <w:r w:rsidRPr="0049209F">
                          <w:rPr>
                            <w:b/>
                            <w:bCs/>
                            <w:i/>
                          </w:rPr>
                          <w:t>≤ 30</w:t>
                        </w:r>
                      </w:p>
                    </w:tc>
                    <w:tc>
                      <w:tcPr>
                        <w:tcW w:w="959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low</w:t>
                        </w:r>
                      </w:p>
                    </w:tc>
                    <w:tc>
                      <w:tcPr>
                        <w:tcW w:w="961" w:type="dxa"/>
                        <w:shd w:val="clear" w:color="auto" w:fill="auto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C03576" w:rsidRPr="00A158DC" w:rsidRDefault="00C03576" w:rsidP="00C03576">
                        <w:pPr>
                          <w:jc w:val="right"/>
                        </w:pPr>
                        <w:r>
                          <w:t>fair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>
                          <w:t>positive</w:t>
                        </w:r>
                      </w:p>
                    </w:tc>
                  </w:tr>
                  <w:tr w:rsidR="00C03576" w:rsidRPr="00483F69" w:rsidTr="0049209F">
                    <w:trPr>
                      <w:trHeight w:hRule="exact" w:val="288"/>
                      <w:jc w:val="center"/>
                    </w:trPr>
                    <w:tc>
                      <w:tcPr>
                        <w:tcW w:w="714" w:type="dxa"/>
                        <w:shd w:val="clear" w:color="auto" w:fill="auto"/>
                      </w:tcPr>
                      <w:p w:rsidR="00C03576" w:rsidRPr="0049209F" w:rsidRDefault="00C03576" w:rsidP="00C03576">
                        <w:pPr>
                          <w:jc w:val="right"/>
                          <w:rPr>
                            <w:b/>
                            <w:bCs/>
                            <w:i/>
                          </w:rPr>
                        </w:pPr>
                        <w:r w:rsidRPr="0049209F">
                          <w:rPr>
                            <w:b/>
                            <w:bCs/>
                            <w:i/>
                          </w:rPr>
                          <w:t>≤ 30</w:t>
                        </w:r>
                      </w:p>
                    </w:tc>
                    <w:tc>
                      <w:tcPr>
                        <w:tcW w:w="959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medium</w:t>
                        </w:r>
                      </w:p>
                    </w:tc>
                    <w:tc>
                      <w:tcPr>
                        <w:tcW w:w="961" w:type="dxa"/>
                        <w:shd w:val="clear" w:color="auto" w:fill="auto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C03576" w:rsidRDefault="00C03576" w:rsidP="00C03576">
                        <w:pPr>
                          <w:jc w:val="right"/>
                        </w:pPr>
                        <w:r>
                          <w:t>excellent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C03576" w:rsidRPr="0089298A" w:rsidRDefault="00C03576" w:rsidP="00C03576">
                        <w:pPr>
                          <w:jc w:val="right"/>
                        </w:pPr>
                        <w:r>
                          <w:t>positive</w:t>
                        </w:r>
                      </w:p>
                    </w:tc>
                  </w:tr>
                </w:tbl>
                <w:p w:rsidR="00C03576" w:rsidRDefault="00C03576" w:rsidP="0049209F"/>
              </w:txbxContent>
            </v:textbox>
          </v:shape>
        </w:pict>
      </w:r>
      <w:r>
        <w:rPr>
          <w:noProof/>
          <w:lang w:bidi="bn-BD"/>
        </w:rPr>
        <w:pict>
          <v:group id="_x0000_s1027" style="position:absolute;margin-left:-7.5pt;margin-top:11.6pt;width:234pt;height:84.25pt;z-index:251659264" coordorigin="2850,1787" coordsize="4680,1685">
            <v:oval id="_x0000_s1028" style="position:absolute;left:4050;top:1787;width:1710;height:555">
              <v:textbox style="mso-next-textbox:#_x0000_s1028">
                <w:txbxContent>
                  <w:p w:rsidR="00C03576" w:rsidRDefault="00C03576" w:rsidP="00360CF2">
                    <w:pPr>
                      <w:jc w:val="center"/>
                    </w:pPr>
                    <w:r>
                      <w:t>Age</w:t>
                    </w:r>
                  </w:p>
                </w:txbxContent>
              </v:textbox>
            </v:oval>
            <v:shape id="_x0000_s1029" type="#_x0000_t202" style="position:absolute;left:3105;top:2325;width:795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29">
                <w:txbxContent>
                  <w:p w:rsidR="00C03576" w:rsidRDefault="00C03576" w:rsidP="00360CF2">
                    <w:r>
                      <w:t>≤ 30</w:t>
                    </w:r>
                  </w:p>
                </w:txbxContent>
              </v:textbox>
            </v:shape>
            <v:shape id="_x0000_s1030" type="#_x0000_t202" style="position:absolute;left:4725;top:3026;width:540;height:44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>
              <v:textbox style="mso-next-textbox:#_x0000_s1030">
                <w:txbxContent>
                  <w:p w:rsidR="00C03576" w:rsidRDefault="00C03576" w:rsidP="00360CF2">
                    <w:r>
                      <w:t>Y</w:t>
                    </w:r>
                  </w:p>
                </w:txbxContent>
              </v:textbox>
            </v:shape>
            <v:shape id="_x0000_s1031" type="#_x0000_t202" style="position:absolute;left:6645;top:3016;width:450;height:383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>
              <v:textbox style="mso-next-textbox:#_x0000_s1031">
                <w:txbxContent>
                  <w:p w:rsidR="00C03576" w:rsidRDefault="00C03576" w:rsidP="00360CF2">
                    <w:r>
                      <w:t>Z</w:t>
                    </w:r>
                  </w:p>
                </w:txbxContent>
              </v:textbox>
            </v:shape>
            <v:shape id="_x0000_s1032" type="#_x0000_t202" style="position:absolute;left:2850;top:3028;width:540;height:413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>
              <v:textbox style="mso-next-textbox:#_x0000_s1032">
                <w:txbxContent>
                  <w:p w:rsidR="00C03576" w:rsidRDefault="00C03576" w:rsidP="00360CF2">
                    <w:r>
                      <w:t>X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195;top:2244;width:1035;height:750;flip:x" o:connectortype="straight">
              <v:stroke endarrow="block"/>
            </v:shape>
            <v:shape id="_x0000_s1034" type="#_x0000_t32" style="position:absolute;left:4950;top:2342;width:16;height:652" o:connectortype="straight">
              <v:stroke endarrow="block"/>
            </v:shape>
            <v:shape id="_x0000_s1035" type="#_x0000_t32" style="position:absolute;left:5610;top:2229;width:1155;height:750" o:connectortype="straight">
              <v:stroke endarrow="block"/>
            </v:shape>
            <v:shape id="_x0000_s1036" type="#_x0000_t202" style="position:absolute;left:6120;top:2325;width:1410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36">
                <w:txbxContent>
                  <w:p w:rsidR="00C03576" w:rsidRDefault="00C03576" w:rsidP="00360CF2">
                    <w:r>
                      <w:t>&gt;40</w:t>
                    </w:r>
                  </w:p>
                </w:txbxContent>
              </v:textbox>
            </v:shape>
            <v:shape id="_x0000_s1037" type="#_x0000_t202" style="position:absolute;left:4845;top:2484;width:1050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37">
                <w:txbxContent>
                  <w:p w:rsidR="00C03576" w:rsidRDefault="00C03576" w:rsidP="00360CF2">
                    <w:r>
                      <w:t>31…40</w:t>
                    </w:r>
                  </w:p>
                </w:txbxContent>
              </v:textbox>
            </v:shape>
          </v:group>
        </w:pict>
      </w: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5D391A" w:rsidRDefault="005D391A" w:rsidP="008E7B50">
      <w:pPr>
        <w:spacing w:after="0" w:line="240" w:lineRule="auto"/>
      </w:pPr>
    </w:p>
    <w:p w:rsidR="005D391A" w:rsidRDefault="005D391A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  <w:r>
        <w:t>Finally, we get a tree like the one below from the given set of samples:</w:t>
      </w:r>
    </w:p>
    <w:p w:rsidR="00360CF2" w:rsidRDefault="00360CF2" w:rsidP="008E7B50">
      <w:pPr>
        <w:spacing w:after="0" w:line="240" w:lineRule="auto"/>
      </w:pPr>
    </w:p>
    <w:p w:rsidR="00360CF2" w:rsidRDefault="002E1425" w:rsidP="008E7B50">
      <w:pPr>
        <w:spacing w:after="0" w:line="240" w:lineRule="auto"/>
      </w:pPr>
      <w:r>
        <w:rPr>
          <w:noProof/>
          <w:lang w:bidi="bn-BD"/>
        </w:rPr>
        <w:pict>
          <v:group id="_x0000_s1038" style="position:absolute;margin-left:-2.25pt;margin-top:.8pt;width:478.5pt;height:171pt;z-index:251660288" coordorigin="1470,9020" coordsize="9570,3420">
            <v:oval id="_x0000_s1039" style="position:absolute;left:4470;top:9020;width:1710;height:555">
              <v:textbox>
                <w:txbxContent>
                  <w:p w:rsidR="00C03576" w:rsidRDefault="00C03576" w:rsidP="00360CF2">
                    <w:pPr>
                      <w:jc w:val="center"/>
                    </w:pPr>
                    <w:r>
                      <w:t>Age</w:t>
                    </w:r>
                  </w:p>
                </w:txbxContent>
              </v:textbox>
            </v:oval>
            <v:shape id="_x0000_s1040" type="#_x0000_t202" style="position:absolute;left:6765;top:9381;width:1410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40">
                <w:txbxContent>
                  <w:p w:rsidR="00C03576" w:rsidRDefault="00C03576" w:rsidP="00360CF2">
                    <w:r>
                      <w:t>&gt;40</w:t>
                    </w:r>
                  </w:p>
                </w:txbxContent>
              </v:textbox>
            </v:shape>
            <v:shape id="_x0000_s1041" type="#_x0000_t202" style="position:absolute;left:3285;top:9480;width:735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41">
                <w:txbxContent>
                  <w:p w:rsidR="00C03576" w:rsidRDefault="00C03576" w:rsidP="00360CF2">
                    <w:r>
                      <w:t>≤ 30</w:t>
                    </w:r>
                  </w:p>
                </w:txbxContent>
              </v:textbox>
            </v:shape>
            <v:oval id="_x0000_s1042" style="position:absolute;left:2670;top:10085;width:1710;height:555">
              <v:textbox style="mso-next-textbox:#_x0000_s1042">
                <w:txbxContent>
                  <w:p w:rsidR="00C03576" w:rsidRDefault="00C03576" w:rsidP="00360CF2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oval>
            <v:oval id="_x0000_s1043" style="position:absolute;left:4845;top:10190;width:1710;height:555" strokeweight="2.25pt">
              <v:textbox>
                <w:txbxContent>
                  <w:p w:rsidR="00C03576" w:rsidRDefault="00C03576" w:rsidP="00360CF2">
                    <w:pPr>
                      <w:jc w:val="center"/>
                    </w:pPr>
                    <w:r>
                      <w:t>Positive</w:t>
                    </w:r>
                  </w:p>
                </w:txbxContent>
              </v:textbox>
            </v:oval>
            <v:oval id="_x0000_s1044" style="position:absolute;left:7545;top:9995;width:1950;height:910">
              <v:textbox>
                <w:txbxContent>
                  <w:p w:rsidR="00C03576" w:rsidRDefault="00C03576" w:rsidP="00360CF2">
                    <w:pPr>
                      <w:jc w:val="center"/>
                    </w:pPr>
                    <w:r>
                      <w:t>Credit Rating</w:t>
                    </w:r>
                  </w:p>
                </w:txbxContent>
              </v:textbox>
            </v:oval>
            <v:oval id="_x0000_s1045" style="position:absolute;left:1470;top:11885;width:1710;height:555" strokeweight="2.25pt">
              <v:textbox>
                <w:txbxContent>
                  <w:p w:rsidR="00C03576" w:rsidRDefault="00C03576" w:rsidP="00360CF2">
                    <w:pPr>
                      <w:jc w:val="center"/>
                    </w:pPr>
                    <w:r>
                      <w:t>Positive</w:t>
                    </w:r>
                  </w:p>
                  <w:p w:rsidR="00C03576" w:rsidRDefault="00C03576" w:rsidP="00360CF2">
                    <w:pPr>
                      <w:jc w:val="center"/>
                    </w:pPr>
                  </w:p>
                </w:txbxContent>
              </v:textbox>
            </v:oval>
            <v:oval id="_x0000_s1046" style="position:absolute;left:3450;top:11885;width:1710;height:555" strokeweight="2.25pt">
              <v:textbox>
                <w:txbxContent>
                  <w:p w:rsidR="00C03576" w:rsidRDefault="00C03576" w:rsidP="00360CF2">
                    <w:pPr>
                      <w:jc w:val="center"/>
                    </w:pPr>
                    <w:r>
                      <w:t>Negative</w:t>
                    </w:r>
                  </w:p>
                </w:txbxContent>
              </v:textbox>
            </v:oval>
            <v:oval id="_x0000_s1047" style="position:absolute;left:6750;top:11840;width:1710;height:555" strokeweight="2.25pt">
              <v:textbox>
                <w:txbxContent>
                  <w:p w:rsidR="00C03576" w:rsidRDefault="00C03576" w:rsidP="00360CF2">
                    <w:pPr>
                      <w:jc w:val="center"/>
                    </w:pPr>
                    <w:r>
                      <w:t>Positive</w:t>
                    </w:r>
                  </w:p>
                  <w:p w:rsidR="00C03576" w:rsidRDefault="00C03576" w:rsidP="00360CF2">
                    <w:pPr>
                      <w:jc w:val="center"/>
                    </w:pPr>
                  </w:p>
                </w:txbxContent>
              </v:textbox>
            </v:oval>
            <v:oval id="_x0000_s1048" style="position:absolute;left:9330;top:11840;width:1710;height:555" strokeweight="2.25pt">
              <v:textbox>
                <w:txbxContent>
                  <w:p w:rsidR="00C03576" w:rsidRDefault="00C03576" w:rsidP="00360CF2">
                    <w:pPr>
                      <w:jc w:val="center"/>
                    </w:pPr>
                    <w:r>
                      <w:t>Negative</w:t>
                    </w:r>
                  </w:p>
                  <w:p w:rsidR="00C03576" w:rsidRDefault="00C03576" w:rsidP="00360CF2">
                    <w:pPr>
                      <w:jc w:val="center"/>
                    </w:pPr>
                  </w:p>
                </w:txbxContent>
              </v:textbox>
            </v:oval>
            <v:shape id="_x0000_s1049" type="#_x0000_t32" style="position:absolute;left:3465;top:9450;width:1170;height:635;flip:x" o:connectortype="straight"/>
            <v:shape id="_x0000_s1050" type="#_x0000_t32" style="position:absolute;left:5520;top:9575;width:105;height:580;flip:x y" o:connectortype="straight"/>
            <v:shape id="_x0000_s1051" type="#_x0000_t32" style="position:absolute;left:6075;top:9450;width:1875;height:635" o:connectortype="straight"/>
            <v:shape id="_x0000_s1052" type="#_x0000_t202" style="position:absolute;left:5505;top:9733;width:1050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52">
                <w:txbxContent>
                  <w:p w:rsidR="00C03576" w:rsidRDefault="00C03576" w:rsidP="00360CF2">
                    <w:r>
                      <w:t>31…40</w:t>
                    </w:r>
                  </w:p>
                </w:txbxContent>
              </v:textbox>
            </v:shape>
            <v:shape id="_x0000_s1053" type="#_x0000_t32" style="position:absolute;left:2220;top:10640;width:1065;height:1245;flip:x" o:connectortype="straight"/>
            <v:shape id="_x0000_s1054" type="#_x0000_t32" style="position:absolute;left:3705;top:10640;width:405;height:1285" o:connectortype="straight"/>
            <v:shape id="_x0000_s1055" type="#_x0000_t32" style="position:absolute;left:7575;top:10890;width:765;height:905;flip:x" o:connectortype="straight"/>
            <v:shape id="_x0000_s1056" type="#_x0000_t32" style="position:absolute;left:8940;top:10875;width:1140;height:965" o:connectortype="straight"/>
            <v:shape id="_x0000_s1057" type="#_x0000_t202" style="position:absolute;left:2145;top:10965;width:735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57">
                <w:txbxContent>
                  <w:p w:rsidR="00C03576" w:rsidRDefault="00C03576" w:rsidP="00360CF2">
                    <w:r>
                      <w:t>yes</w:t>
                    </w:r>
                  </w:p>
                </w:txbxContent>
              </v:textbox>
            </v:shape>
            <v:shape id="_x0000_s1058" type="#_x0000_t202" style="position:absolute;left:3855;top:11070;width:735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58">
                <w:txbxContent>
                  <w:p w:rsidR="00C03576" w:rsidRDefault="00C03576" w:rsidP="00360CF2">
                    <w:r>
                      <w:t>no</w:t>
                    </w:r>
                  </w:p>
                </w:txbxContent>
              </v:textbox>
            </v:shape>
            <v:shape id="_x0000_s1059" type="#_x0000_t202" style="position:absolute;left:7905;top:11265;width:735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59">
                <w:txbxContent>
                  <w:p w:rsidR="00C03576" w:rsidRDefault="00C03576" w:rsidP="00360CF2">
                    <w:r>
                      <w:t>fair</w:t>
                    </w:r>
                  </w:p>
                </w:txbxContent>
              </v:textbox>
            </v:shape>
            <v:shape id="_x0000_s1060" type="#_x0000_t202" style="position:absolute;left:9435;top:11055;width:1185;height:45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60">
                <w:txbxContent>
                  <w:p w:rsidR="00C03576" w:rsidRDefault="00C03576" w:rsidP="00360CF2">
                    <w:r>
                      <w:t>excellent</w:t>
                    </w:r>
                  </w:p>
                </w:txbxContent>
              </v:textbox>
            </v:shape>
          </v:group>
        </w:pict>
      </w: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360CF2" w:rsidRDefault="00360CF2" w:rsidP="008E7B50">
      <w:pPr>
        <w:spacing w:after="0" w:line="240" w:lineRule="auto"/>
      </w:pPr>
    </w:p>
    <w:p w:rsidR="00011565" w:rsidRDefault="00011565" w:rsidP="00011565">
      <w:r>
        <w:t xml:space="preserve">And it means that we have </w:t>
      </w:r>
      <w:r w:rsidRPr="004C0693">
        <w:rPr>
          <w:b/>
        </w:rPr>
        <w:t>learned the following 5 rules</w:t>
      </w:r>
      <w:r>
        <w:t>.</w:t>
      </w:r>
    </w:p>
    <w:p w:rsidR="00011565" w:rsidRDefault="00011565" w:rsidP="004B0927">
      <w:pPr>
        <w:pStyle w:val="ListParagraph"/>
        <w:numPr>
          <w:ilvl w:val="0"/>
          <w:numId w:val="7"/>
        </w:numPr>
        <w:spacing w:after="0" w:line="240" w:lineRule="auto"/>
        <w:ind w:left="1080"/>
      </w:pPr>
      <w:r>
        <w:t>If ‘Age’ = ‘≤ 30’ and ‘Student’ = ‘yes’, then ‘Class’ = ‘Buys a computer’.</w:t>
      </w:r>
    </w:p>
    <w:p w:rsidR="00011565" w:rsidRDefault="00011565" w:rsidP="004B0927">
      <w:pPr>
        <w:numPr>
          <w:ilvl w:val="0"/>
          <w:numId w:val="7"/>
        </w:numPr>
        <w:spacing w:after="0" w:line="240" w:lineRule="auto"/>
        <w:ind w:left="1080"/>
      </w:pPr>
      <w:r>
        <w:t>If ‘Age’ = ‘≤ 30’ and ‘Student’ = ‘no’, then ‘Class’ = ‘Does not buy a computer’.</w:t>
      </w:r>
    </w:p>
    <w:p w:rsidR="00011565" w:rsidRDefault="00011565" w:rsidP="004B0927">
      <w:pPr>
        <w:numPr>
          <w:ilvl w:val="0"/>
          <w:numId w:val="7"/>
        </w:numPr>
        <w:spacing w:after="0" w:line="240" w:lineRule="auto"/>
        <w:ind w:left="1080"/>
      </w:pPr>
      <w:r>
        <w:t>…..</w:t>
      </w:r>
    </w:p>
    <w:p w:rsidR="00011565" w:rsidRDefault="00011565" w:rsidP="004B0927">
      <w:pPr>
        <w:numPr>
          <w:ilvl w:val="0"/>
          <w:numId w:val="7"/>
        </w:numPr>
        <w:spacing w:after="0" w:line="240" w:lineRule="auto"/>
        <w:ind w:left="1080"/>
      </w:pPr>
      <w:r>
        <w:t>…..</w:t>
      </w:r>
    </w:p>
    <w:p w:rsidR="00360CF2" w:rsidRDefault="00011565" w:rsidP="004B0927">
      <w:pPr>
        <w:pStyle w:val="ListParagraph"/>
        <w:numPr>
          <w:ilvl w:val="0"/>
          <w:numId w:val="7"/>
        </w:numPr>
        <w:spacing w:after="0" w:line="240" w:lineRule="auto"/>
        <w:ind w:left="1080"/>
      </w:pPr>
      <w:r>
        <w:t>If ‘Age’ = ‘&gt;40’ and ‘Credit Rating’ = ‘excellent’, then ‘Class’ = ‘Does not buy a computer’.</w:t>
      </w:r>
    </w:p>
    <w:p w:rsidR="00360CF2" w:rsidRDefault="00360CF2" w:rsidP="008E7B50">
      <w:pPr>
        <w:spacing w:after="0" w:line="240" w:lineRule="auto"/>
      </w:pPr>
    </w:p>
    <w:p w:rsidR="00A17EEF" w:rsidRPr="001E121D" w:rsidRDefault="001E121D" w:rsidP="004B0927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</w:rPr>
        <w:t>Naïve Bayes Classifier</w:t>
      </w:r>
    </w:p>
    <w:p w:rsidR="00036E91" w:rsidRDefault="00036E91" w:rsidP="008E7B50">
      <w:pPr>
        <w:spacing w:after="0" w:line="240" w:lineRule="auto"/>
      </w:pPr>
    </w:p>
    <w:p w:rsidR="001E121D" w:rsidRDefault="009B68F9" w:rsidP="004B0927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 xml:space="preserve">We take the same data set and apply the following simplified forms of Bayes’ </w:t>
      </w:r>
      <w:r w:rsidR="005E7DD8">
        <w:t>theorem</w:t>
      </w:r>
      <w:r w:rsidR="001B0C88">
        <w:t>.</w:t>
      </w:r>
    </w:p>
    <w:p w:rsidR="001B0C88" w:rsidRDefault="001B0C88" w:rsidP="004B0927">
      <w:pPr>
        <w:numPr>
          <w:ilvl w:val="0"/>
          <w:numId w:val="8"/>
        </w:numPr>
        <w:spacing w:after="0" w:line="240" w:lineRule="auto"/>
        <w:ind w:left="1080"/>
      </w:pPr>
      <w:r>
        <w:t>For an unknown sample, X = (x</w:t>
      </w:r>
      <w:r w:rsidRPr="00ED0E95">
        <w:rPr>
          <w:vertAlign w:val="subscript"/>
        </w:rPr>
        <w:t>1</w:t>
      </w:r>
      <w:r>
        <w:t>, x</w:t>
      </w:r>
      <w:r w:rsidRPr="00ED0E95">
        <w:rPr>
          <w:vertAlign w:val="subscript"/>
        </w:rPr>
        <w:t>2</w:t>
      </w:r>
      <w:r>
        <w:t>, … , x</w:t>
      </w:r>
      <w:r w:rsidRPr="00ED0E95">
        <w:rPr>
          <w:vertAlign w:val="subscript"/>
        </w:rPr>
        <w:t>n</w:t>
      </w:r>
      <w:r>
        <w:t>), classifier should predict that X belongs to one of m classes, C</w:t>
      </w:r>
      <w:r w:rsidRPr="00510249">
        <w:rPr>
          <w:vertAlign w:val="subscript"/>
        </w:rPr>
        <w:t>i</w:t>
      </w:r>
      <w:r>
        <w:t xml:space="preserve"> with highest posterior probability</w:t>
      </w:r>
    </w:p>
    <w:p w:rsidR="009B68F9" w:rsidRDefault="001B0C88" w:rsidP="001C0DD7">
      <w:pPr>
        <w:spacing w:after="0" w:line="240" w:lineRule="auto"/>
        <w:ind w:left="1800" w:hanging="360"/>
      </w:pPr>
      <w:r>
        <w:t>P(C</w:t>
      </w:r>
      <w:r w:rsidRPr="00510249">
        <w:rPr>
          <w:vertAlign w:val="subscript"/>
        </w:rPr>
        <w:t>i</w:t>
      </w:r>
      <w:r>
        <w:t xml:space="preserve"> | X) &gt; P(C</w:t>
      </w:r>
      <w:r>
        <w:rPr>
          <w:vertAlign w:val="subscript"/>
        </w:rPr>
        <w:t>j</w:t>
      </w:r>
      <w:r>
        <w:t xml:space="preserve"> | X), 1 </w:t>
      </w:r>
      <w:r>
        <w:sym w:font="Symbol" w:char="F0A3"/>
      </w:r>
      <w:r>
        <w:t xml:space="preserve">  j </w:t>
      </w:r>
      <w:r>
        <w:sym w:font="Symbol" w:char="F0A3"/>
      </w:r>
      <w:r>
        <w:t xml:space="preserve">  m &amp; j </w:t>
      </w:r>
      <w:r>
        <w:sym w:font="Symbol" w:char="F0B9"/>
      </w:r>
      <w:r>
        <w:t xml:space="preserve">  i. [Maximun posterior probability]</w:t>
      </w:r>
    </w:p>
    <w:p w:rsidR="00FD0FB7" w:rsidRDefault="00FD0FB7" w:rsidP="004B0927">
      <w:pPr>
        <w:pStyle w:val="ListParagraph"/>
        <w:numPr>
          <w:ilvl w:val="0"/>
          <w:numId w:val="9"/>
        </w:numPr>
        <w:ind w:left="1080"/>
      </w:pPr>
      <w:r>
        <w:t>According to Bayes’ theorem:</w:t>
      </w:r>
    </w:p>
    <w:p w:rsidR="00FD0FB7" w:rsidRDefault="00FD0FB7" w:rsidP="001C0DD7">
      <w:pPr>
        <w:pStyle w:val="ListParagraph"/>
        <w:ind w:left="1080" w:firstLine="360"/>
      </w:pPr>
      <w:r>
        <w:t>P(C</w:t>
      </w:r>
      <w:r w:rsidRPr="00FD0FB7">
        <w:rPr>
          <w:vertAlign w:val="subscript"/>
        </w:rPr>
        <w:t>i</w:t>
      </w:r>
      <w:r>
        <w:t xml:space="preserve"> | X) = (P(X | C</w:t>
      </w:r>
      <w:r w:rsidRPr="00FD0FB7">
        <w:rPr>
          <w:vertAlign w:val="subscript"/>
        </w:rPr>
        <w:t>i</w:t>
      </w:r>
      <w:r>
        <w:t>) x P(C</w:t>
      </w:r>
      <w:r w:rsidRPr="00FD0FB7">
        <w:rPr>
          <w:vertAlign w:val="subscript"/>
        </w:rPr>
        <w:t>i</w:t>
      </w:r>
      <w:r>
        <w:t>)) / P(X)</w:t>
      </w:r>
    </w:p>
    <w:p w:rsidR="00FD0FB7" w:rsidRDefault="00FD0FB7" w:rsidP="001C0DD7">
      <w:pPr>
        <w:pStyle w:val="ListParagraph"/>
        <w:spacing w:after="0" w:line="240" w:lineRule="auto"/>
        <w:ind w:left="1080" w:firstLine="360"/>
      </w:pPr>
      <w:r>
        <w:t>As P(X) is constant for all classes, P(X | C</w:t>
      </w:r>
      <w:r w:rsidRPr="000F5FDD">
        <w:rPr>
          <w:vertAlign w:val="subscript"/>
        </w:rPr>
        <w:t>i</w:t>
      </w:r>
      <w:r>
        <w:t>) x P(C</w:t>
      </w:r>
      <w:r w:rsidRPr="000F5FDD">
        <w:rPr>
          <w:vertAlign w:val="subscript"/>
        </w:rPr>
        <w:t>i</w:t>
      </w:r>
      <w:r>
        <w:t>)) needs to be maximized.</w:t>
      </w:r>
    </w:p>
    <w:p w:rsidR="002B0061" w:rsidRDefault="002B0061" w:rsidP="004B0927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>P(C</w:t>
      </w:r>
      <w:r w:rsidRPr="000F5FDD">
        <w:rPr>
          <w:vertAlign w:val="subscript"/>
        </w:rPr>
        <w:t>i</w:t>
      </w:r>
      <w:r>
        <w:t xml:space="preserve">) = </w:t>
      </w:r>
      <w:r w:rsidRPr="00671C38">
        <w:rPr>
          <w:i/>
          <w:iCs/>
        </w:rPr>
        <w:t>S</w:t>
      </w:r>
      <w:r w:rsidRPr="00671C38">
        <w:rPr>
          <w:vertAlign w:val="subscript"/>
        </w:rPr>
        <w:t>i</w:t>
      </w:r>
      <w:r>
        <w:t xml:space="preserve"> / </w:t>
      </w:r>
      <w:r w:rsidRPr="00671C38">
        <w:rPr>
          <w:i/>
          <w:iCs/>
        </w:rPr>
        <w:t>S</w:t>
      </w:r>
      <w:r w:rsidRPr="00671C38">
        <w:t xml:space="preserve">, </w:t>
      </w:r>
      <w:r>
        <w:t xml:space="preserve">where </w:t>
      </w:r>
      <w:r w:rsidRPr="00671C38">
        <w:rPr>
          <w:i/>
          <w:iCs/>
        </w:rPr>
        <w:t>S</w:t>
      </w:r>
      <w:r w:rsidRPr="00671C38">
        <w:rPr>
          <w:vertAlign w:val="subscript"/>
        </w:rPr>
        <w:t>i</w:t>
      </w:r>
      <w:r>
        <w:t xml:space="preserve"> – no. of samples of class C</w:t>
      </w:r>
      <w:r w:rsidRPr="000F5FDD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671C38">
        <w:t>,</w:t>
      </w:r>
      <w:r>
        <w:t xml:space="preserve"> </w:t>
      </w:r>
      <w:r w:rsidRPr="00671C38">
        <w:rPr>
          <w:i/>
          <w:iCs/>
        </w:rPr>
        <w:t>S</w:t>
      </w:r>
      <w:r w:rsidRPr="00671C38">
        <w:t xml:space="preserve"> </w:t>
      </w:r>
      <w:r>
        <w:t>– total no. of samples.</w:t>
      </w:r>
    </w:p>
    <w:p w:rsidR="002B0061" w:rsidRDefault="002B0061" w:rsidP="004B0927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>And Discarding attribute dependence,</w:t>
      </w:r>
    </w:p>
    <w:p w:rsidR="002B0061" w:rsidRDefault="002B0061" w:rsidP="0014504D">
      <w:pPr>
        <w:pStyle w:val="ListParagraph"/>
        <w:spacing w:after="0" w:line="240" w:lineRule="auto"/>
        <w:ind w:left="1080" w:firstLine="360"/>
      </w:pPr>
      <w:r>
        <w:t>P(X | C</w:t>
      </w:r>
      <w:r w:rsidRPr="00510249">
        <w:rPr>
          <w:vertAlign w:val="subscript"/>
        </w:rPr>
        <w:t>i</w:t>
      </w:r>
      <w:r>
        <w:t xml:space="preserve">) = </w:t>
      </w:r>
      <w:r w:rsidRPr="00B2498A">
        <w:rPr>
          <w:sz w:val="32"/>
          <w:szCs w:val="32"/>
        </w:rPr>
        <w:sym w:font="Symbol" w:char="F050"/>
      </w:r>
      <w:r w:rsidRPr="00B2498A">
        <w:rPr>
          <w:vertAlign w:val="subscript"/>
        </w:rPr>
        <w:t>k=1:n</w:t>
      </w:r>
      <w:r>
        <w:t xml:space="preserve">  P(x</w:t>
      </w:r>
      <w:r>
        <w:rPr>
          <w:vertAlign w:val="subscript"/>
        </w:rPr>
        <w:t>k</w:t>
      </w:r>
      <w:r>
        <w:t xml:space="preserve"> | C</w:t>
      </w:r>
      <w:r w:rsidRPr="00510249">
        <w:rPr>
          <w:vertAlign w:val="subscript"/>
        </w:rPr>
        <w:t>i</w:t>
      </w:r>
      <w:r>
        <w:t>).</w:t>
      </w:r>
    </w:p>
    <w:p w:rsidR="005E7DD8" w:rsidRDefault="005E7DD8" w:rsidP="004B0927">
      <w:pPr>
        <w:numPr>
          <w:ilvl w:val="0"/>
          <w:numId w:val="10"/>
        </w:numPr>
        <w:spacing w:after="0" w:line="240" w:lineRule="auto"/>
        <w:ind w:left="1080"/>
      </w:pPr>
      <w:r>
        <w:lastRenderedPageBreak/>
        <w:t>We take, C</w:t>
      </w:r>
      <w:r w:rsidRPr="00A11B1D">
        <w:rPr>
          <w:vertAlign w:val="subscript"/>
        </w:rPr>
        <w:t>1</w:t>
      </w:r>
      <w:r>
        <w:t>: ‘Buys a computer’ / ‘positive’ and C</w:t>
      </w:r>
      <w:r w:rsidRPr="00A11B1D">
        <w:rPr>
          <w:vertAlign w:val="subscript"/>
        </w:rPr>
        <w:t>2</w:t>
      </w:r>
      <w:r>
        <w:t>: ‘Does not buy a computer’ / ‘negative’.</w:t>
      </w:r>
    </w:p>
    <w:p w:rsidR="005E7DD8" w:rsidRDefault="005E7DD8" w:rsidP="004B0927">
      <w:pPr>
        <w:numPr>
          <w:ilvl w:val="0"/>
          <w:numId w:val="11"/>
        </w:numPr>
        <w:spacing w:after="0" w:line="240" w:lineRule="auto"/>
        <w:ind w:left="1080"/>
      </w:pPr>
      <w:r>
        <w:t>The unknown sample we want to classify is</w:t>
      </w:r>
    </w:p>
    <w:p w:rsidR="001E121D" w:rsidRDefault="005E7DD8" w:rsidP="00962FD6">
      <w:pPr>
        <w:pStyle w:val="ListParagraph"/>
        <w:spacing w:after="0" w:line="240" w:lineRule="auto"/>
        <w:ind w:left="1080" w:firstLine="360"/>
      </w:pPr>
      <w:r>
        <w:t>X = (age = 22, income = ‘medium’, student = ‘yes’, credit_rating = ‘fair’)</w:t>
      </w:r>
    </w:p>
    <w:p w:rsidR="00CD0A43" w:rsidRDefault="00CD0A43" w:rsidP="004B0927">
      <w:pPr>
        <w:numPr>
          <w:ilvl w:val="0"/>
          <w:numId w:val="12"/>
        </w:numPr>
        <w:spacing w:after="0" w:line="240" w:lineRule="auto"/>
        <w:ind w:left="1080"/>
      </w:pPr>
      <w:r>
        <w:t>We now compute P(X | C</w:t>
      </w:r>
      <w:r w:rsidRPr="00510249">
        <w:rPr>
          <w:vertAlign w:val="subscript"/>
        </w:rPr>
        <w:t>i</w:t>
      </w:r>
      <w:r>
        <w:t>), for i = 1, 2 as follows:</w:t>
      </w:r>
    </w:p>
    <w:p w:rsidR="001E121D" w:rsidRDefault="00CD0A43" w:rsidP="00A815B5">
      <w:pPr>
        <w:pStyle w:val="ListParagraph"/>
        <w:spacing w:after="0" w:line="240" w:lineRule="auto"/>
        <w:ind w:left="1080" w:firstLine="360"/>
      </w:pPr>
      <w:r>
        <w:t>P(age = ‘&lt;=30’ | C</w:t>
      </w:r>
      <w:r w:rsidRPr="00A11B1D">
        <w:rPr>
          <w:vertAlign w:val="subscript"/>
        </w:rPr>
        <w:t>1</w:t>
      </w:r>
      <w:r w:rsidRPr="00A67BA3">
        <w:t>)</w:t>
      </w:r>
      <w:r>
        <w:t xml:space="preserve"> = 2/9 = 0.222</w:t>
      </w:r>
    </w:p>
    <w:p w:rsidR="00CD0A43" w:rsidRDefault="00CD0A43" w:rsidP="00A815B5">
      <w:pPr>
        <w:pStyle w:val="ListParagraph"/>
        <w:spacing w:after="0" w:line="240" w:lineRule="auto"/>
        <w:ind w:left="1080" w:firstLine="360"/>
      </w:pPr>
      <w:r>
        <w:t>….</w:t>
      </w:r>
    </w:p>
    <w:p w:rsidR="00E45078" w:rsidRDefault="00E45078" w:rsidP="004B0927">
      <w:pPr>
        <w:pStyle w:val="ListParagraph"/>
        <w:numPr>
          <w:ilvl w:val="0"/>
          <w:numId w:val="12"/>
        </w:numPr>
        <w:ind w:left="1080"/>
      </w:pPr>
      <w:r>
        <w:t>We obtain,</w:t>
      </w:r>
    </w:p>
    <w:p w:rsidR="00E45078" w:rsidRDefault="00E45078" w:rsidP="00962FD6">
      <w:pPr>
        <w:pStyle w:val="ListParagraph"/>
        <w:spacing w:after="0"/>
        <w:ind w:left="1080" w:firstLine="360"/>
      </w:pPr>
      <w:r>
        <w:t>P(X|</w:t>
      </w:r>
      <w:r w:rsidRPr="007B33B0">
        <w:t xml:space="preserve"> </w:t>
      </w:r>
      <w:r>
        <w:t>C</w:t>
      </w:r>
      <w:r w:rsidRPr="00E45078">
        <w:rPr>
          <w:vertAlign w:val="subscript"/>
        </w:rPr>
        <w:t>1</w:t>
      </w:r>
      <w:r>
        <w:t>) P(C</w:t>
      </w:r>
      <w:r w:rsidRPr="00E45078">
        <w:rPr>
          <w:vertAlign w:val="subscript"/>
        </w:rPr>
        <w:t>1</w:t>
      </w:r>
      <w:r>
        <w:t xml:space="preserve">) = 0.044 x 0.643 = </w:t>
      </w:r>
      <w:r w:rsidRPr="00E45078">
        <w:rPr>
          <w:b/>
          <w:bCs/>
        </w:rPr>
        <w:t>0.028</w:t>
      </w:r>
    </w:p>
    <w:p w:rsidR="00E45078" w:rsidRDefault="00E45078" w:rsidP="00A815B5">
      <w:pPr>
        <w:spacing w:after="0"/>
        <w:ind w:left="1080" w:hanging="360"/>
      </w:pPr>
      <w:r>
        <w:tab/>
      </w:r>
      <w:r>
        <w:tab/>
        <w:t>P(X|</w:t>
      </w:r>
      <w:r w:rsidRPr="007B33B0">
        <w:t xml:space="preserve"> </w:t>
      </w:r>
      <w:r>
        <w:t>C</w:t>
      </w:r>
      <w:r>
        <w:rPr>
          <w:vertAlign w:val="subscript"/>
        </w:rPr>
        <w:t>2</w:t>
      </w:r>
      <w:r>
        <w:t>) P(C</w:t>
      </w:r>
      <w:r>
        <w:rPr>
          <w:vertAlign w:val="subscript"/>
        </w:rPr>
        <w:t>2</w:t>
      </w:r>
      <w:r>
        <w:t>) = 0.019 x 0.357 = 0.007</w:t>
      </w:r>
    </w:p>
    <w:p w:rsidR="00E45078" w:rsidRDefault="00066FC5" w:rsidP="004B0927">
      <w:pPr>
        <w:pStyle w:val="ListParagraph"/>
        <w:numPr>
          <w:ilvl w:val="0"/>
          <w:numId w:val="12"/>
        </w:numPr>
        <w:spacing w:after="0"/>
        <w:ind w:left="1080"/>
      </w:pPr>
      <w:r>
        <w:t>That is, prediction for sample X is ‘positive’ (‘Buys a computer’ ), as before (with decision tree)</w:t>
      </w:r>
    </w:p>
    <w:p w:rsidR="00A815B5" w:rsidRDefault="00A815B5" w:rsidP="00A815B5">
      <w:pPr>
        <w:spacing w:after="0"/>
        <w:ind w:left="1080" w:hanging="360"/>
      </w:pPr>
    </w:p>
    <w:p w:rsidR="00CD0A43" w:rsidRPr="003615EC" w:rsidRDefault="00C62488" w:rsidP="004B0927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3615EC">
        <w:rPr>
          <w:b/>
          <w:bCs/>
        </w:rPr>
        <w:t>Neural Network Learning</w:t>
      </w:r>
    </w:p>
    <w:p w:rsidR="00C62488" w:rsidRDefault="00C62488" w:rsidP="004B0927">
      <w:pPr>
        <w:pStyle w:val="ListParagraph"/>
        <w:numPr>
          <w:ilvl w:val="0"/>
          <w:numId w:val="12"/>
        </w:numPr>
        <w:spacing w:after="0" w:line="240" w:lineRule="auto"/>
        <w:ind w:left="1080"/>
      </w:pPr>
      <w:r>
        <w:t xml:space="preserve">We consider </w:t>
      </w:r>
      <w:r w:rsidR="000C5261">
        <w:t xml:space="preserve">the </w:t>
      </w:r>
      <w:r>
        <w:t>back</w:t>
      </w:r>
      <w:r w:rsidR="000C5261">
        <w:t>-</w:t>
      </w:r>
      <w:r>
        <w:t>propagation algorithm using MLP(multilayer perceptron)</w:t>
      </w:r>
      <w:r w:rsidR="000C5261">
        <w:t xml:space="preserve"> concept</w:t>
      </w:r>
    </w:p>
    <w:p w:rsidR="000B7EFD" w:rsidRDefault="000B7EFD" w:rsidP="004B0927">
      <w:pPr>
        <w:pStyle w:val="ListParagraph"/>
        <w:numPr>
          <w:ilvl w:val="0"/>
          <w:numId w:val="12"/>
        </w:numPr>
        <w:spacing w:after="0" w:line="240" w:lineRule="auto"/>
        <w:ind w:left="1080"/>
      </w:pPr>
      <w:r>
        <w:t xml:space="preserve">A two-layer fully connected feed-forward </w:t>
      </w:r>
      <w:r w:rsidR="000C5261">
        <w:t xml:space="preserve">Artificial </w:t>
      </w:r>
      <w:r>
        <w:t>Neural Network</w:t>
      </w:r>
      <w:r w:rsidR="000C5261">
        <w:t xml:space="preserve"> is taken</w:t>
      </w:r>
      <w:r>
        <w:t>:</w:t>
      </w:r>
    </w:p>
    <w:p w:rsidR="000B7EFD" w:rsidRDefault="00A6272C" w:rsidP="000B7EFD">
      <w:pPr>
        <w:pStyle w:val="ListParagraph"/>
        <w:spacing w:after="0" w:line="240" w:lineRule="auto"/>
        <w:ind w:left="1080"/>
      </w:pPr>
      <w:r>
        <w:rPr>
          <w:noProof/>
          <w:lang w:bidi="bn-BD"/>
        </w:rPr>
        <w:pict>
          <v:group id="_x0000_s1064" style="position:absolute;left:0;text-align:left;margin-left:58.05pt;margin-top:11.6pt;width:371.7pt;height:148.4pt;z-index:251663360" coordorigin="1910,2869" coordsize="6317,2476">
            <v:shape id="_x0000_s1065" type="#_x0000_t202" style="position:absolute;left:3812;top:4356;width:671;height:34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65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w</w:t>
                    </w:r>
                    <w:r w:rsidRPr="006F264F">
                      <w:rPr>
                        <w:sz w:val="20"/>
                        <w:szCs w:val="20"/>
                        <w:vertAlign w:val="subscript"/>
                      </w:rPr>
                      <w:t>ij</w:t>
                    </w:r>
                  </w:p>
                </w:txbxContent>
              </v:textbox>
            </v:shape>
            <v:shape id="_x0000_s1066" type="#_x0000_t202" style="position:absolute;left:5847;top:4362;width:671;height:34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66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w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jk</w:t>
                    </w:r>
                  </w:p>
                </w:txbxContent>
              </v:textbox>
            </v:shape>
            <v:oval id="_x0000_s1067" style="position:absolute;left:2737;top:2869;width:462;height:442">
              <v:textbox>
                <w:txbxContent>
                  <w:p w:rsidR="00C03576" w:rsidRPr="00853B14" w:rsidRDefault="00C03576" w:rsidP="00A6272C">
                    <w:pPr>
                      <w:rPr>
                        <w:sz w:val="20"/>
                        <w:szCs w:val="20"/>
                      </w:rPr>
                    </w:pPr>
                    <w:r w:rsidRPr="00853B14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oval>
            <v:oval id="_x0000_s1068" style="position:absolute;left:2726;top:3476;width:462;height:442">
              <v:textbox>
                <w:txbxContent>
                  <w:p w:rsidR="00C03576" w:rsidRPr="00853B14" w:rsidRDefault="00C03576" w:rsidP="00A6272C">
                    <w:pPr>
                      <w:rPr>
                        <w:sz w:val="20"/>
                        <w:szCs w:val="20"/>
                      </w:rPr>
                    </w:pPr>
                    <w:r w:rsidRPr="00853B14"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oval>
            <v:oval id="_x0000_s1069" style="position:absolute;left:2733;top:4310;width:462;height:442">
              <v:textbox>
                <w:txbxContent>
                  <w:p w:rsidR="00C03576" w:rsidRPr="0059030F" w:rsidRDefault="00C03576" w:rsidP="00A6272C">
                    <w:pPr>
                      <w:rPr>
                        <w:sz w:val="20"/>
                        <w:szCs w:val="20"/>
                      </w:rPr>
                    </w:pPr>
                    <w:r w:rsidRPr="0059030F">
                      <w:rPr>
                        <w:sz w:val="20"/>
                        <w:szCs w:val="20"/>
                      </w:rPr>
                      <w:t>i</w:t>
                    </w:r>
                  </w:p>
                </w:txbxContent>
              </v:textbox>
            </v:oval>
            <v:oval id="_x0000_s1070" style="position:absolute;left:4894;top:2869;width:462;height:442">
              <v:textbox>
                <w:txbxContent>
                  <w:p w:rsidR="00C03576" w:rsidRPr="00853B14" w:rsidRDefault="00C03576" w:rsidP="00A6272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1071" style="position:absolute;left:4875;top:3551;width:462;height:442">
              <v:textbox>
                <w:txbxContent>
                  <w:p w:rsidR="00C03576" w:rsidRPr="00853B14" w:rsidRDefault="00C03576" w:rsidP="00A6272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1072" style="position:absolute;left:4856;top:4353;width:462;height:442">
              <v:textbox style="mso-next-textbox:#_x0000_s1072">
                <w:txbxContent>
                  <w:p w:rsidR="00C03576" w:rsidRPr="00853B14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j</w:t>
                    </w:r>
                  </w:p>
                </w:txbxContent>
              </v:textbox>
            </v:oval>
            <v:oval id="_x0000_s1073" style="position:absolute;left:6920;top:2869;width:462;height:442">
              <v:textbox>
                <w:txbxContent>
                  <w:p w:rsidR="00C03576" w:rsidRPr="00853B14" w:rsidRDefault="00C03576" w:rsidP="00A6272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1074" style="position:absolute;left:6944;top:3513;width:462;height:442">
              <v:textbox>
                <w:txbxContent>
                  <w:p w:rsidR="00C03576" w:rsidRPr="00853B14" w:rsidRDefault="00C03576" w:rsidP="00A6272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1075" style="position:absolute;left:6993;top:4353;width:462;height:442">
              <v:textbox style="mso-next-textbox:#_x0000_s1075">
                <w:txbxContent>
                  <w:p w:rsidR="00C03576" w:rsidRPr="00853B14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</w:t>
                    </w:r>
                  </w:p>
                </w:txbxContent>
              </v:textbox>
            </v:oval>
            <v:shape id="_x0000_s1076" type="#_x0000_t32" style="position:absolute;left:2347;top:3095;width:390;height:0" o:connectortype="straight">
              <v:stroke endarrow="block"/>
            </v:shape>
            <v:shape id="_x0000_s1077" type="#_x0000_t32" style="position:absolute;left:2326;top:3704;width:390;height:0" o:connectortype="straight">
              <v:stroke endarrow="block"/>
            </v:shape>
            <v:shape id="_x0000_s1078" type="#_x0000_t32" style="position:absolute;left:2335;top:4523;width:390;height:0" o:connectortype="straight">
              <v:stroke endarrow="block"/>
            </v:shape>
            <v:shape id="_x0000_s1079" type="#_x0000_t32" style="position:absolute;left:7382;top:3104;width:390;height:0" o:connectortype="straight">
              <v:stroke endarrow="block"/>
            </v:shape>
            <v:shape id="_x0000_s1080" type="#_x0000_t32" style="position:absolute;left:7442;top:4586;width:390;height:0" o:connectortype="straight">
              <v:stroke endarrow="block"/>
            </v:shape>
            <v:shape id="_x0000_s1081" type="#_x0000_t32" style="position:absolute;left:7397;top:3749;width:390;height:0" o:connectortype="straight">
              <v:stroke endarrow="block"/>
            </v:shape>
            <v:shape id="_x0000_s1082" type="#_x0000_t202" style="position:absolute;left:1940;top:2907;width:503;height:34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82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x</w:t>
                    </w:r>
                    <w:r w:rsidRPr="00733E75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83" type="#_x0000_t202" style="position:absolute;left:1910;top:3480;width:503;height:34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83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x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4" type="#_x0000_t202" style="position:absolute;left:1926;top:4307;width:503;height:34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84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x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1085" type="#_x0000_t202" style="position:absolute;left:7724;top:4382;width:503;height:34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85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 w:rsidRPr="00ED0FE2">
                      <w:rPr>
                        <w:sz w:val="20"/>
                        <w:szCs w:val="20"/>
                      </w:rPr>
                      <w:t>O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1086" type="#_x0000_t202" style="position:absolute;left:2547;top:4721;width:887;height:59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86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Input layer</w:t>
                    </w:r>
                  </w:p>
                </w:txbxContent>
              </v:textbox>
            </v:shape>
            <v:shape id="_x0000_s1087" type="#_x0000_t202" style="position:absolute;left:4676;top:4734;width:887;height:59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87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Hidden layer</w:t>
                    </w:r>
                  </w:p>
                </w:txbxContent>
              </v:textbox>
            </v:shape>
            <v:shape id="_x0000_s1088" type="#_x0000_t202" style="position:absolute;left:6869;top:4747;width:887;height:59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<v:textbox style="mso-next-textbox:#_x0000_s1088">
                <w:txbxContent>
                  <w:p w:rsidR="00C03576" w:rsidRPr="00733E75" w:rsidRDefault="00C03576" w:rsidP="00A6272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Output layer</w:t>
                    </w:r>
                  </w:p>
                </w:txbxContent>
              </v:textbox>
            </v:shape>
            <v:shape id="_x0000_s1089" type="#_x0000_t32" style="position:absolute;left:3188;top:3011;width:1730;height:19;flip:y" o:connectortype="straight">
              <v:stroke endarrow="block"/>
            </v:shape>
            <v:shape id="_x0000_s1090" type="#_x0000_t32" style="position:absolute;left:3195;top:3738;width:1699;height:19;flip:y" o:connectortype="straight">
              <v:stroke endarrow="block"/>
            </v:shape>
            <v:shape id="_x0000_s1091" type="#_x0000_t32" style="position:absolute;left:3152;top:4643;width:1730;height:19;flip:y" o:connectortype="straight">
              <v:stroke endarrow="block"/>
            </v:shape>
            <v:shape id="_x0000_s1092" type="#_x0000_t32" style="position:absolute;left:5318;top:2992;width:1626;height:10;flip:y" o:connectortype="straight">
              <v:stroke endarrow="block"/>
            </v:shape>
            <v:shape id="_x0000_s1093" type="#_x0000_t32" style="position:absolute;left:5356;top:3768;width:1626;height:10;flip:y" o:connectortype="straight">
              <v:stroke endarrow="block"/>
            </v:shape>
            <v:shape id="_x0000_s1094" type="#_x0000_t32" style="position:absolute;left:5306;top:4662;width:1723;height:10;flip:y" o:connectortype="straight">
              <v:stroke endarrow="block"/>
            </v:shape>
            <v:shape id="_x0000_s1095" type="#_x0000_t32" style="position:absolute;left:3199;top:3124;width:1775;height:457" o:connectortype="straight">
              <v:stroke endarrow="block"/>
            </v:shape>
            <v:shape id="_x0000_s1096" type="#_x0000_t32" style="position:absolute;left:3152;top:3232;width:1804;height:1150" o:connectortype="straight">
              <v:stroke endarrow="block"/>
            </v:shape>
            <v:shape id="_x0000_s1097" type="#_x0000_t32" style="position:absolute;left:3164;top:3124;width:1730;height:492;flip:y" o:connectortype="straight">
              <v:stroke endarrow="block"/>
            </v:shape>
            <v:shape id="_x0000_s1098" type="#_x0000_t32" style="position:absolute;left:3099;top:3889;width:1766;height:618" o:connectortype="straight">
              <v:stroke endarrow="block"/>
            </v:shape>
            <v:shape id="_x0000_s1099" type="#_x0000_t32" style="position:absolute;left:3164;top:3252;width:1792;height:1140;flip:y" o:connectortype="straight">
              <v:stroke endarrow="block"/>
            </v:shape>
            <v:shape id="_x0000_s1100" type="#_x0000_t32" style="position:absolute;left:3180;top:3905;width:1748;height:618;flip:y" o:connectortype="straight">
              <v:stroke endarrow="block"/>
            </v:shape>
            <v:shape id="_x0000_s1101" type="#_x0000_t32" style="position:absolute;left:5356;top:3134;width:1637;height:524" o:connectortype="straight">
              <v:stroke endarrow="block"/>
            </v:shape>
            <v:shape id="_x0000_s1102" type="#_x0000_t32" style="position:absolute;left:5304;top:3237;width:1779;height:1168" o:connectortype="straight">
              <v:stroke endarrow="block"/>
            </v:shape>
            <v:shape id="_x0000_s1103" type="#_x0000_t32" style="position:absolute;left:5294;top:3114;width:1635;height:554;flip:y" o:connectortype="straight">
              <v:stroke endarrow="block"/>
            </v:shape>
            <v:shape id="_x0000_s1104" type="#_x0000_t32" style="position:absolute;left:5294;top:3889;width:1688;height:655" o:connectortype="straight">
              <v:stroke endarrow="block"/>
            </v:shape>
            <v:shape id="_x0000_s1105" type="#_x0000_t32" style="position:absolute;left:5277;top:3237;width:1705;height:1200;flip:y" o:connectortype="straight">
              <v:stroke endarrow="block"/>
            </v:shape>
            <v:shape id="_x0000_s1106" type="#_x0000_t32" style="position:absolute;left:5318;top:3871;width:1675;height:683;flip:y" o:connectortype="straight">
              <v:stroke endarrow="block"/>
            </v:shape>
          </v:group>
        </w:pict>
      </w:r>
    </w:p>
    <w:p w:rsidR="000B7EFD" w:rsidRDefault="000B7EFD" w:rsidP="000B7EFD">
      <w:pPr>
        <w:pStyle w:val="ListParagraph"/>
        <w:spacing w:after="0" w:line="240" w:lineRule="auto"/>
        <w:ind w:left="1080"/>
      </w:pPr>
    </w:p>
    <w:p w:rsidR="000B7EFD" w:rsidRDefault="000B7EFD" w:rsidP="000B7EFD">
      <w:pPr>
        <w:pStyle w:val="ListParagraph"/>
        <w:spacing w:after="0" w:line="240" w:lineRule="auto"/>
        <w:ind w:left="1080"/>
      </w:pPr>
    </w:p>
    <w:p w:rsidR="000B7EFD" w:rsidRDefault="000B7EFD" w:rsidP="000B7EFD">
      <w:pPr>
        <w:pStyle w:val="ListParagraph"/>
        <w:spacing w:after="0" w:line="240" w:lineRule="auto"/>
        <w:ind w:left="1080"/>
      </w:pPr>
    </w:p>
    <w:p w:rsidR="000B7EFD" w:rsidRDefault="000B7EFD" w:rsidP="000B7EFD">
      <w:pPr>
        <w:pStyle w:val="ListParagraph"/>
        <w:spacing w:after="0" w:line="240" w:lineRule="auto"/>
        <w:ind w:left="1080"/>
      </w:pPr>
    </w:p>
    <w:p w:rsidR="000B7EFD" w:rsidRDefault="000B7EFD" w:rsidP="000B7EFD">
      <w:pPr>
        <w:pStyle w:val="ListParagraph"/>
        <w:spacing w:after="0" w:line="240" w:lineRule="auto"/>
        <w:ind w:left="1080"/>
      </w:pPr>
    </w:p>
    <w:p w:rsidR="00A6272C" w:rsidRDefault="00A6272C" w:rsidP="000B7EFD">
      <w:pPr>
        <w:pStyle w:val="ListParagraph"/>
        <w:spacing w:after="0" w:line="240" w:lineRule="auto"/>
        <w:ind w:left="1080"/>
      </w:pPr>
    </w:p>
    <w:p w:rsidR="00A6272C" w:rsidRDefault="00A6272C" w:rsidP="000B7EFD">
      <w:pPr>
        <w:pStyle w:val="ListParagraph"/>
        <w:spacing w:after="0" w:line="240" w:lineRule="auto"/>
        <w:ind w:left="1080"/>
      </w:pPr>
    </w:p>
    <w:p w:rsidR="00A6272C" w:rsidRDefault="00A6272C" w:rsidP="000B7EFD">
      <w:pPr>
        <w:pStyle w:val="ListParagraph"/>
        <w:spacing w:after="0" w:line="240" w:lineRule="auto"/>
        <w:ind w:left="1080"/>
      </w:pPr>
    </w:p>
    <w:p w:rsidR="00A6272C" w:rsidRDefault="00A6272C" w:rsidP="000B7EFD">
      <w:pPr>
        <w:pStyle w:val="ListParagraph"/>
        <w:spacing w:after="0" w:line="240" w:lineRule="auto"/>
        <w:ind w:left="1080"/>
      </w:pPr>
    </w:p>
    <w:p w:rsidR="00A6272C" w:rsidRDefault="00A6272C" w:rsidP="000B7EFD">
      <w:pPr>
        <w:pStyle w:val="ListParagraph"/>
        <w:spacing w:after="0" w:line="240" w:lineRule="auto"/>
        <w:ind w:left="1080"/>
      </w:pPr>
    </w:p>
    <w:p w:rsidR="00A6272C" w:rsidRDefault="00A6272C" w:rsidP="000B7EFD">
      <w:pPr>
        <w:pStyle w:val="ListParagraph"/>
        <w:spacing w:after="0" w:line="240" w:lineRule="auto"/>
        <w:ind w:left="1080"/>
      </w:pPr>
    </w:p>
    <w:p w:rsidR="00A6272C" w:rsidRDefault="00A6272C" w:rsidP="000B7EFD">
      <w:pPr>
        <w:pStyle w:val="ListParagraph"/>
        <w:spacing w:after="0" w:line="240" w:lineRule="auto"/>
        <w:ind w:left="1080"/>
      </w:pPr>
    </w:p>
    <w:p w:rsidR="001E121D" w:rsidRDefault="00BA03F3" w:rsidP="004B0927">
      <w:pPr>
        <w:pStyle w:val="ListParagraph"/>
        <w:numPr>
          <w:ilvl w:val="0"/>
          <w:numId w:val="13"/>
        </w:numPr>
        <w:spacing w:after="0" w:line="240" w:lineRule="auto"/>
        <w:ind w:left="1080"/>
      </w:pPr>
      <w:r w:rsidRPr="001C4F2E">
        <w:t>( x</w:t>
      </w:r>
      <w:r w:rsidRPr="001C4F2E">
        <w:rPr>
          <w:vertAlign w:val="subscript"/>
        </w:rPr>
        <w:t>1</w:t>
      </w:r>
      <w:r w:rsidRPr="001C4F2E">
        <w:t>, x</w:t>
      </w:r>
      <w:r w:rsidRPr="001C4F2E">
        <w:rPr>
          <w:vertAlign w:val="subscript"/>
        </w:rPr>
        <w:t>2</w:t>
      </w:r>
      <w:r w:rsidRPr="001C4F2E">
        <w:t>, … , x</w:t>
      </w:r>
      <w:r w:rsidRPr="001C4F2E">
        <w:rPr>
          <w:vertAlign w:val="subscript"/>
        </w:rPr>
        <w:t>i</w:t>
      </w:r>
      <w:r w:rsidRPr="001C4F2E">
        <w:t>) – numerically scaled and normalized attribute values of a sample</w:t>
      </w:r>
      <w:r w:rsidR="00A41597">
        <w:t>.</w:t>
      </w:r>
    </w:p>
    <w:p w:rsidR="00BA03F3" w:rsidRDefault="00BA03F3" w:rsidP="004B0927">
      <w:pPr>
        <w:pStyle w:val="ListParagraph"/>
        <w:numPr>
          <w:ilvl w:val="0"/>
          <w:numId w:val="13"/>
        </w:numPr>
        <w:spacing w:after="0" w:line="240" w:lineRule="auto"/>
        <w:ind w:left="1080"/>
      </w:pPr>
      <w:r w:rsidRPr="001C4F2E">
        <w:t>Weighted output of one layer is passed on to the next</w:t>
      </w:r>
      <w:r w:rsidR="00A41597">
        <w:t>.</w:t>
      </w:r>
    </w:p>
    <w:p w:rsidR="00ED4E2F" w:rsidRDefault="00A41597" w:rsidP="004B0927">
      <w:pPr>
        <w:pStyle w:val="ListParagraph"/>
        <w:numPr>
          <w:ilvl w:val="0"/>
          <w:numId w:val="13"/>
        </w:numPr>
        <w:spacing w:after="0" w:line="240" w:lineRule="auto"/>
        <w:ind w:left="1440" w:hanging="720"/>
      </w:pPr>
      <w:r w:rsidRPr="001C4F2E">
        <w:t xml:space="preserve">Training Samples are fed and network parameters like </w:t>
      </w:r>
      <w:r w:rsidRPr="00ED4E2F">
        <w:rPr>
          <w:b/>
          <w:bCs/>
        </w:rPr>
        <w:t>weights are adjusted</w:t>
      </w:r>
      <w:r w:rsidRPr="001C4F2E">
        <w:t xml:space="preserve"> based on feedback (the last layer output)</w:t>
      </w:r>
      <w:r>
        <w:t>.</w:t>
      </w:r>
      <w:r w:rsidR="00ED4E2F">
        <w:t xml:space="preserve"> Thus ‘error’ is back-propagated to adjust parameter, that is, to learn.</w:t>
      </w:r>
    </w:p>
    <w:p w:rsidR="003528C3" w:rsidRDefault="003528C3" w:rsidP="003528C3">
      <w:pPr>
        <w:pStyle w:val="ListParagraph"/>
        <w:spacing w:after="0" w:line="240" w:lineRule="auto"/>
        <w:ind w:left="1440"/>
      </w:pPr>
    </w:p>
    <w:p w:rsidR="00BA03F3" w:rsidRPr="003615EC" w:rsidRDefault="003615EC" w:rsidP="004B0927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3615EC">
        <w:rPr>
          <w:b/>
        </w:rPr>
        <w:t>Linear Regression</w:t>
      </w:r>
      <w:r w:rsidR="00ED4E2F" w:rsidRPr="003615EC">
        <w:rPr>
          <w:b/>
        </w:rPr>
        <w:t xml:space="preserve"> </w:t>
      </w:r>
    </w:p>
    <w:p w:rsidR="001E121D" w:rsidRDefault="001E121D" w:rsidP="008E7B50">
      <w:pPr>
        <w:spacing w:after="0" w:line="240" w:lineRule="auto"/>
      </w:pPr>
    </w:p>
    <w:p w:rsidR="00036E91" w:rsidRDefault="008E0883" w:rsidP="004B0927">
      <w:pPr>
        <w:pStyle w:val="ListParagraph"/>
        <w:numPr>
          <w:ilvl w:val="0"/>
          <w:numId w:val="14"/>
        </w:numPr>
        <w:spacing w:after="0" w:line="240" w:lineRule="auto"/>
        <w:ind w:left="1080"/>
      </w:pPr>
      <w:r>
        <w:t>Data are modeled using a straight line.</w:t>
      </w:r>
    </w:p>
    <w:p w:rsidR="00F658FE" w:rsidRDefault="00F658FE" w:rsidP="00F658FE">
      <w:pPr>
        <w:spacing w:after="0" w:line="240" w:lineRule="auto"/>
        <w:ind w:left="1440"/>
      </w:pPr>
      <w:r>
        <w:t xml:space="preserve">Y = </w:t>
      </w:r>
      <w:r>
        <w:sym w:font="Symbol" w:char="F061"/>
      </w:r>
      <w:r>
        <w:t xml:space="preserve">X + </w:t>
      </w:r>
      <w:r>
        <w:sym w:font="Symbol" w:char="F062"/>
      </w:r>
    </w:p>
    <w:p w:rsidR="00F658FE" w:rsidRDefault="00F658FE" w:rsidP="00F658FE">
      <w:pPr>
        <w:spacing w:after="0" w:line="240" w:lineRule="auto"/>
        <w:ind w:left="1440"/>
      </w:pPr>
      <w:r>
        <w:tab/>
        <w:t>Y – random variable (response, dependent)</w:t>
      </w:r>
    </w:p>
    <w:p w:rsidR="00F658FE" w:rsidRDefault="00F658FE" w:rsidP="00F658FE">
      <w:pPr>
        <w:spacing w:after="0" w:line="240" w:lineRule="auto"/>
        <w:ind w:left="1440"/>
      </w:pPr>
      <w:r>
        <w:tab/>
        <w:t>X – random variable (predictor, independent)</w:t>
      </w:r>
    </w:p>
    <w:p w:rsidR="008E0883" w:rsidRDefault="00F658FE" w:rsidP="00F658FE">
      <w:pPr>
        <w:pStyle w:val="ListParagraph"/>
        <w:spacing w:after="0" w:line="240" w:lineRule="auto"/>
        <w:ind w:left="1800" w:firstLine="360"/>
      </w:pPr>
      <w:r>
        <w:sym w:font="Symbol" w:char="F061"/>
      </w:r>
      <w:r>
        <w:t xml:space="preserve">, </w:t>
      </w:r>
      <w:r>
        <w:sym w:font="Symbol" w:char="F062"/>
      </w:r>
      <w:r>
        <w:t xml:space="preserve"> - regression coefficients, that are to be learned</w:t>
      </w:r>
    </w:p>
    <w:p w:rsidR="003615EC" w:rsidRDefault="000E2638" w:rsidP="004B0927">
      <w:pPr>
        <w:pStyle w:val="ListParagraph"/>
        <w:numPr>
          <w:ilvl w:val="0"/>
          <w:numId w:val="14"/>
        </w:numPr>
        <w:spacing w:after="0" w:line="240" w:lineRule="auto"/>
        <w:ind w:left="1080"/>
      </w:pPr>
      <w:r>
        <w:t xml:space="preserve">To solve means to find estimated values of </w:t>
      </w:r>
      <w:r>
        <w:sym w:font="Symbol" w:char="F061"/>
      </w:r>
      <w:r>
        <w:t xml:space="preserve"> and </w:t>
      </w:r>
      <w:r>
        <w:sym w:font="Symbol" w:char="F062"/>
      </w:r>
      <w:r>
        <w:t xml:space="preserve"> that best describes the data.</w:t>
      </w:r>
    </w:p>
    <w:p w:rsidR="000E2638" w:rsidRDefault="00716F84" w:rsidP="004B0927">
      <w:pPr>
        <w:pStyle w:val="ListParagraph"/>
        <w:numPr>
          <w:ilvl w:val="0"/>
          <w:numId w:val="14"/>
        </w:numPr>
        <w:spacing w:after="0" w:line="240" w:lineRule="auto"/>
        <w:ind w:left="1080"/>
      </w:pPr>
      <w:r>
        <w:t xml:space="preserve">Methods of least squares can be used to find </w:t>
      </w:r>
      <w:r>
        <w:sym w:font="Symbol" w:char="F061"/>
      </w:r>
      <w:r>
        <w:t xml:space="preserve"> and </w:t>
      </w:r>
      <w:r>
        <w:sym w:font="Symbol" w:char="F062"/>
      </w:r>
      <w:r>
        <w:t xml:space="preserve"> minimizing error between the actual data and the estimate of the line.</w:t>
      </w:r>
    </w:p>
    <w:p w:rsidR="003528C3" w:rsidRDefault="003528C3" w:rsidP="003528C3">
      <w:pPr>
        <w:pStyle w:val="ListParagraph"/>
        <w:spacing w:after="0" w:line="240" w:lineRule="auto"/>
        <w:ind w:left="1080"/>
      </w:pPr>
    </w:p>
    <w:p w:rsidR="003528C3" w:rsidRDefault="003528C3" w:rsidP="003528C3">
      <w:pPr>
        <w:pStyle w:val="ListParagraph"/>
        <w:spacing w:after="0" w:line="240" w:lineRule="auto"/>
        <w:ind w:left="1080"/>
      </w:pPr>
    </w:p>
    <w:p w:rsidR="003528C3" w:rsidRDefault="003528C3" w:rsidP="003528C3">
      <w:pPr>
        <w:pStyle w:val="ListParagraph"/>
        <w:spacing w:after="0" w:line="240" w:lineRule="auto"/>
        <w:ind w:left="1080"/>
      </w:pPr>
    </w:p>
    <w:p w:rsidR="00716F84" w:rsidRDefault="00716F84" w:rsidP="00716F84">
      <w:pPr>
        <w:spacing w:after="0" w:line="240" w:lineRule="auto"/>
        <w:ind w:left="720" w:firstLine="720"/>
      </w:pPr>
      <w:r>
        <w:lastRenderedPageBreak/>
        <w:sym w:font="Symbol" w:char="F061"/>
      </w:r>
      <w:r>
        <w:t xml:space="preserve"> = </w:t>
      </w:r>
      <w:r>
        <w:rPr>
          <w:sz w:val="32"/>
          <w:szCs w:val="32"/>
        </w:rPr>
        <w:sym w:font="Symbol" w:char="F053"/>
      </w:r>
      <w:r w:rsidRPr="00716F84">
        <w:rPr>
          <w:vertAlign w:val="subscript"/>
        </w:rPr>
        <w:t>i=1:s</w:t>
      </w:r>
      <w:r>
        <w:t xml:space="preserve"> (</w:t>
      </w:r>
      <w:r w:rsidRPr="00782632">
        <w:t>x</w:t>
      </w:r>
      <w:r w:rsidRPr="00716F84">
        <w:rPr>
          <w:vertAlign w:val="subscript"/>
        </w:rPr>
        <w:t>i</w:t>
      </w:r>
      <w:r w:rsidRPr="00782632">
        <w:t xml:space="preserve"> </w:t>
      </w:r>
      <w:r>
        <w:t>– x</w:t>
      </w:r>
      <w:r>
        <w:sym w:font="Symbol" w:char="F0A2"/>
      </w:r>
      <w:r>
        <w:t>) (y</w:t>
      </w:r>
      <w:r w:rsidRPr="00716F84">
        <w:rPr>
          <w:vertAlign w:val="subscript"/>
        </w:rPr>
        <w:t>i</w:t>
      </w:r>
      <w:r>
        <w:t>- y</w:t>
      </w:r>
      <w:r>
        <w:sym w:font="Symbol" w:char="F0A2"/>
      </w:r>
      <w:r>
        <w:t xml:space="preserve">) / </w:t>
      </w:r>
      <w:r>
        <w:rPr>
          <w:sz w:val="32"/>
          <w:szCs w:val="32"/>
        </w:rPr>
        <w:sym w:font="Symbol" w:char="F053"/>
      </w:r>
      <w:r w:rsidRPr="00716F84">
        <w:rPr>
          <w:vertAlign w:val="subscript"/>
        </w:rPr>
        <w:t>i=1:s</w:t>
      </w:r>
      <w:r>
        <w:t xml:space="preserve">  (</w:t>
      </w:r>
      <w:r w:rsidRPr="00782632">
        <w:t>x</w:t>
      </w:r>
      <w:r w:rsidRPr="00716F84">
        <w:rPr>
          <w:vertAlign w:val="subscript"/>
        </w:rPr>
        <w:t>i</w:t>
      </w:r>
      <w:r w:rsidRPr="00782632">
        <w:t xml:space="preserve"> </w:t>
      </w:r>
      <w:r>
        <w:t>– x</w:t>
      </w:r>
      <w:r>
        <w:sym w:font="Symbol" w:char="F0A2"/>
      </w:r>
      <w:r>
        <w:t>)</w:t>
      </w:r>
      <w:r w:rsidRPr="00716F84">
        <w:rPr>
          <w:vertAlign w:val="superscript"/>
        </w:rPr>
        <w:t>2</w:t>
      </w:r>
      <w:r>
        <w:t xml:space="preserve"> ,  </w:t>
      </w:r>
      <w:r>
        <w:sym w:font="Symbol" w:char="F062"/>
      </w:r>
      <w:r>
        <w:t xml:space="preserve"> = y</w:t>
      </w:r>
      <w:r>
        <w:sym w:font="Symbol" w:char="F0A2"/>
      </w:r>
      <w:r>
        <w:t xml:space="preserve"> - </w:t>
      </w:r>
      <w:r>
        <w:sym w:font="Symbol" w:char="F061"/>
      </w:r>
      <w:r>
        <w:t>x</w:t>
      </w:r>
      <w:r>
        <w:sym w:font="Symbol" w:char="F0A2"/>
      </w:r>
      <w:r>
        <w:t xml:space="preserve">, </w:t>
      </w:r>
    </w:p>
    <w:p w:rsidR="00716F84" w:rsidRDefault="00716F84" w:rsidP="00716F84">
      <w:pPr>
        <w:pStyle w:val="ListParagraph"/>
        <w:spacing w:after="0" w:line="240" w:lineRule="auto"/>
        <w:ind w:left="2160"/>
      </w:pPr>
      <w:r>
        <w:t>where x</w:t>
      </w:r>
      <w:r>
        <w:sym w:font="Symbol" w:char="F0A2"/>
      </w:r>
      <w:r>
        <w:t xml:space="preserve"> - average of x</w:t>
      </w:r>
      <w:r w:rsidRPr="00716F84">
        <w:rPr>
          <w:vertAlign w:val="subscript"/>
        </w:rPr>
        <w:t>1</w:t>
      </w:r>
      <w:r>
        <w:t>, x</w:t>
      </w:r>
      <w:r w:rsidRPr="00716F84">
        <w:rPr>
          <w:vertAlign w:val="subscript"/>
        </w:rPr>
        <w:t>2</w:t>
      </w:r>
      <w:r>
        <w:t>, … , x</w:t>
      </w:r>
      <w:r w:rsidRPr="00716F84">
        <w:rPr>
          <w:vertAlign w:val="subscript"/>
        </w:rPr>
        <w:t>s</w:t>
      </w:r>
      <w:r>
        <w:t xml:space="preserve"> ,  y</w:t>
      </w:r>
      <w:r>
        <w:sym w:font="Symbol" w:char="F0A2"/>
      </w:r>
      <w:r>
        <w:t xml:space="preserve"> = y</w:t>
      </w:r>
      <w:r w:rsidRPr="00716F84">
        <w:rPr>
          <w:vertAlign w:val="subscript"/>
        </w:rPr>
        <w:t>1</w:t>
      </w:r>
      <w:r>
        <w:t>, y</w:t>
      </w:r>
      <w:r w:rsidRPr="00716F84">
        <w:rPr>
          <w:vertAlign w:val="subscript"/>
        </w:rPr>
        <w:t>2</w:t>
      </w:r>
      <w:r>
        <w:t>, … , y</w:t>
      </w:r>
      <w:r w:rsidRPr="00716F84">
        <w:rPr>
          <w:vertAlign w:val="subscript"/>
        </w:rPr>
        <w:t>s</w:t>
      </w:r>
      <w:r>
        <w:t xml:space="preserve"> , given sample data points (x</w:t>
      </w:r>
      <w:r w:rsidRPr="00716F84">
        <w:rPr>
          <w:vertAlign w:val="subscript"/>
        </w:rPr>
        <w:t>1</w:t>
      </w:r>
      <w:r>
        <w:t>, y</w:t>
      </w:r>
      <w:r w:rsidRPr="00716F84">
        <w:rPr>
          <w:vertAlign w:val="subscript"/>
        </w:rPr>
        <w:t>1</w:t>
      </w:r>
      <w:r>
        <w:t>), (x</w:t>
      </w:r>
      <w:r w:rsidRPr="00716F84">
        <w:rPr>
          <w:vertAlign w:val="subscript"/>
        </w:rPr>
        <w:t>2</w:t>
      </w:r>
      <w:r>
        <w:t>, y</w:t>
      </w:r>
      <w:r w:rsidRPr="00716F84">
        <w:rPr>
          <w:vertAlign w:val="subscript"/>
        </w:rPr>
        <w:t>2</w:t>
      </w:r>
      <w:r>
        <w:t>),  …, (x</w:t>
      </w:r>
      <w:r w:rsidRPr="00716F84">
        <w:rPr>
          <w:vertAlign w:val="subscript"/>
        </w:rPr>
        <w:t>s</w:t>
      </w:r>
      <w:r>
        <w:t>, y</w:t>
      </w:r>
      <w:r w:rsidRPr="00716F84">
        <w:rPr>
          <w:vertAlign w:val="subscript"/>
        </w:rPr>
        <w:t>s</w:t>
      </w:r>
      <w:r>
        <w:t>).</w:t>
      </w:r>
    </w:p>
    <w:p w:rsidR="003528C3" w:rsidRDefault="00FE53CA" w:rsidP="004B0927">
      <w:pPr>
        <w:pStyle w:val="ListParagraph"/>
        <w:numPr>
          <w:ilvl w:val="0"/>
          <w:numId w:val="15"/>
        </w:numPr>
        <w:spacing w:after="0" w:line="240" w:lineRule="auto"/>
        <w:ind w:left="1080"/>
      </w:pPr>
      <w:r>
        <w:t>The line thus obtained can be used to predict an appropriate value of y, given an unknown x.</w:t>
      </w:r>
    </w:p>
    <w:p w:rsidR="003615EC" w:rsidRDefault="003615EC" w:rsidP="008E7B50">
      <w:pPr>
        <w:spacing w:after="0" w:line="240" w:lineRule="auto"/>
      </w:pPr>
    </w:p>
    <w:p w:rsidR="003615EC" w:rsidRPr="006B717F" w:rsidRDefault="006B717F" w:rsidP="004B0927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6B717F">
        <w:rPr>
          <w:b/>
          <w:bCs/>
        </w:rPr>
        <w:t>k-Nearest Neighbor Classifier</w:t>
      </w:r>
    </w:p>
    <w:p w:rsidR="003615EC" w:rsidRDefault="003615EC" w:rsidP="008E7B50">
      <w:pPr>
        <w:spacing w:after="0" w:line="240" w:lineRule="auto"/>
      </w:pPr>
    </w:p>
    <w:p w:rsidR="006B717F" w:rsidRDefault="005D62C5" w:rsidP="004B0927">
      <w:pPr>
        <w:pStyle w:val="ListParagraph"/>
        <w:numPr>
          <w:ilvl w:val="0"/>
          <w:numId w:val="15"/>
        </w:numPr>
        <w:spacing w:after="0" w:line="240" w:lineRule="auto"/>
        <w:ind w:left="1080"/>
      </w:pPr>
      <w:r>
        <w:t>Each sample represents a point in an n-dimensional ‘pattern space’ of samples</w:t>
      </w:r>
      <w:r w:rsidR="00956C74">
        <w:t>.</w:t>
      </w:r>
    </w:p>
    <w:p w:rsidR="00956C74" w:rsidRDefault="0035202A" w:rsidP="004B0927">
      <w:pPr>
        <w:pStyle w:val="ListParagraph"/>
        <w:numPr>
          <w:ilvl w:val="0"/>
          <w:numId w:val="15"/>
        </w:numPr>
        <w:spacing w:after="0" w:line="240" w:lineRule="auto"/>
        <w:ind w:left="1080"/>
      </w:pPr>
      <w:r>
        <w:t>Closeness may be defined by Euclidian distance in the following way:</w:t>
      </w:r>
    </w:p>
    <w:p w:rsidR="0035202A" w:rsidRDefault="0035202A" w:rsidP="0035202A">
      <w:pPr>
        <w:pStyle w:val="ListParagraph"/>
        <w:ind w:firstLine="720"/>
      </w:pPr>
      <w:r>
        <w:t xml:space="preserve">D(X, Y) = ( </w:t>
      </w:r>
      <w:r>
        <w:rPr>
          <w:sz w:val="32"/>
          <w:szCs w:val="32"/>
        </w:rPr>
        <w:sym w:font="Symbol" w:char="F053"/>
      </w:r>
      <w:r w:rsidRPr="0035202A">
        <w:rPr>
          <w:vertAlign w:val="subscript"/>
        </w:rPr>
        <w:t>i=1:n</w:t>
      </w:r>
      <w:r>
        <w:t xml:space="preserve"> (</w:t>
      </w:r>
      <w:r w:rsidRPr="00782632">
        <w:t>x</w:t>
      </w:r>
      <w:r w:rsidRPr="0035202A">
        <w:rPr>
          <w:vertAlign w:val="subscript"/>
        </w:rPr>
        <w:t>i</w:t>
      </w:r>
      <w:r w:rsidRPr="00782632">
        <w:t xml:space="preserve"> </w:t>
      </w:r>
      <w:r>
        <w:t>– y</w:t>
      </w:r>
      <w:r w:rsidRPr="0035202A">
        <w:rPr>
          <w:vertAlign w:val="subscript"/>
        </w:rPr>
        <w:t>i</w:t>
      </w:r>
      <w:r>
        <w:t>)</w:t>
      </w:r>
      <w:r w:rsidRPr="0035202A">
        <w:rPr>
          <w:vertAlign w:val="superscript"/>
        </w:rPr>
        <w:t>2</w:t>
      </w:r>
      <w:r>
        <w:t xml:space="preserve"> )</w:t>
      </w:r>
      <w:r w:rsidRPr="0035202A">
        <w:rPr>
          <w:vertAlign w:val="superscript"/>
        </w:rPr>
        <w:t>1/2</w:t>
      </w:r>
      <w:r>
        <w:t xml:space="preserve">  , </w:t>
      </w:r>
    </w:p>
    <w:p w:rsidR="0035202A" w:rsidRDefault="0035202A" w:rsidP="0035202A">
      <w:pPr>
        <w:pStyle w:val="ListParagraph"/>
        <w:ind w:left="1440" w:firstLine="720"/>
      </w:pPr>
      <w:r>
        <w:t>where X = (x</w:t>
      </w:r>
      <w:r w:rsidRPr="0035202A">
        <w:rPr>
          <w:vertAlign w:val="subscript"/>
        </w:rPr>
        <w:t>1</w:t>
      </w:r>
      <w:r>
        <w:t>, x</w:t>
      </w:r>
      <w:r w:rsidRPr="0035202A">
        <w:rPr>
          <w:vertAlign w:val="subscript"/>
        </w:rPr>
        <w:t>2</w:t>
      </w:r>
      <w:r>
        <w:t>, … , x</w:t>
      </w:r>
      <w:r w:rsidRPr="0035202A">
        <w:rPr>
          <w:vertAlign w:val="subscript"/>
        </w:rPr>
        <w:t>n</w:t>
      </w:r>
      <w:r>
        <w:t>) and Y = (y</w:t>
      </w:r>
      <w:r w:rsidRPr="0035202A">
        <w:rPr>
          <w:vertAlign w:val="subscript"/>
        </w:rPr>
        <w:t>1</w:t>
      </w:r>
      <w:r>
        <w:t>, y</w:t>
      </w:r>
      <w:r w:rsidRPr="0035202A">
        <w:rPr>
          <w:vertAlign w:val="subscript"/>
        </w:rPr>
        <w:t>2</w:t>
      </w:r>
      <w:r>
        <w:t>, … , y</w:t>
      </w:r>
      <w:r w:rsidRPr="0035202A">
        <w:rPr>
          <w:vertAlign w:val="subscript"/>
        </w:rPr>
        <w:t>n</w:t>
      </w:r>
      <w:r>
        <w:t xml:space="preserve">) </w:t>
      </w:r>
    </w:p>
    <w:p w:rsidR="0035202A" w:rsidRDefault="0035202A" w:rsidP="0035202A">
      <w:pPr>
        <w:pStyle w:val="ListParagraph"/>
        <w:spacing w:after="0" w:line="240" w:lineRule="auto"/>
        <w:ind w:left="1440" w:firstLine="720"/>
      </w:pPr>
      <w:r>
        <w:t>are two points in the pattern space.</w:t>
      </w:r>
    </w:p>
    <w:p w:rsidR="0035202A" w:rsidRDefault="0035202A" w:rsidP="0035202A">
      <w:pPr>
        <w:spacing w:after="0" w:line="240" w:lineRule="auto"/>
      </w:pPr>
    </w:p>
    <w:p w:rsidR="006B717F" w:rsidRDefault="004208E1" w:rsidP="004B0927">
      <w:pPr>
        <w:pStyle w:val="ListParagraph"/>
        <w:numPr>
          <w:ilvl w:val="0"/>
          <w:numId w:val="16"/>
        </w:numPr>
        <w:spacing w:after="0" w:line="240" w:lineRule="auto"/>
        <w:ind w:left="1080"/>
      </w:pPr>
      <w:r>
        <w:t>The unknown sample is assigned the most common class from among its k nearest neighbors.</w:t>
      </w:r>
    </w:p>
    <w:p w:rsidR="00F66A3D" w:rsidRDefault="00F66A3D" w:rsidP="00B4714E">
      <w:pPr>
        <w:spacing w:after="0" w:line="240" w:lineRule="auto"/>
      </w:pPr>
    </w:p>
    <w:p w:rsidR="00B4714E" w:rsidRPr="00845E86" w:rsidRDefault="00845E86" w:rsidP="004B0927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845E86">
        <w:rPr>
          <w:b/>
          <w:bCs/>
        </w:rPr>
        <w:t>k-Means Clustering</w:t>
      </w:r>
    </w:p>
    <w:p w:rsidR="00750226" w:rsidRDefault="00750226" w:rsidP="0037103C">
      <w:pPr>
        <w:spacing w:after="0" w:line="240" w:lineRule="auto"/>
        <w:jc w:val="both"/>
      </w:pPr>
    </w:p>
    <w:p w:rsidR="00883F40" w:rsidRDefault="00D8470E" w:rsidP="004B0927">
      <w:pPr>
        <w:pStyle w:val="ListParagraph"/>
        <w:numPr>
          <w:ilvl w:val="0"/>
          <w:numId w:val="16"/>
        </w:numPr>
        <w:spacing w:after="0" w:line="240" w:lineRule="auto"/>
        <w:ind w:left="1080"/>
        <w:jc w:val="both"/>
      </w:pPr>
      <w:r>
        <w:t>Takes input parameter k and partitions the set of n objects into k clusters so that the intracluster similarity is high, while intercluster similarity is low.</w:t>
      </w:r>
    </w:p>
    <w:p w:rsidR="00DC68FC" w:rsidRDefault="00DC68FC" w:rsidP="004B0927">
      <w:pPr>
        <w:pStyle w:val="ListParagraph"/>
        <w:numPr>
          <w:ilvl w:val="0"/>
          <w:numId w:val="16"/>
        </w:numPr>
        <w:spacing w:after="0" w:line="240" w:lineRule="auto"/>
        <w:ind w:left="1080"/>
        <w:jc w:val="both"/>
      </w:pPr>
      <w:r>
        <w:t>Similarity is measured with respect to the mean value of the objects in a cluster.</w:t>
      </w:r>
    </w:p>
    <w:p w:rsidR="00DC68FC" w:rsidRDefault="00D62BF0" w:rsidP="004B0927">
      <w:pPr>
        <w:pStyle w:val="ListParagraph"/>
        <w:numPr>
          <w:ilvl w:val="0"/>
          <w:numId w:val="16"/>
        </w:numPr>
        <w:spacing w:after="0" w:line="240" w:lineRule="auto"/>
        <w:ind w:left="1080"/>
        <w:jc w:val="both"/>
      </w:pPr>
      <w:r>
        <w:t>Initially k objects are selected randomly as centers of clusters, and then others are assigned to the clusters based on the similarity (distance to a cluster center).</w:t>
      </w:r>
    </w:p>
    <w:p w:rsidR="004422C8" w:rsidRPr="00D006E0" w:rsidRDefault="004422C8" w:rsidP="004B0927">
      <w:pPr>
        <w:numPr>
          <w:ilvl w:val="0"/>
          <w:numId w:val="16"/>
        </w:numPr>
        <w:tabs>
          <w:tab w:val="left" w:pos="1080"/>
        </w:tabs>
        <w:spacing w:after="0" w:line="240" w:lineRule="auto"/>
        <w:ind w:left="1080"/>
      </w:pPr>
      <w:r>
        <w:t xml:space="preserve">Each time cluster center (mean of a cluster) is updated; Iterated until the </w:t>
      </w:r>
      <w:r w:rsidRPr="00D006E0">
        <w:rPr>
          <w:u w:val="single"/>
        </w:rPr>
        <w:t>criterion function converges</w:t>
      </w:r>
      <w:r>
        <w:rPr>
          <w:u w:val="single"/>
        </w:rPr>
        <w:t>.</w:t>
      </w:r>
    </w:p>
    <w:p w:rsidR="00EE2778" w:rsidRDefault="00EE2778" w:rsidP="004B0927">
      <w:pPr>
        <w:numPr>
          <w:ilvl w:val="0"/>
          <w:numId w:val="16"/>
        </w:numPr>
        <w:spacing w:after="0" w:line="240" w:lineRule="auto"/>
        <w:ind w:left="1080"/>
      </w:pPr>
      <w:r w:rsidRPr="00D006E0">
        <w:t xml:space="preserve">Typically, </w:t>
      </w:r>
      <w:r>
        <w:t>the squared error criterion is used:</w:t>
      </w:r>
    </w:p>
    <w:p w:rsidR="00EE2778" w:rsidRDefault="00EE2778" w:rsidP="00EE2778">
      <w:pPr>
        <w:spacing w:after="0" w:line="240" w:lineRule="auto"/>
        <w:ind w:left="1440"/>
      </w:pPr>
      <w:r>
        <w:t xml:space="preserve">E = </w:t>
      </w:r>
      <w:r>
        <w:rPr>
          <w:sz w:val="32"/>
          <w:szCs w:val="32"/>
        </w:rPr>
        <w:sym w:font="Symbol" w:char="F053"/>
      </w:r>
      <w:r>
        <w:rPr>
          <w:vertAlign w:val="subscript"/>
        </w:rPr>
        <w:t>i</w:t>
      </w:r>
      <w:r w:rsidRPr="00B2498A">
        <w:rPr>
          <w:vertAlign w:val="subscript"/>
        </w:rPr>
        <w:t>=1:</w:t>
      </w:r>
      <w:r>
        <w:rPr>
          <w:vertAlign w:val="subscript"/>
        </w:rPr>
        <w:t>k</w:t>
      </w:r>
      <w:r>
        <w:t xml:space="preserve"> </w:t>
      </w:r>
      <w:r>
        <w:rPr>
          <w:sz w:val="32"/>
          <w:szCs w:val="32"/>
        </w:rPr>
        <w:sym w:font="Symbol" w:char="F053"/>
      </w:r>
      <w:r>
        <w:rPr>
          <w:vertAlign w:val="subscript"/>
        </w:rPr>
        <w:t xml:space="preserve">p </w:t>
      </w:r>
      <w:r>
        <w:rPr>
          <w:vertAlign w:val="subscript"/>
        </w:rPr>
        <w:sym w:font="Symbol" w:char="F0CE"/>
      </w:r>
      <w:r>
        <w:rPr>
          <w:vertAlign w:val="subscript"/>
        </w:rPr>
        <w:t xml:space="preserve"> Ci</w:t>
      </w:r>
      <w:r>
        <w:t xml:space="preserve"> |p</w:t>
      </w:r>
      <w:r w:rsidRPr="00782632">
        <w:t xml:space="preserve"> </w:t>
      </w:r>
      <w:r>
        <w:t>– m</w:t>
      </w:r>
      <w:r>
        <w:rPr>
          <w:vertAlign w:val="subscript"/>
        </w:rPr>
        <w:t>i</w:t>
      </w:r>
      <w:r>
        <w:t>|</w:t>
      </w:r>
      <w:r w:rsidRPr="00A72EF2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</w:t>
      </w:r>
    </w:p>
    <w:p w:rsidR="00EE2778" w:rsidRDefault="00EE2778" w:rsidP="00EE2778">
      <w:pPr>
        <w:spacing w:after="0" w:line="240" w:lineRule="auto"/>
        <w:ind w:left="1440" w:firstLine="720"/>
      </w:pPr>
      <w:r>
        <w:t>E – sum of the squared errors of all objects; minimized (until no change</w:t>
      </w:r>
    </w:p>
    <w:p w:rsidR="00EE2778" w:rsidRDefault="00EE2778" w:rsidP="00EE2778">
      <w:pPr>
        <w:spacing w:after="0" w:line="240" w:lineRule="auto"/>
        <w:ind w:left="1440"/>
      </w:pPr>
      <w:r>
        <w:tab/>
        <w:t>p – point in space representing a given object</w:t>
      </w:r>
    </w:p>
    <w:p w:rsidR="00EE2778" w:rsidRPr="00442EF9" w:rsidRDefault="00EE2778" w:rsidP="00EE2778">
      <w:pPr>
        <w:spacing w:after="0" w:line="240" w:lineRule="auto"/>
        <w:ind w:left="1440"/>
      </w:pPr>
      <w:r>
        <w:tab/>
        <w:t>m</w:t>
      </w:r>
      <w:r w:rsidRPr="0041099B">
        <w:rPr>
          <w:vertAlign w:val="subscript"/>
        </w:rPr>
        <w:t>i</w:t>
      </w:r>
      <w:r>
        <w:t xml:space="preserve"> is the mean of cluster </w:t>
      </w:r>
      <w:r w:rsidRPr="0041099B">
        <w:t>C</w:t>
      </w:r>
      <w:r>
        <w:rPr>
          <w:vertAlign w:val="subscript"/>
        </w:rPr>
        <w:t>i</w:t>
      </w:r>
    </w:p>
    <w:p w:rsidR="00D62BF0" w:rsidRDefault="00D62BF0" w:rsidP="00EE2778">
      <w:pPr>
        <w:pStyle w:val="ListParagraph"/>
        <w:spacing w:after="0" w:line="240" w:lineRule="auto"/>
        <w:ind w:left="1080"/>
        <w:jc w:val="both"/>
      </w:pPr>
    </w:p>
    <w:p w:rsidR="00883F40" w:rsidRDefault="00883F40" w:rsidP="00EE2778">
      <w:pPr>
        <w:spacing w:after="0" w:line="240" w:lineRule="auto"/>
        <w:ind w:left="360"/>
        <w:jc w:val="both"/>
      </w:pPr>
    </w:p>
    <w:p w:rsidR="00E9284E" w:rsidRDefault="00E9284E" w:rsidP="00BB2B28">
      <w:pPr>
        <w:spacing w:after="0" w:line="240" w:lineRule="auto"/>
      </w:pPr>
    </w:p>
    <w:p w:rsidR="00E9284E" w:rsidRDefault="00E9284E" w:rsidP="00BB2B28">
      <w:pPr>
        <w:spacing w:after="0" w:line="240" w:lineRule="auto"/>
      </w:pPr>
    </w:p>
    <w:p w:rsidR="00AF76A3" w:rsidRPr="00F064F9" w:rsidRDefault="00AF76A3" w:rsidP="004B0927">
      <w:pPr>
        <w:pStyle w:val="ListParagraph"/>
        <w:numPr>
          <w:ilvl w:val="0"/>
          <w:numId w:val="1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C13A94" w:rsidRDefault="00C13A94" w:rsidP="004B0927">
      <w:pPr>
        <w:pStyle w:val="ListParagraph"/>
        <w:numPr>
          <w:ilvl w:val="0"/>
          <w:numId w:val="2"/>
        </w:numPr>
        <w:spacing w:line="240" w:lineRule="auto"/>
        <w:jc w:val="both"/>
      </w:pPr>
      <w:r>
        <w:t>Explo</w:t>
      </w:r>
      <w:r w:rsidR="00B974F7">
        <w:t xml:space="preserve">re thoroughly the provided </w:t>
      </w:r>
      <w:r>
        <w:t>ma</w:t>
      </w:r>
      <w:r w:rsidR="00B974F7">
        <w:t>terial</w:t>
      </w:r>
      <w:r>
        <w:t>.</w:t>
      </w:r>
    </w:p>
    <w:p w:rsidR="00C13A94" w:rsidRDefault="00C13A94" w:rsidP="004B0927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Run and analyze the </w:t>
      </w:r>
      <w:r w:rsidR="00B974F7">
        <w:t xml:space="preserve">demonstrated </w:t>
      </w:r>
      <w:r>
        <w:t>co</w:t>
      </w:r>
      <w:r w:rsidR="00B974F7">
        <w:t>des</w:t>
      </w:r>
      <w:r>
        <w:t xml:space="preserve">. </w:t>
      </w:r>
    </w:p>
    <w:p w:rsidR="00147786" w:rsidRDefault="00C46822" w:rsidP="004B0927">
      <w:pPr>
        <w:pStyle w:val="ListParagraph"/>
        <w:numPr>
          <w:ilvl w:val="0"/>
          <w:numId w:val="2"/>
        </w:numPr>
        <w:spacing w:line="240" w:lineRule="auto"/>
        <w:jc w:val="both"/>
      </w:pPr>
      <w:r>
        <w:t>Implement Linear Regression</w:t>
      </w:r>
      <w:r w:rsidR="00147786">
        <w:t xml:space="preserve"> </w:t>
      </w:r>
      <w:r w:rsidR="00EF442B">
        <w:t xml:space="preserve">and </w:t>
      </w:r>
      <w:r w:rsidR="00EF442B" w:rsidRPr="00EF442B">
        <w:t>k-Nearest Neighbor Classifier</w:t>
      </w:r>
      <w:r w:rsidR="00EF442B">
        <w:t xml:space="preserve"> </w:t>
      </w:r>
      <w:r w:rsidR="00147786">
        <w:t>without using Scikit-learn.</w:t>
      </w: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0F620B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927" w:rsidRDefault="004B0927" w:rsidP="00144355">
      <w:pPr>
        <w:spacing w:after="0" w:line="240" w:lineRule="auto"/>
      </w:pPr>
      <w:r>
        <w:separator/>
      </w:r>
    </w:p>
  </w:endnote>
  <w:endnote w:type="continuationSeparator" w:id="1">
    <w:p w:rsidR="004B0927" w:rsidRDefault="004B0927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03576" w:rsidRDefault="00C0357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95DE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95DE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576" w:rsidRDefault="00C035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03576" w:rsidRDefault="00C035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95DE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95DE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576" w:rsidRDefault="00C035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927" w:rsidRDefault="004B0927" w:rsidP="00144355">
      <w:pPr>
        <w:spacing w:after="0" w:line="240" w:lineRule="auto"/>
      </w:pPr>
      <w:r>
        <w:separator/>
      </w:r>
    </w:p>
  </w:footnote>
  <w:footnote w:type="continuationSeparator" w:id="1">
    <w:p w:rsidR="004B0927" w:rsidRDefault="004B0927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576" w:rsidRPr="00767291" w:rsidRDefault="00C03576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C03576" w:rsidRPr="00767291" w:rsidRDefault="00C03576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C03576" w:rsidRPr="00767291" w:rsidRDefault="00C03576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C03576" w:rsidRPr="00767291" w:rsidRDefault="00C03576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D08"/>
    <w:multiLevelType w:val="hybridMultilevel"/>
    <w:tmpl w:val="5E683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791569"/>
    <w:multiLevelType w:val="hybridMultilevel"/>
    <w:tmpl w:val="2F9861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60B7"/>
    <w:multiLevelType w:val="hybridMultilevel"/>
    <w:tmpl w:val="3160BE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4B465D"/>
    <w:multiLevelType w:val="hybridMultilevel"/>
    <w:tmpl w:val="68227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77B52"/>
    <w:multiLevelType w:val="hybridMultilevel"/>
    <w:tmpl w:val="0F7C7A4C"/>
    <w:lvl w:ilvl="0" w:tplc="14C05C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B0508"/>
    <w:multiLevelType w:val="hybridMultilevel"/>
    <w:tmpl w:val="7BC47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0313D"/>
    <w:multiLevelType w:val="hybridMultilevel"/>
    <w:tmpl w:val="1068B8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472E"/>
    <w:multiLevelType w:val="hybridMultilevel"/>
    <w:tmpl w:val="DCB80D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E372BB"/>
    <w:multiLevelType w:val="hybridMultilevel"/>
    <w:tmpl w:val="EA7AEA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5594A"/>
    <w:multiLevelType w:val="hybridMultilevel"/>
    <w:tmpl w:val="D68C40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576B6E"/>
    <w:multiLevelType w:val="hybridMultilevel"/>
    <w:tmpl w:val="E1A6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020A"/>
    <w:multiLevelType w:val="hybridMultilevel"/>
    <w:tmpl w:val="6E5AE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171DD"/>
    <w:multiLevelType w:val="hybridMultilevel"/>
    <w:tmpl w:val="610A4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8"/>
  </w:num>
  <w:num w:numId="5">
    <w:abstractNumId w:val="11"/>
  </w:num>
  <w:num w:numId="6">
    <w:abstractNumId w:val="12"/>
  </w:num>
  <w:num w:numId="7">
    <w:abstractNumId w:val="5"/>
  </w:num>
  <w:num w:numId="8">
    <w:abstractNumId w:val="6"/>
  </w:num>
  <w:num w:numId="9">
    <w:abstractNumId w:val="13"/>
  </w:num>
  <w:num w:numId="10">
    <w:abstractNumId w:val="2"/>
  </w:num>
  <w:num w:numId="11">
    <w:abstractNumId w:val="3"/>
  </w:num>
  <w:num w:numId="12">
    <w:abstractNumId w:val="9"/>
  </w:num>
  <w:num w:numId="13">
    <w:abstractNumId w:val="0"/>
  </w:num>
  <w:num w:numId="14">
    <w:abstractNumId w:val="14"/>
  </w:num>
  <w:num w:numId="15">
    <w:abstractNumId w:val="4"/>
  </w:num>
  <w:num w:numId="16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1565"/>
    <w:rsid w:val="000167F9"/>
    <w:rsid w:val="0002342E"/>
    <w:rsid w:val="0002598C"/>
    <w:rsid w:val="00033E9E"/>
    <w:rsid w:val="00036E91"/>
    <w:rsid w:val="00037C3B"/>
    <w:rsid w:val="00057061"/>
    <w:rsid w:val="0006462A"/>
    <w:rsid w:val="00066177"/>
    <w:rsid w:val="00066FC5"/>
    <w:rsid w:val="00073AAA"/>
    <w:rsid w:val="00073CCC"/>
    <w:rsid w:val="00073E3F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5B8A"/>
    <w:rsid w:val="000B7EFD"/>
    <w:rsid w:val="000C2A12"/>
    <w:rsid w:val="000C38AA"/>
    <w:rsid w:val="000C4BDA"/>
    <w:rsid w:val="000C5261"/>
    <w:rsid w:val="000C5730"/>
    <w:rsid w:val="000C66C2"/>
    <w:rsid w:val="000D072C"/>
    <w:rsid w:val="000D2973"/>
    <w:rsid w:val="000D7889"/>
    <w:rsid w:val="000E049B"/>
    <w:rsid w:val="000E1BA2"/>
    <w:rsid w:val="000E2638"/>
    <w:rsid w:val="000E4B10"/>
    <w:rsid w:val="000F0DA4"/>
    <w:rsid w:val="000F4484"/>
    <w:rsid w:val="000F44B8"/>
    <w:rsid w:val="000F620B"/>
    <w:rsid w:val="00103A76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6A60"/>
    <w:rsid w:val="00137215"/>
    <w:rsid w:val="00144355"/>
    <w:rsid w:val="0014504D"/>
    <w:rsid w:val="00147786"/>
    <w:rsid w:val="00153ED5"/>
    <w:rsid w:val="00154692"/>
    <w:rsid w:val="00154A13"/>
    <w:rsid w:val="00155DEF"/>
    <w:rsid w:val="0016239B"/>
    <w:rsid w:val="00165763"/>
    <w:rsid w:val="00171515"/>
    <w:rsid w:val="00181986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0C88"/>
    <w:rsid w:val="001B5D73"/>
    <w:rsid w:val="001B7A93"/>
    <w:rsid w:val="001B7B07"/>
    <w:rsid w:val="001B7E41"/>
    <w:rsid w:val="001C0DD7"/>
    <w:rsid w:val="001C6403"/>
    <w:rsid w:val="001C6DEB"/>
    <w:rsid w:val="001D286A"/>
    <w:rsid w:val="001E08F9"/>
    <w:rsid w:val="001E121D"/>
    <w:rsid w:val="001E2AE5"/>
    <w:rsid w:val="001F2444"/>
    <w:rsid w:val="00204DDE"/>
    <w:rsid w:val="0021386B"/>
    <w:rsid w:val="0022671A"/>
    <w:rsid w:val="00230975"/>
    <w:rsid w:val="002321C7"/>
    <w:rsid w:val="00251E6D"/>
    <w:rsid w:val="002609D7"/>
    <w:rsid w:val="002622B1"/>
    <w:rsid w:val="002629C3"/>
    <w:rsid w:val="0027007E"/>
    <w:rsid w:val="00283AC3"/>
    <w:rsid w:val="00285ACC"/>
    <w:rsid w:val="002945E0"/>
    <w:rsid w:val="002A6C89"/>
    <w:rsid w:val="002B0061"/>
    <w:rsid w:val="002B098D"/>
    <w:rsid w:val="002B5DCC"/>
    <w:rsid w:val="002B7737"/>
    <w:rsid w:val="002B7CC2"/>
    <w:rsid w:val="002C2887"/>
    <w:rsid w:val="002C70CD"/>
    <w:rsid w:val="002D7F70"/>
    <w:rsid w:val="002E1425"/>
    <w:rsid w:val="002F0A2A"/>
    <w:rsid w:val="002F55AC"/>
    <w:rsid w:val="002F7ACC"/>
    <w:rsid w:val="0030037D"/>
    <w:rsid w:val="00315DBD"/>
    <w:rsid w:val="00316485"/>
    <w:rsid w:val="00327ED9"/>
    <w:rsid w:val="00335707"/>
    <w:rsid w:val="00340686"/>
    <w:rsid w:val="0034316F"/>
    <w:rsid w:val="0035202A"/>
    <w:rsid w:val="003528C3"/>
    <w:rsid w:val="00352EF9"/>
    <w:rsid w:val="00353D43"/>
    <w:rsid w:val="003568E1"/>
    <w:rsid w:val="00356D8A"/>
    <w:rsid w:val="00357A5F"/>
    <w:rsid w:val="00360CF2"/>
    <w:rsid w:val="003615EC"/>
    <w:rsid w:val="0037103C"/>
    <w:rsid w:val="00371760"/>
    <w:rsid w:val="003749BA"/>
    <w:rsid w:val="00376D62"/>
    <w:rsid w:val="00382B4E"/>
    <w:rsid w:val="00382C0F"/>
    <w:rsid w:val="0038517A"/>
    <w:rsid w:val="00386D0C"/>
    <w:rsid w:val="003902AF"/>
    <w:rsid w:val="00390E85"/>
    <w:rsid w:val="00396E65"/>
    <w:rsid w:val="003973DF"/>
    <w:rsid w:val="003A087E"/>
    <w:rsid w:val="003A46AE"/>
    <w:rsid w:val="003A5284"/>
    <w:rsid w:val="003B028D"/>
    <w:rsid w:val="003B0E45"/>
    <w:rsid w:val="003B4225"/>
    <w:rsid w:val="003C4241"/>
    <w:rsid w:val="003D7F79"/>
    <w:rsid w:val="003E2DDE"/>
    <w:rsid w:val="003E389F"/>
    <w:rsid w:val="003E665C"/>
    <w:rsid w:val="003F1D80"/>
    <w:rsid w:val="00402801"/>
    <w:rsid w:val="00405286"/>
    <w:rsid w:val="00410DA1"/>
    <w:rsid w:val="00413AEA"/>
    <w:rsid w:val="00416335"/>
    <w:rsid w:val="00416BAF"/>
    <w:rsid w:val="004208E1"/>
    <w:rsid w:val="00422BC9"/>
    <w:rsid w:val="00423C17"/>
    <w:rsid w:val="004422C8"/>
    <w:rsid w:val="00446CD4"/>
    <w:rsid w:val="00454026"/>
    <w:rsid w:val="0046070A"/>
    <w:rsid w:val="00461BE3"/>
    <w:rsid w:val="00462099"/>
    <w:rsid w:val="00463382"/>
    <w:rsid w:val="004640D5"/>
    <w:rsid w:val="00465094"/>
    <w:rsid w:val="004671E5"/>
    <w:rsid w:val="00486BD7"/>
    <w:rsid w:val="00487A48"/>
    <w:rsid w:val="0049209F"/>
    <w:rsid w:val="00492A65"/>
    <w:rsid w:val="00493550"/>
    <w:rsid w:val="0049547D"/>
    <w:rsid w:val="004B0927"/>
    <w:rsid w:val="004B12D4"/>
    <w:rsid w:val="004C08FC"/>
    <w:rsid w:val="004C22BD"/>
    <w:rsid w:val="004C477C"/>
    <w:rsid w:val="004D021F"/>
    <w:rsid w:val="004D0379"/>
    <w:rsid w:val="004D2113"/>
    <w:rsid w:val="004D60D0"/>
    <w:rsid w:val="004E072E"/>
    <w:rsid w:val="004E5CE1"/>
    <w:rsid w:val="004F5A2E"/>
    <w:rsid w:val="004F7C8C"/>
    <w:rsid w:val="00500B62"/>
    <w:rsid w:val="00501FE7"/>
    <w:rsid w:val="00505FF1"/>
    <w:rsid w:val="00510430"/>
    <w:rsid w:val="00510B32"/>
    <w:rsid w:val="0051305F"/>
    <w:rsid w:val="0051656B"/>
    <w:rsid w:val="005212BD"/>
    <w:rsid w:val="005274F2"/>
    <w:rsid w:val="00544AC6"/>
    <w:rsid w:val="005558BF"/>
    <w:rsid w:val="00561CB1"/>
    <w:rsid w:val="00564513"/>
    <w:rsid w:val="00564BDC"/>
    <w:rsid w:val="00576008"/>
    <w:rsid w:val="005845D4"/>
    <w:rsid w:val="00585A9B"/>
    <w:rsid w:val="0059688E"/>
    <w:rsid w:val="005B54F5"/>
    <w:rsid w:val="005B58F6"/>
    <w:rsid w:val="005C17BB"/>
    <w:rsid w:val="005C2D8C"/>
    <w:rsid w:val="005D0F1C"/>
    <w:rsid w:val="005D2056"/>
    <w:rsid w:val="005D391A"/>
    <w:rsid w:val="005D4BA1"/>
    <w:rsid w:val="005D62C5"/>
    <w:rsid w:val="005E7DD8"/>
    <w:rsid w:val="00612C37"/>
    <w:rsid w:val="00615D55"/>
    <w:rsid w:val="006273DC"/>
    <w:rsid w:val="006429E7"/>
    <w:rsid w:val="00642BD9"/>
    <w:rsid w:val="00643B9C"/>
    <w:rsid w:val="00646247"/>
    <w:rsid w:val="00652145"/>
    <w:rsid w:val="0065321B"/>
    <w:rsid w:val="00667559"/>
    <w:rsid w:val="00671EA9"/>
    <w:rsid w:val="00680DA9"/>
    <w:rsid w:val="0068159D"/>
    <w:rsid w:val="006854CB"/>
    <w:rsid w:val="006B47E1"/>
    <w:rsid w:val="006B717F"/>
    <w:rsid w:val="006B722C"/>
    <w:rsid w:val="006C2397"/>
    <w:rsid w:val="006C4FB3"/>
    <w:rsid w:val="006D5E90"/>
    <w:rsid w:val="006D5F64"/>
    <w:rsid w:val="006E3499"/>
    <w:rsid w:val="006F4863"/>
    <w:rsid w:val="006F5B10"/>
    <w:rsid w:val="00703FBC"/>
    <w:rsid w:val="00707204"/>
    <w:rsid w:val="00716F84"/>
    <w:rsid w:val="00717FDF"/>
    <w:rsid w:val="00726501"/>
    <w:rsid w:val="007331E5"/>
    <w:rsid w:val="00733D24"/>
    <w:rsid w:val="00735135"/>
    <w:rsid w:val="00735C65"/>
    <w:rsid w:val="00737D39"/>
    <w:rsid w:val="00744C7A"/>
    <w:rsid w:val="00750226"/>
    <w:rsid w:val="0076086C"/>
    <w:rsid w:val="00761F1D"/>
    <w:rsid w:val="007628FA"/>
    <w:rsid w:val="00767291"/>
    <w:rsid w:val="007732D6"/>
    <w:rsid w:val="00791895"/>
    <w:rsid w:val="007A0BDB"/>
    <w:rsid w:val="007A37E1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3624B"/>
    <w:rsid w:val="00843DF0"/>
    <w:rsid w:val="00845E86"/>
    <w:rsid w:val="00850A8B"/>
    <w:rsid w:val="00852E65"/>
    <w:rsid w:val="008545A8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83F40"/>
    <w:rsid w:val="00885E1C"/>
    <w:rsid w:val="0089303C"/>
    <w:rsid w:val="00895F9B"/>
    <w:rsid w:val="008A19A4"/>
    <w:rsid w:val="008A2A5D"/>
    <w:rsid w:val="008B75CD"/>
    <w:rsid w:val="008C4128"/>
    <w:rsid w:val="008C4576"/>
    <w:rsid w:val="008D6704"/>
    <w:rsid w:val="008E0883"/>
    <w:rsid w:val="008E19C2"/>
    <w:rsid w:val="008E4A52"/>
    <w:rsid w:val="008E7B50"/>
    <w:rsid w:val="008F0437"/>
    <w:rsid w:val="008F5040"/>
    <w:rsid w:val="0090438C"/>
    <w:rsid w:val="00921069"/>
    <w:rsid w:val="00931853"/>
    <w:rsid w:val="00937800"/>
    <w:rsid w:val="009403F6"/>
    <w:rsid w:val="00943A6F"/>
    <w:rsid w:val="00951840"/>
    <w:rsid w:val="00952EE9"/>
    <w:rsid w:val="00956C74"/>
    <w:rsid w:val="00962FD6"/>
    <w:rsid w:val="0096702A"/>
    <w:rsid w:val="009718F1"/>
    <w:rsid w:val="0097192F"/>
    <w:rsid w:val="00973E0E"/>
    <w:rsid w:val="009748C7"/>
    <w:rsid w:val="00976964"/>
    <w:rsid w:val="009775F4"/>
    <w:rsid w:val="00981F53"/>
    <w:rsid w:val="00986DDA"/>
    <w:rsid w:val="00987B78"/>
    <w:rsid w:val="00991C99"/>
    <w:rsid w:val="009924B2"/>
    <w:rsid w:val="0099310B"/>
    <w:rsid w:val="00995DE9"/>
    <w:rsid w:val="00997AEF"/>
    <w:rsid w:val="009A5C69"/>
    <w:rsid w:val="009B1992"/>
    <w:rsid w:val="009B5AB5"/>
    <w:rsid w:val="009B68F9"/>
    <w:rsid w:val="009C1F81"/>
    <w:rsid w:val="009C2E63"/>
    <w:rsid w:val="009C4DA2"/>
    <w:rsid w:val="009C4DCF"/>
    <w:rsid w:val="009C77C0"/>
    <w:rsid w:val="009D5ABC"/>
    <w:rsid w:val="009D6CC9"/>
    <w:rsid w:val="009E0883"/>
    <w:rsid w:val="009E3E1F"/>
    <w:rsid w:val="009F4C27"/>
    <w:rsid w:val="009F5E0B"/>
    <w:rsid w:val="00A04C4A"/>
    <w:rsid w:val="00A1464E"/>
    <w:rsid w:val="00A17EEF"/>
    <w:rsid w:val="00A25B5C"/>
    <w:rsid w:val="00A2621C"/>
    <w:rsid w:val="00A33A9F"/>
    <w:rsid w:val="00A35A70"/>
    <w:rsid w:val="00A36DF4"/>
    <w:rsid w:val="00A41597"/>
    <w:rsid w:val="00A47948"/>
    <w:rsid w:val="00A50A5F"/>
    <w:rsid w:val="00A53195"/>
    <w:rsid w:val="00A563F5"/>
    <w:rsid w:val="00A6272C"/>
    <w:rsid w:val="00A711B6"/>
    <w:rsid w:val="00A7547D"/>
    <w:rsid w:val="00A815B5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14B4A"/>
    <w:rsid w:val="00B15DAB"/>
    <w:rsid w:val="00B20955"/>
    <w:rsid w:val="00B20E4E"/>
    <w:rsid w:val="00B26372"/>
    <w:rsid w:val="00B33358"/>
    <w:rsid w:val="00B3527F"/>
    <w:rsid w:val="00B42C8D"/>
    <w:rsid w:val="00B46158"/>
    <w:rsid w:val="00B4714E"/>
    <w:rsid w:val="00B47C5A"/>
    <w:rsid w:val="00B5162A"/>
    <w:rsid w:val="00B526CC"/>
    <w:rsid w:val="00B535EA"/>
    <w:rsid w:val="00B54B53"/>
    <w:rsid w:val="00B55022"/>
    <w:rsid w:val="00B5720F"/>
    <w:rsid w:val="00B86113"/>
    <w:rsid w:val="00B9276D"/>
    <w:rsid w:val="00B93468"/>
    <w:rsid w:val="00B974F7"/>
    <w:rsid w:val="00BA03F3"/>
    <w:rsid w:val="00BA3899"/>
    <w:rsid w:val="00BA4982"/>
    <w:rsid w:val="00BA4A68"/>
    <w:rsid w:val="00BA7063"/>
    <w:rsid w:val="00BA7078"/>
    <w:rsid w:val="00BB2B28"/>
    <w:rsid w:val="00BB7C45"/>
    <w:rsid w:val="00BD47AE"/>
    <w:rsid w:val="00BD5DC2"/>
    <w:rsid w:val="00BD686D"/>
    <w:rsid w:val="00BD6939"/>
    <w:rsid w:val="00BE0579"/>
    <w:rsid w:val="00BE7042"/>
    <w:rsid w:val="00BF1477"/>
    <w:rsid w:val="00C02377"/>
    <w:rsid w:val="00C03576"/>
    <w:rsid w:val="00C107D9"/>
    <w:rsid w:val="00C10F23"/>
    <w:rsid w:val="00C11785"/>
    <w:rsid w:val="00C12F5C"/>
    <w:rsid w:val="00C13A94"/>
    <w:rsid w:val="00C148EE"/>
    <w:rsid w:val="00C20716"/>
    <w:rsid w:val="00C216F4"/>
    <w:rsid w:val="00C24245"/>
    <w:rsid w:val="00C30D50"/>
    <w:rsid w:val="00C34EAA"/>
    <w:rsid w:val="00C35431"/>
    <w:rsid w:val="00C37826"/>
    <w:rsid w:val="00C37ED4"/>
    <w:rsid w:val="00C41A5B"/>
    <w:rsid w:val="00C420A0"/>
    <w:rsid w:val="00C46822"/>
    <w:rsid w:val="00C62488"/>
    <w:rsid w:val="00C67234"/>
    <w:rsid w:val="00C83906"/>
    <w:rsid w:val="00C878B6"/>
    <w:rsid w:val="00C9057B"/>
    <w:rsid w:val="00CA09DD"/>
    <w:rsid w:val="00CA17BF"/>
    <w:rsid w:val="00CA3A1D"/>
    <w:rsid w:val="00CB5189"/>
    <w:rsid w:val="00CC6865"/>
    <w:rsid w:val="00CD0A43"/>
    <w:rsid w:val="00CE3A16"/>
    <w:rsid w:val="00CF2F50"/>
    <w:rsid w:val="00CF762A"/>
    <w:rsid w:val="00D035BD"/>
    <w:rsid w:val="00D04ABE"/>
    <w:rsid w:val="00D146D4"/>
    <w:rsid w:val="00D21234"/>
    <w:rsid w:val="00D22E98"/>
    <w:rsid w:val="00D23C37"/>
    <w:rsid w:val="00D24322"/>
    <w:rsid w:val="00D30296"/>
    <w:rsid w:val="00D34222"/>
    <w:rsid w:val="00D34640"/>
    <w:rsid w:val="00D352AA"/>
    <w:rsid w:val="00D416EB"/>
    <w:rsid w:val="00D47D7B"/>
    <w:rsid w:val="00D546A9"/>
    <w:rsid w:val="00D61D98"/>
    <w:rsid w:val="00D62BF0"/>
    <w:rsid w:val="00D70057"/>
    <w:rsid w:val="00D72A40"/>
    <w:rsid w:val="00D72C40"/>
    <w:rsid w:val="00D73CE9"/>
    <w:rsid w:val="00D762C3"/>
    <w:rsid w:val="00D777A1"/>
    <w:rsid w:val="00D8470E"/>
    <w:rsid w:val="00D928CC"/>
    <w:rsid w:val="00DA03D6"/>
    <w:rsid w:val="00DA2257"/>
    <w:rsid w:val="00DB54D0"/>
    <w:rsid w:val="00DC68FC"/>
    <w:rsid w:val="00DD546D"/>
    <w:rsid w:val="00DD5CA5"/>
    <w:rsid w:val="00DE0503"/>
    <w:rsid w:val="00DF2B24"/>
    <w:rsid w:val="00DF3E25"/>
    <w:rsid w:val="00DF4703"/>
    <w:rsid w:val="00DF741D"/>
    <w:rsid w:val="00E0100E"/>
    <w:rsid w:val="00E06C2F"/>
    <w:rsid w:val="00E13FA0"/>
    <w:rsid w:val="00E15DA2"/>
    <w:rsid w:val="00E27673"/>
    <w:rsid w:val="00E34BC0"/>
    <w:rsid w:val="00E35A5A"/>
    <w:rsid w:val="00E37F43"/>
    <w:rsid w:val="00E423ED"/>
    <w:rsid w:val="00E426DE"/>
    <w:rsid w:val="00E45078"/>
    <w:rsid w:val="00E45E1D"/>
    <w:rsid w:val="00E57B9A"/>
    <w:rsid w:val="00E61258"/>
    <w:rsid w:val="00E65906"/>
    <w:rsid w:val="00E67EE2"/>
    <w:rsid w:val="00E75D8A"/>
    <w:rsid w:val="00E80708"/>
    <w:rsid w:val="00E80F02"/>
    <w:rsid w:val="00E85040"/>
    <w:rsid w:val="00E877C5"/>
    <w:rsid w:val="00E9284E"/>
    <w:rsid w:val="00E97A51"/>
    <w:rsid w:val="00EA1CBE"/>
    <w:rsid w:val="00EA5A78"/>
    <w:rsid w:val="00EB00C1"/>
    <w:rsid w:val="00EB1CF0"/>
    <w:rsid w:val="00EB49A8"/>
    <w:rsid w:val="00EB4FED"/>
    <w:rsid w:val="00EC1449"/>
    <w:rsid w:val="00EC1923"/>
    <w:rsid w:val="00EC27D1"/>
    <w:rsid w:val="00EC2B63"/>
    <w:rsid w:val="00ED4E2F"/>
    <w:rsid w:val="00ED78FE"/>
    <w:rsid w:val="00EE2778"/>
    <w:rsid w:val="00EE621F"/>
    <w:rsid w:val="00EF1195"/>
    <w:rsid w:val="00EF442B"/>
    <w:rsid w:val="00EF73C8"/>
    <w:rsid w:val="00F04F0E"/>
    <w:rsid w:val="00F064F9"/>
    <w:rsid w:val="00F172F2"/>
    <w:rsid w:val="00F213E3"/>
    <w:rsid w:val="00F2546F"/>
    <w:rsid w:val="00F25ACC"/>
    <w:rsid w:val="00F26F84"/>
    <w:rsid w:val="00F32E4B"/>
    <w:rsid w:val="00F35650"/>
    <w:rsid w:val="00F426B1"/>
    <w:rsid w:val="00F42CE1"/>
    <w:rsid w:val="00F45D40"/>
    <w:rsid w:val="00F47BA9"/>
    <w:rsid w:val="00F50095"/>
    <w:rsid w:val="00F53B3F"/>
    <w:rsid w:val="00F601A8"/>
    <w:rsid w:val="00F61171"/>
    <w:rsid w:val="00F63366"/>
    <w:rsid w:val="00F65424"/>
    <w:rsid w:val="00F658FE"/>
    <w:rsid w:val="00F66A3D"/>
    <w:rsid w:val="00F71F73"/>
    <w:rsid w:val="00F74C9B"/>
    <w:rsid w:val="00F75CAD"/>
    <w:rsid w:val="00F7694E"/>
    <w:rsid w:val="00F82164"/>
    <w:rsid w:val="00F835A4"/>
    <w:rsid w:val="00FB6B93"/>
    <w:rsid w:val="00FC04B4"/>
    <w:rsid w:val="00FC2248"/>
    <w:rsid w:val="00FC4EAF"/>
    <w:rsid w:val="00FD0FB7"/>
    <w:rsid w:val="00FD446A"/>
    <w:rsid w:val="00FD4C55"/>
    <w:rsid w:val="00FE3219"/>
    <w:rsid w:val="00FE4BB5"/>
    <w:rsid w:val="00FE53CA"/>
    <w:rsid w:val="00FE60CD"/>
    <w:rsid w:val="00FF0B72"/>
    <w:rsid w:val="00FF1B73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1" type="connector" idref="#_x0000_s1033"/>
        <o:r id="V:Rule12" type="connector" idref="#_x0000_s1035"/>
        <o:r id="V:Rule13" type="connector" idref="#_x0000_s1034"/>
        <o:r id="V:Rule14" type="connector" idref="#_x0000_s1050"/>
        <o:r id="V:Rule15" type="connector" idref="#_x0000_s1055"/>
        <o:r id="V:Rule16" type="connector" idref="#_x0000_s1056"/>
        <o:r id="V:Rule17" type="connector" idref="#_x0000_s1054"/>
        <o:r id="V:Rule18" type="connector" idref="#_x0000_s1051"/>
        <o:r id="V:Rule19" type="connector" idref="#_x0000_s1049"/>
        <o:r id="V:Rule20" type="connector" idref="#_x0000_s1053"/>
        <o:r id="V:Rule21" type="connector" idref="#_x0000_s1098"/>
        <o:r id="V:Rule22" type="connector" idref="#_x0000_s1101"/>
        <o:r id="V:Rule23" type="connector" idref="#_x0000_s1092"/>
        <o:r id="V:Rule24" type="connector" idref="#_x0000_s1093"/>
        <o:r id="V:Rule25" type="connector" idref="#_x0000_s1091"/>
        <o:r id="V:Rule26" type="connector" idref="#_x0000_s1076"/>
        <o:r id="V:Rule27" type="connector" idref="#_x0000_s1100"/>
        <o:r id="V:Rule28" type="connector" idref="#_x0000_s1096"/>
        <o:r id="V:Rule29" type="connector" idref="#_x0000_s1077"/>
        <o:r id="V:Rule30" type="connector" idref="#_x0000_s1095"/>
        <o:r id="V:Rule31" type="connector" idref="#_x0000_s1099"/>
        <o:r id="V:Rule32" type="connector" idref="#_x0000_s1104"/>
        <o:r id="V:Rule33" type="connector" idref="#_x0000_s1097"/>
        <o:r id="V:Rule34" type="connector" idref="#_x0000_s1078"/>
        <o:r id="V:Rule35" type="connector" idref="#_x0000_s1103"/>
        <o:r id="V:Rule36" type="connector" idref="#_x0000_s1102"/>
        <o:r id="V:Rule37" type="connector" idref="#_x0000_s1081"/>
        <o:r id="V:Rule38" type="connector" idref="#_x0000_s1090"/>
        <o:r id="V:Rule39" type="connector" idref="#_x0000_s1105"/>
        <o:r id="V:Rule40" type="connector" idref="#_x0000_s1089"/>
        <o:r id="V:Rule41" type="connector" idref="#_x0000_s1094"/>
        <o:r id="V:Rule42" type="connector" idref="#_x0000_s1106"/>
        <o:r id="V:Rule43" type="connector" idref="#_x0000_s1079"/>
        <o:r id="V:Rule44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kn">
    <w:name w:val="kn"/>
    <w:basedOn w:val="DefaultParagraphFont"/>
    <w:rsid w:val="008E7B50"/>
  </w:style>
  <w:style w:type="character" w:customStyle="1" w:styleId="nn">
    <w:name w:val="nn"/>
    <w:basedOn w:val="DefaultParagraphFont"/>
    <w:rsid w:val="008E7B50"/>
  </w:style>
  <w:style w:type="character" w:customStyle="1" w:styleId="n">
    <w:name w:val="n"/>
    <w:basedOn w:val="DefaultParagraphFont"/>
    <w:rsid w:val="008E7B50"/>
  </w:style>
  <w:style w:type="character" w:customStyle="1" w:styleId="o">
    <w:name w:val="o"/>
    <w:basedOn w:val="DefaultParagraphFont"/>
    <w:rsid w:val="008E7B50"/>
  </w:style>
  <w:style w:type="character" w:customStyle="1" w:styleId="p">
    <w:name w:val="p"/>
    <w:basedOn w:val="DefaultParagraphFont"/>
    <w:rsid w:val="008E7B50"/>
  </w:style>
  <w:style w:type="character" w:customStyle="1" w:styleId="mi">
    <w:name w:val="mi"/>
    <w:basedOn w:val="DefaultParagraphFont"/>
    <w:rsid w:val="008E7B50"/>
  </w:style>
  <w:style w:type="character" w:customStyle="1" w:styleId="s">
    <w:name w:val="s"/>
    <w:basedOn w:val="DefaultParagraphFont"/>
    <w:rsid w:val="008E7B50"/>
  </w:style>
  <w:style w:type="character" w:customStyle="1" w:styleId="k">
    <w:name w:val="k"/>
    <w:basedOn w:val="DefaultParagraphFont"/>
    <w:rsid w:val="008E7B50"/>
  </w:style>
  <w:style w:type="character" w:customStyle="1" w:styleId="nb">
    <w:name w:val="nb"/>
    <w:basedOn w:val="DefaultParagraphFont"/>
    <w:rsid w:val="008E7B50"/>
  </w:style>
  <w:style w:type="character" w:customStyle="1" w:styleId="c">
    <w:name w:val="c"/>
    <w:basedOn w:val="DefaultParagraphFont"/>
    <w:rsid w:val="006C4FB3"/>
  </w:style>
  <w:style w:type="character" w:styleId="Hyperlink">
    <w:name w:val="Hyperlink"/>
    <w:basedOn w:val="DefaultParagraphFont"/>
    <w:uiPriority w:val="99"/>
    <w:unhideWhenUsed/>
    <w:rsid w:val="00BB7C45"/>
    <w:rPr>
      <w:color w:val="0000FF"/>
      <w:u w:val="single"/>
    </w:rPr>
  </w:style>
  <w:style w:type="character" w:customStyle="1" w:styleId="mf">
    <w:name w:val="mf"/>
    <w:basedOn w:val="DefaultParagraphFont"/>
    <w:rsid w:val="00033E9E"/>
  </w:style>
  <w:style w:type="character" w:styleId="PlaceholderText">
    <w:name w:val="Placeholder Text"/>
    <w:basedOn w:val="DefaultParagraphFont"/>
    <w:uiPriority w:val="99"/>
    <w:semiHidden/>
    <w:rsid w:val="005C17B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A4EC7-6484-4C3C-AF69-F3A2F9B9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78</cp:revision>
  <cp:lastPrinted>2018-04-02T14:41:00Z</cp:lastPrinted>
  <dcterms:created xsi:type="dcterms:W3CDTF">2019-09-14T06:48:00Z</dcterms:created>
  <dcterms:modified xsi:type="dcterms:W3CDTF">2019-09-14T11:28:00Z</dcterms:modified>
</cp:coreProperties>
</file>