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0" w:type="dxa"/>
        <w:tblLook w:val="04A0" w:firstRow="1" w:lastRow="0" w:firstColumn="1" w:lastColumn="0" w:noHBand="0" w:noVBand="1"/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blLayout w:type="fixed"/>
      <w:tblGrid>
        <w:gridCol w:w="4261"/>
      </w:tblGrid>
      <w:tblGrid>
        <w:gridCol w:w="4261"/>
      </w:tblGrid>
      <w:tblGrid>
        <w:gridCol w:w="42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7F7F7F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Avenir Book" w:hAnsi="Avenir Book"/>
                <w:color w:val="ada"/>
                <w:b/>
                <w:sz w:val="48"/>
                <w:szCs w:val="48"/>
              </w:rPr>
              <w:t>No.</w:t>
            </w:r>
          </w:p>
        </w:tc>
        <w:tc>
          <w:tcPr>
            <w:tcW w:w="4261" w:type="dxa"/>
            <w:gridSpan w:val="1"/>
            <w:vAlign w:val="top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right"/>
              <w:textAlignment w:val="auto"/>
            </w:pPr>
            <w:r w:rsidRPr="00722E63">
              <w:rPr>
                <w:rFonts w:ascii="Comic Sans MS" w:hAnsi="Comic Sans MS"/>
                <w:color w:val="A00000"/>
                <w:b/>
                <w:sz w:val="24"/>
                <w:szCs w:val="24"/>
              </w:rPr>
              <w:t>Title1</w:t>
            </w:r>
          </w:p>
        </w:tc>
        <w:tc>
          <w:tcPr>
            <w:tcW w:w="42" w:type="dxa"/>
            <w:gridSpan w:val="1"/>
            <w:vAlign w:val="center"/>
            <w:shd w:val="clear" w:color="auto" w:fill="92CDDC" w:themeFill="text1" w:themeFillTint="8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center"/>
              <w:textAlignment w:val="auto"/>
            </w:pPr>
            <w:r w:rsidRPr="00722E63">
              <w:rPr>
                <w:rFonts w:ascii="Comic Sans MS" w:hAnsi="Comic Sans MS"/>
                <w:color w:val="ada"/>
                <w:b/>
                <w:sz w:val="48"/>
                <w:szCs w:val="48"/>
              </w:rPr>
              <w:t>Title2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All grown-ups were once children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there is no harm in putting off a piece of work until another day.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3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You can include CR-LF inline</w:t>
              <w:br/>
              <w:t>for multiple lines.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Or you can provide lines within</w:t>
              <w:br/>
              <w:t>a cell in an array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6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But when it is a matter of baobabs, that always means a catastrophe.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7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watch out for the baobabs!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jc w:val="left"/>
              <w:textAlignment w:val="auto"/>
            </w:pPr>
            <w:r w:rsidRPr="00722E63">
              <w:rPr>
                <w:rFonts w:ascii="Comic Sans MS" w:hAnsi="Comic Sans MS"/>
                <w:color w:val="ada"/>
                <w:sz w:val="24"/>
                <w:szCs w:val="24"/>
              </w:rPr>
              <w:t>END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5905500" cy="4572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2019-12-04T16:36:06Z</dcterms:created>
  <dcterms:modified xsi:type="dcterms:W3CDTF">2019-12-04T16:36:06Z</dcterms:modified>
</cp:coreProperties>
</file>