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40"/>
        <w:jc w:val="center"/>
      </w:pPr>
      <w:r>
        <w:rPr>
          <w:rFonts w:ascii="Calibri" w:hAnsi="Calibri"/>
          <w:b/>
          <w:i w:val="0"/>
          <w:color w:val="1A237E"/>
          <w:sz w:val="56"/>
        </w:rPr>
        <w:t>TECMILENIO</w:t>
      </w:r>
    </w:p>
    <w:p>
      <w:pPr>
        <w:spacing w:before="0" w:after="40"/>
        <w:jc w:val="center"/>
      </w:pPr>
      <w:r>
        <w:rPr>
          <w:rFonts w:ascii="Calibri" w:hAnsi="Calibri"/>
          <w:b w:val="0"/>
          <w:i w:val="0"/>
          <w:color w:val="424242"/>
          <w:sz w:val="26"/>
        </w:rPr>
        <w:t>Universidad Tecmilenio</w:t>
      </w:r>
    </w:p>
    <w:p>
      <w:pPr>
        <w:spacing w:before="0" w:after="200"/>
        <w:jc w:val="center"/>
      </w:pPr>
      <w:r>
        <w:rPr>
          <w:rFonts w:ascii="Calibri" w:hAnsi="Calibri"/>
          <w:b/>
          <w:i w:val="0"/>
          <w:color w:val="424242"/>
          <w:sz w:val="22"/>
        </w:rPr>
        <w:t>DESARROLLO DE APLICACIONES WEB</w:t>
      </w:r>
    </w:p>
    <w:p>
      <w:pPr>
        <w:spacing w:before="80" w:after="80"/>
        <w:pBdr>
          <w:bottom w:val="single" w:sz="6" w:space="1" w:color="1A237E"/>
        </w:pBdr>
      </w:pPr>
    </w:p>
    <w:p>
      <w:pPr>
        <w:spacing w:before="160" w:after="80"/>
        <w:jc w:val="center"/>
      </w:pPr>
      <w:r>
        <w:rPr>
          <w:rFonts w:ascii="Calibri" w:hAnsi="Calibri"/>
          <w:b w:val="0"/>
          <w:i/>
          <w:color w:val="646464"/>
          <w:sz w:val="26"/>
        </w:rPr>
        <w:t>Reporte de Actividades</w:t>
      </w:r>
    </w:p>
    <w:p>
      <w:pPr>
        <w:spacing w:before="0" w:after="80"/>
        <w:jc w:val="center"/>
      </w:pPr>
      <w:r>
        <w:rPr>
          <w:rFonts w:ascii="Calibri" w:hAnsi="Calibri"/>
          <w:b/>
          <w:i w:val="0"/>
          <w:color w:val="1A237E"/>
          <w:sz w:val="32"/>
        </w:rPr>
        <w:t>Activity 12  ·  ChuckJokesVue</w:t>
      </w:r>
    </w:p>
    <w:p>
      <w:pPr>
        <w:spacing w:before="0" w:after="320"/>
        <w:jc w:val="center"/>
      </w:pPr>
      <w:r>
        <w:rPr>
          <w:rFonts w:ascii="Calibri" w:hAnsi="Calibri"/>
          <w:b w:val="0"/>
          <w:i/>
          <w:color w:val="424242"/>
          <w:sz w:val="22"/>
        </w:rPr>
        <w:t>Aplicación Vue.js con instancia, v-for y hoja de estilos</w:t>
      </w:r>
    </w:p>
    <w:p>
      <w:pPr>
        <w:spacing w:before="80" w:after="80"/>
        <w:pBdr>
          <w:bottom w:val="single" w:sz="6" w:space="1" w:color="BDBDBD"/>
        </w:pBdr>
      </w:pPr>
    </w:p>
    <w:p>
      <w:pPr>
        <w:spacing w:before="240" w:after="40"/>
        <w:jc w:val="center"/>
      </w:pPr>
      <w:r>
        <w:rPr>
          <w:rFonts w:ascii="Calibri" w:hAnsi="Calibri"/>
          <w:b w:val="0"/>
          <w:i/>
          <w:color w:val="787878"/>
          <w:sz w:val="20"/>
        </w:rPr>
        <w:t>Alumno</w:t>
        <w:br/>
      </w:r>
      <w:r>
        <w:rPr>
          <w:rFonts w:ascii="Calibri" w:hAnsi="Calibri"/>
          <w:b/>
          <w:i w:val="0"/>
          <w:color w:val="1A237E"/>
          <w:sz w:val="26"/>
        </w:rPr>
        <w:t>Andrew Tran</w:t>
      </w:r>
    </w:p>
    <w:p>
      <w:pPr>
        <w:spacing w:before="80" w:after="400"/>
        <w:jc w:val="center"/>
      </w:pPr>
      <w:r>
        <w:rPr>
          <w:rFonts w:ascii="Calibri" w:hAnsi="Calibri"/>
          <w:b w:val="0"/>
          <w:i w:val="0"/>
          <w:color w:val="787878"/>
          <w:sz w:val="20"/>
        </w:rPr>
        <w:t>20 de abril de 2026</w:t>
      </w:r>
    </w:p>
    <w:p>
      <w:r>
        <w:br w:type="page"/>
      </w:r>
    </w:p>
    <w:p>
      <w:pPr>
        <w:spacing w:before="280" w:after="80"/>
        <w:jc w:val="left"/>
        <w:pBdr>
          <w:bottom w:val="single" w:sz="4" w:space="1" w:color="1A237E"/>
        </w:pBdr>
      </w:pPr>
      <w:r>
        <w:rPr>
          <w:rFonts w:ascii="Calibri" w:hAnsi="Calibri"/>
          <w:b/>
          <w:i w:val="0"/>
          <w:color w:val="1A237E"/>
          <w:sz w:val="30"/>
        </w:rPr>
        <w:t>Introducción</w:t>
      </w:r>
    </w:p>
    <w:p>
      <w:pPr>
        <w:spacing w:before="0" w:after="120"/>
        <w:jc w:val="left"/>
      </w:pPr>
      <w:r>
        <w:rPr>
          <w:rFonts w:ascii="Calibri" w:hAnsi="Calibri"/>
          <w:b w:val="0"/>
          <w:i w:val="0"/>
          <w:color w:val="424242"/>
          <w:sz w:val="21"/>
        </w:rPr>
        <w:t>La actividad consistía en crear una aplicación web con el framework Vue.js que desplegara una lista de frases célebres de Chuck Norris. La idea central era aprender el funcionamiento básico de Vue: cómo se declara una instancia, cómo se almacenan datos reactivos y cómo se itera sobre ellos en el template usando la directiva v-for.</w:t>
      </w:r>
    </w:p>
    <w:p>
      <w:pPr>
        <w:spacing w:before="0" w:after="120"/>
        <w:jc w:val="left"/>
      </w:pPr>
      <w:r>
        <w:rPr>
          <w:rFonts w:ascii="Calibri" w:hAnsi="Calibri"/>
          <w:b w:val="0"/>
          <w:i w:val="0"/>
          <w:color w:val="424242"/>
          <w:sz w:val="21"/>
        </w:rPr>
        <w:t>Lo que me resultó interesante de Vue desde el principio es que separa muy claramente los datos de la presentación. No hay que manipular el DOM directamente; simplemente declaras qué datos quieres mostrar y Vue se encarga de renderizarlos automáticamente.</w:t>
      </w:r>
    </w:p>
    <w:p>
      <w:pPr>
        <w:spacing w:before="280" w:after="80"/>
        <w:jc w:val="left"/>
        <w:pBdr>
          <w:bottom w:val="single" w:sz="4" w:space="1" w:color="1A237E"/>
        </w:pBdr>
      </w:pPr>
      <w:r>
        <w:rPr>
          <w:rFonts w:ascii="Calibri" w:hAnsi="Calibri"/>
          <w:b/>
          <w:i w:val="0"/>
          <w:color w:val="1A237E"/>
          <w:sz w:val="30"/>
        </w:rPr>
        <w:t>Proceso de desarrollo</w:t>
      </w:r>
    </w:p>
    <w:p>
      <w:pPr>
        <w:spacing w:before="200" w:after="60"/>
        <w:jc w:val="left"/>
      </w:pPr>
      <w:r>
        <w:rPr>
          <w:rFonts w:ascii="Calibri" w:hAnsi="Calibri"/>
          <w:b/>
          <w:i w:val="0"/>
          <w:color w:val="00897B"/>
          <w:sz w:val="24"/>
        </w:rPr>
        <w:t>Instancia de Vue y estructura de datos</w:t>
      </w:r>
    </w:p>
    <w:p>
      <w:pPr>
        <w:spacing w:before="0" w:after="120"/>
        <w:jc w:val="left"/>
      </w:pPr>
      <w:r>
        <w:rPr>
          <w:rFonts w:ascii="Calibri" w:hAnsi="Calibri"/>
          <w:b w:val="0"/>
          <w:i w:val="0"/>
          <w:color w:val="424242"/>
          <w:sz w:val="21"/>
        </w:rPr>
        <w:t>Lo primero fue crear la instancia de Vue apuntando al elemento con id='app'. Dentro de data() se declaró el arreglo chuck con cinco objetos, cada uno con la propiedad value que contiene el texto de la frase.</w:t>
      </w:r>
    </w:p>
    <w:p>
      <w:pPr>
        <w:spacing w:after="120"/>
        <w:ind w:left="432"/>
        <w:shd w:val="clear" w:color="auto" w:fill="F5F5F5"/>
      </w:pPr>
      <w:r>
        <w:rPr>
          <w:rFonts w:ascii="Courier New" w:hAnsi="Courier New"/>
          <w:color w:val="3C3C3C"/>
          <w:sz w:val="18"/>
        </w:rPr>
        <w:t>chuck: [</w:t>
        <w:br/>
        <w:t xml:space="preserve">  { "value": "Chuck Norris can skydive into outer space." },</w:t>
        <w:br/>
        <w:t xml:space="preserve">  { "value": "The chief export of Chuck Norris is pain." },</w:t>
        <w:br/>
        <w:t xml:space="preserve">  { "value": "Time waits for no man. Unless that man is Chuck Norris." },</w:t>
        <w:br/>
        <w:t xml:space="preserve">  { "value": "If you spell Chuck Norris in Scrabble, you win. Forever." }</w:t>
        <w:br/>
        <w:t>]</w:t>
      </w:r>
    </w:p>
    <w:p>
      <w:pPr>
        <w:spacing w:before="200" w:after="60"/>
        <w:jc w:val="left"/>
      </w:pPr>
      <w:r>
        <w:rPr>
          <w:rFonts w:ascii="Calibri" w:hAnsi="Calibri"/>
          <w:b/>
          <w:i w:val="0"/>
          <w:color w:val="00897B"/>
          <w:sz w:val="24"/>
        </w:rPr>
        <w:t>Directiva v-for</w:t>
      </w:r>
    </w:p>
    <w:p>
      <w:pPr>
        <w:spacing w:before="0" w:after="120"/>
        <w:jc w:val="left"/>
      </w:pPr>
      <w:r>
        <w:rPr>
          <w:rFonts w:ascii="Calibri" w:hAnsi="Calibri"/>
          <w:b w:val="0"/>
          <w:i w:val="0"/>
          <w:color w:val="424242"/>
          <w:sz w:val="21"/>
        </w:rPr>
        <w:t>Para mostrar los datos se utilizó la directiva v-for, que itera el arreglo chuck y genera un componente por cada elemento.</w:t>
      </w:r>
    </w:p>
    <w:p>
      <w:pPr>
        <w:spacing w:after="120"/>
        <w:ind w:left="432"/>
        <w:shd w:val="clear" w:color="auto" w:fill="F5F5F5"/>
      </w:pPr>
      <w:r>
        <w:rPr>
          <w:rFonts w:ascii="Courier New" w:hAnsi="Courier New"/>
          <w:color w:val="3C3C3C"/>
          <w:sz w:val="18"/>
        </w:rPr>
        <w:t>&lt;chuck-card</w:t>
        <w:br/>
        <w:t xml:space="preserve">  v-for="(joke, index) in chuck"</w:t>
        <w:br/>
        <w:t xml:space="preserve">  :key="index"</w:t>
        <w:br/>
        <w:t xml:space="preserve">  :value="joke.value"</w:t>
        <w:br/>
        <w:t>&gt;&lt;/chuck-card&gt;</w:t>
      </w:r>
    </w:p>
    <w:p>
      <w:pPr>
        <w:spacing w:before="200" w:after="60"/>
        <w:jc w:val="left"/>
      </w:pPr>
      <w:r>
        <w:rPr>
          <w:rFonts w:ascii="Calibri" w:hAnsi="Calibri"/>
          <w:b/>
          <w:i w:val="0"/>
          <w:color w:val="00897B"/>
          <w:sz w:val="24"/>
        </w:rPr>
        <w:t>Hoja de estilos</w:t>
      </w:r>
    </w:p>
    <w:p>
      <w:pPr>
        <w:spacing w:before="0" w:after="120"/>
        <w:jc w:val="left"/>
      </w:pPr>
      <w:r>
        <w:rPr>
          <w:rFonts w:ascii="Calibri" w:hAnsi="Calibri"/>
          <w:b w:val="0"/>
          <w:i w:val="0"/>
          <w:color w:val="424242"/>
          <w:sz w:val="21"/>
        </w:rPr>
        <w:t>Se añadió una hoja de estilos personalizada (css/style.css) con un tema oscuro: fondo degradado en el header, tarjetas con bordes redondeados y animaciones de hover.</w:t>
      </w:r>
    </w:p>
    <w:p>
      <w:pPr>
        <w:spacing w:before="280" w:after="80"/>
        <w:jc w:val="left"/>
        <w:pBdr>
          <w:bottom w:val="single" w:sz="4" w:space="1" w:color="1A237E"/>
        </w:pBdr>
      </w:pPr>
      <w:r>
        <w:rPr>
          <w:rFonts w:ascii="Calibri" w:hAnsi="Calibri"/>
          <w:b/>
          <w:i w:val="0"/>
          <w:color w:val="1A237E"/>
          <w:sz w:val="30"/>
        </w:rPr>
        <w:t>Capturas de pantalla</w:t>
      </w:r>
    </w:p>
    <w:p>
      <w:pPr>
        <w:spacing w:before="120" w:after="80"/>
        <w:jc w:val="center"/>
      </w:pPr>
      <w:r>
        <w:drawing>
          <wp:inline xmlns:a="http://schemas.openxmlformats.org/drawingml/2006/main" xmlns:pic="http://schemas.openxmlformats.org/drawingml/2006/picture">
            <wp:extent cx="5029200" cy="3728680"/>
            <wp:docPr id="1" name="Picture 1"/>
            <wp:cNvGraphicFramePr>
              <a:graphicFrameLocks noChangeAspect="1"/>
            </wp:cNvGraphicFramePr>
            <a:graphic>
              <a:graphicData uri="http://schemas.openxmlformats.org/drawingml/2006/picture">
                <pic:pic>
                  <pic:nvPicPr>
                    <pic:cNvPr id="0" name="screenshot_desktop.png"/>
                    <pic:cNvPicPr/>
                  </pic:nvPicPr>
                  <pic:blipFill>
                    <a:blip r:embed="rId9"/>
                    <a:stretch>
                      <a:fillRect/>
                    </a:stretch>
                  </pic:blipFill>
                  <pic:spPr>
                    <a:xfrm>
                      <a:off x="0" y="0"/>
                      <a:ext cx="5029200" cy="3728680"/>
                    </a:xfrm>
                    <a:prstGeom prst="rect"/>
                  </pic:spPr>
                </pic:pic>
              </a:graphicData>
            </a:graphic>
          </wp:inline>
        </w:drawing>
      </w:r>
    </w:p>
    <w:p>
      <w:pPr>
        <w:spacing w:before="0" w:after="160"/>
        <w:jc w:val="center"/>
      </w:pPr>
      <w:r>
        <w:rPr>
          <w:rFonts w:ascii="Calibri" w:hAnsi="Calibri"/>
          <w:b w:val="0"/>
          <w:i/>
          <w:color w:val="646464"/>
          <w:sz w:val="19"/>
        </w:rPr>
        <w:t>Fig. 1 — Vista escritorio (1280 px): header degradado, 3 tarjetas en la primera fila y 2 en la segunda</w:t>
      </w:r>
    </w:p>
    <w:p>
      <w:pPr>
        <w:spacing w:before="120" w:after="80"/>
        <w:jc w:val="center"/>
      </w:pPr>
      <w:r>
        <w:drawing>
          <wp:inline xmlns:a="http://schemas.openxmlformats.org/drawingml/2006/main" xmlns:pic="http://schemas.openxmlformats.org/drawingml/2006/picture">
            <wp:extent cx="2011680" cy="9795540"/>
            <wp:docPr id="2" name="Picture 2"/>
            <wp:cNvGraphicFramePr>
              <a:graphicFrameLocks noChangeAspect="1"/>
            </wp:cNvGraphicFramePr>
            <a:graphic>
              <a:graphicData uri="http://schemas.openxmlformats.org/drawingml/2006/picture">
                <pic:pic>
                  <pic:nvPicPr>
                    <pic:cNvPr id="0" name="screenshot_mobile.png"/>
                    <pic:cNvPicPr/>
                  </pic:nvPicPr>
                  <pic:blipFill>
                    <a:blip r:embed="rId10"/>
                    <a:stretch>
                      <a:fillRect/>
                    </a:stretch>
                  </pic:blipFill>
                  <pic:spPr>
                    <a:xfrm>
                      <a:off x="0" y="0"/>
                      <a:ext cx="2011680" cy="9795540"/>
                    </a:xfrm>
                    <a:prstGeom prst="rect"/>
                  </pic:spPr>
                </pic:pic>
              </a:graphicData>
            </a:graphic>
          </wp:inline>
        </w:drawing>
      </w:r>
    </w:p>
    <w:p>
      <w:pPr>
        <w:spacing w:before="0" w:after="160"/>
        <w:jc w:val="center"/>
      </w:pPr>
      <w:r>
        <w:rPr>
          <w:rFonts w:ascii="Calibri" w:hAnsi="Calibri"/>
          <w:b w:val="0"/>
          <w:i/>
          <w:color w:val="646464"/>
          <w:sz w:val="19"/>
        </w:rPr>
        <w:t>Fig. 2 — Vista móvil (375 px): diseño de una columna, cada tarjeta ocupa el ancho completo</w:t>
      </w:r>
    </w:p>
    <w:p>
      <w:pPr>
        <w:spacing w:before="280" w:after="80"/>
        <w:jc w:val="left"/>
        <w:pBdr>
          <w:bottom w:val="single" w:sz="4" w:space="1" w:color="1A237E"/>
        </w:pBdr>
      </w:pPr>
      <w:r>
        <w:rPr>
          <w:rFonts w:ascii="Calibri" w:hAnsi="Calibri"/>
          <w:b/>
          <w:i w:val="0"/>
          <w:color w:val="1A237E"/>
          <w:sz w:val="30"/>
        </w:rPr>
        <w:t>Aprendizaje y reflexión</w:t>
      </w:r>
    </w:p>
    <w:p>
      <w:pPr>
        <w:spacing w:before="0" w:after="120"/>
        <w:jc w:val="left"/>
      </w:pPr>
      <w:r>
        <w:rPr>
          <w:rFonts w:ascii="Calibri" w:hAnsi="Calibri"/>
          <w:b w:val="0"/>
          <w:i w:val="0"/>
          <w:color w:val="424242"/>
          <w:sz w:val="21"/>
        </w:rPr>
        <w:t>Lo más valioso que me llevo es el concepto de reactividad: el template siempre refleja el estado actual de los datos. Si mañana quisiera agregar un chiste más al arreglo, solo añado un objeto y Vue lo muestra sin tocar el HTML.</w:t>
      </w:r>
    </w:p>
    <w:p>
      <w:pPr>
        <w:spacing w:before="0" w:after="160"/>
        <w:jc w:val="left"/>
      </w:pPr>
      <w:r>
        <w:rPr>
          <w:rFonts w:ascii="Calibri" w:hAnsi="Calibri"/>
          <w:b w:val="0"/>
          <w:i/>
          <w:color w:val="00897B"/>
          <w:sz w:val="21"/>
        </w:rPr>
        <w:t>💡 Vue no es solo una librería de vistas; es una forma diferente de pensar la relación entre datos y UI.</w:t>
      </w:r>
    </w:p>
    <w:p>
      <w:pPr>
        <w:spacing w:before="80" w:after="80"/>
        <w:pBdr>
          <w:bottom w:val="single" w:sz="6" w:space="1" w:color="1A237E"/>
        </w:pBdr>
      </w:pPr>
    </w:p>
    <w:p>
      <w:pPr>
        <w:spacing w:before="280" w:after="80"/>
        <w:jc w:val="left"/>
        <w:pBdr>
          <w:bottom w:val="single" w:sz="4" w:space="1" w:color="1A237E"/>
        </w:pBdr>
      </w:pPr>
      <w:r>
        <w:rPr>
          <w:rFonts w:ascii="Calibri" w:hAnsi="Calibri"/>
          <w:b/>
          <w:i w:val="0"/>
          <w:color w:val="1A237E"/>
          <w:sz w:val="30"/>
        </w:rPr>
        <w:t>URL del repositorio en GitHub</w:t>
      </w:r>
    </w:p>
    <w:p>
      <w:pPr>
        <w:spacing w:after="80"/>
      </w:pPr>
      <w:r>
        <w:rPr>
          <w:rFonts w:ascii="Calibri" w:hAnsi="Calibri"/>
          <w:b/>
          <w:i w:val="0"/>
          <w:color w:val="424242"/>
          <w:sz w:val="21"/>
        </w:rPr>
        <w:t xml:space="preserve">Repositorio: </w:t>
      </w:r>
      <w:hyperlink r:id="rId11">
        <w:r>
          <w:rPr>
            <w:rStyle w:val="Hyperlink"/>
          </w:rPr>
          <w:t>https://github.com/nox-sudo/ChuckJokesVue</w:t>
        </w:r>
      </w:hyperlink>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nox-sudo/ChuckJokesVu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