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91" w:rsidRPr="00722D91" w:rsidRDefault="00722D91" w:rsidP="00C25B25">
      <w:pPr>
        <w:ind w:left="-993"/>
        <w:jc w:val="right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Приложение №</w:t>
      </w:r>
      <w:r>
        <w:rPr>
          <w:rFonts w:ascii="Times New Roman" w:hAnsi="Times New Roman" w:cs="Times New Roman"/>
        </w:rPr>
        <w:t xml:space="preserve"> 1</w:t>
      </w:r>
    </w:p>
    <w:p w:rsidR="00722D91" w:rsidRPr="00722D91" w:rsidRDefault="00722D91" w:rsidP="00C25B25">
      <w:pPr>
        <w:ind w:left="-993"/>
        <w:jc w:val="right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 xml:space="preserve">к </w:t>
      </w:r>
      <w:r w:rsidR="00137905">
        <w:rPr>
          <w:rFonts w:ascii="Times New Roman" w:hAnsi="Times New Roman" w:cs="Times New Roman"/>
        </w:rPr>
        <w:t>Договору</w:t>
      </w:r>
      <w:r w:rsidRPr="00722D91">
        <w:rPr>
          <w:rFonts w:ascii="Times New Roman" w:hAnsi="Times New Roman" w:cs="Times New Roman"/>
        </w:rPr>
        <w:t xml:space="preserve"> №</w:t>
      </w:r>
      <w:r w:rsidR="002017AA">
        <w:rPr>
          <w:rFonts w:ascii="Times New Roman" w:hAnsi="Times New Roman" w:cs="Times New Roman"/>
        </w:rPr>
        <w:t>____________</w:t>
      </w:r>
    </w:p>
    <w:p w:rsidR="00722D91" w:rsidRPr="00722D91" w:rsidRDefault="00722D91" w:rsidP="00C25B25">
      <w:pPr>
        <w:ind w:left="-993"/>
        <w:jc w:val="right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от «____» _________ 20</w:t>
      </w:r>
      <w:r w:rsidR="008C280D">
        <w:rPr>
          <w:rFonts w:ascii="Times New Roman" w:hAnsi="Times New Roman" w:cs="Times New Roman"/>
        </w:rPr>
        <w:t>23</w:t>
      </w:r>
      <w:r w:rsidRPr="00722D91">
        <w:rPr>
          <w:rFonts w:ascii="Times New Roman" w:hAnsi="Times New Roman" w:cs="Times New Roman"/>
        </w:rPr>
        <w:t xml:space="preserve"> г.</w:t>
      </w:r>
    </w:p>
    <w:p w:rsidR="00722D91" w:rsidRPr="00722D91" w:rsidRDefault="00722D91" w:rsidP="00C25B25">
      <w:pPr>
        <w:ind w:left="-993"/>
        <w:jc w:val="both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 </w:t>
      </w:r>
    </w:p>
    <w:p w:rsidR="00722D91" w:rsidRPr="00B25E52" w:rsidRDefault="00722D91" w:rsidP="00B25E52">
      <w:pPr>
        <w:ind w:left="-993"/>
        <w:jc w:val="center"/>
        <w:rPr>
          <w:rFonts w:ascii="Times New Roman" w:hAnsi="Times New Roman" w:cs="Times New Roman"/>
          <w:b/>
        </w:rPr>
      </w:pPr>
      <w:r w:rsidRPr="00B25E52">
        <w:rPr>
          <w:rFonts w:ascii="Times New Roman" w:hAnsi="Times New Roman" w:cs="Times New Roman"/>
          <w:b/>
        </w:rPr>
        <w:t>ТЕХНИЧЕСКОЕ ЗАДАНИЕ</w:t>
      </w:r>
    </w:p>
    <w:p w:rsidR="00340EA2" w:rsidRDefault="00666039" w:rsidP="00340EA2">
      <w:pPr>
        <w:ind w:left="-993"/>
        <w:jc w:val="center"/>
        <w:rPr>
          <w:rFonts w:ascii="Times New Roman" w:hAnsi="Times New Roman" w:cs="Times New Roman"/>
          <w:b/>
        </w:rPr>
      </w:pPr>
      <w:r w:rsidRPr="00666039">
        <w:rPr>
          <w:rFonts w:ascii="Times New Roman" w:hAnsi="Times New Roman" w:cs="Times New Roman"/>
          <w:b/>
        </w:rPr>
        <w:t xml:space="preserve">Поставка расходных материалов для подготовки и участия в чемпионате Абилимпикс </w:t>
      </w:r>
      <w:r w:rsidR="00340EA2">
        <w:rPr>
          <w:rFonts w:ascii="Times New Roman" w:hAnsi="Times New Roman" w:cs="Times New Roman"/>
          <w:b/>
        </w:rPr>
        <w:t>(01.</w:t>
      </w:r>
      <w:r w:rsidR="00A60D32">
        <w:rPr>
          <w:rFonts w:ascii="Times New Roman" w:hAnsi="Times New Roman" w:cs="Times New Roman"/>
          <w:b/>
        </w:rPr>
        <w:t>20</w:t>
      </w:r>
      <w:r w:rsidR="00340EA2">
        <w:rPr>
          <w:rFonts w:ascii="Times New Roman" w:hAnsi="Times New Roman" w:cs="Times New Roman"/>
          <w:b/>
        </w:rPr>
        <w:t>)</w:t>
      </w:r>
    </w:p>
    <w:p w:rsidR="00722D91" w:rsidRPr="00722D91" w:rsidRDefault="00722D91" w:rsidP="00C25B25">
      <w:pPr>
        <w:ind w:left="-993"/>
        <w:jc w:val="both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1 Общая информация об объекте закупки</w:t>
      </w:r>
    </w:p>
    <w:p w:rsidR="007B7709" w:rsidRDefault="00722D91" w:rsidP="00C25B25">
      <w:pPr>
        <w:ind w:left="-993"/>
        <w:jc w:val="both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1.1 Объект закупки</w:t>
      </w:r>
      <w:r w:rsidR="00340EA2">
        <w:rPr>
          <w:rFonts w:ascii="Times New Roman" w:hAnsi="Times New Roman" w:cs="Times New Roman"/>
        </w:rPr>
        <w:t>:</w:t>
      </w:r>
      <w:r w:rsidR="00340EA2" w:rsidRPr="00340EA2">
        <w:t xml:space="preserve"> </w:t>
      </w:r>
      <w:r w:rsidR="00666039" w:rsidRPr="00666039">
        <w:rPr>
          <w:rFonts w:ascii="Times New Roman" w:hAnsi="Times New Roman" w:cs="Times New Roman"/>
        </w:rPr>
        <w:t xml:space="preserve">Поставка расходных материалов для подготовки и участия в чемпионате Абилимпикс </w:t>
      </w:r>
      <w:r w:rsidR="00340EA2" w:rsidRPr="00340EA2">
        <w:rPr>
          <w:rFonts w:ascii="Times New Roman" w:hAnsi="Times New Roman" w:cs="Times New Roman"/>
        </w:rPr>
        <w:t>(01.</w:t>
      </w:r>
      <w:r w:rsidR="00A60D32">
        <w:rPr>
          <w:rFonts w:ascii="Times New Roman" w:hAnsi="Times New Roman" w:cs="Times New Roman"/>
        </w:rPr>
        <w:t>20</w:t>
      </w:r>
      <w:r w:rsidR="00340EA2" w:rsidRPr="00340EA2">
        <w:rPr>
          <w:rFonts w:ascii="Times New Roman" w:hAnsi="Times New Roman" w:cs="Times New Roman"/>
        </w:rPr>
        <w:t>)</w:t>
      </w:r>
    </w:p>
    <w:p w:rsidR="007B7709" w:rsidRPr="007B7709" w:rsidRDefault="00722D91" w:rsidP="007B7709">
      <w:pPr>
        <w:ind w:left="-993"/>
        <w:jc w:val="both"/>
        <w:rPr>
          <w:rFonts w:ascii="Times New Roman" w:hAnsi="Times New Roman" w:cs="Times New Roman"/>
        </w:rPr>
      </w:pPr>
      <w:r w:rsidRPr="00722D91">
        <w:rPr>
          <w:rFonts w:ascii="Times New Roman" w:hAnsi="Times New Roman" w:cs="Times New Roman"/>
        </w:rPr>
        <w:t>1.2 Код и наименование позиции Классификатора предметов государственного заказа</w:t>
      </w:r>
      <w:r w:rsidR="007B7709">
        <w:rPr>
          <w:rFonts w:ascii="Times New Roman" w:hAnsi="Times New Roman" w:cs="Times New Roman"/>
        </w:rPr>
        <w:t>:</w:t>
      </w:r>
    </w:p>
    <w:p w:rsidR="00FE17E8" w:rsidRDefault="007B7709" w:rsidP="009D7FB2">
      <w:pPr>
        <w:ind w:left="-993"/>
        <w:jc w:val="both"/>
        <w:rPr>
          <w:rFonts w:ascii="Times New Roman" w:hAnsi="Times New Roman" w:cs="Times New Roman"/>
        </w:rPr>
      </w:pPr>
      <w:r w:rsidRPr="007B7709">
        <w:rPr>
          <w:rFonts w:ascii="Times New Roman" w:hAnsi="Times New Roman" w:cs="Times New Roman"/>
        </w:rPr>
        <w:t>01.</w:t>
      </w:r>
      <w:r w:rsidR="00A60D32">
        <w:rPr>
          <w:rFonts w:ascii="Times New Roman" w:hAnsi="Times New Roman" w:cs="Times New Roman"/>
        </w:rPr>
        <w:t>20</w:t>
      </w:r>
      <w:r w:rsidRPr="007B7709">
        <w:rPr>
          <w:rFonts w:ascii="Times New Roman" w:hAnsi="Times New Roman" w:cs="Times New Roman"/>
        </w:rPr>
        <w:t xml:space="preserve"> - </w:t>
      </w:r>
      <w:r w:rsidR="00A60D32" w:rsidRPr="00A60D32">
        <w:rPr>
          <w:rFonts w:ascii="Times New Roman" w:hAnsi="Times New Roman" w:cs="Times New Roman"/>
        </w:rPr>
        <w:t>ТОВАРЫ ХОЗЯЙСТВЕННЫЕ, ТЕХНИКА БЫТОВАЯ</w:t>
      </w:r>
    </w:p>
    <w:p w:rsidR="007B7709" w:rsidRPr="007B7709" w:rsidRDefault="007B7709" w:rsidP="009D7FB2">
      <w:pPr>
        <w:ind w:left="-993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1</w:t>
      </w:r>
      <w:r w:rsidRPr="007B7709">
        <w:rPr>
          <w:rFonts w:ascii="Times New Roman" w:eastAsia="Calibri" w:hAnsi="Times New Roman" w:cs="Times New Roman"/>
        </w:rPr>
        <w:t>.3 Наименования позиций Справочника предметов государственного заказа: согласно Приложению 1.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1.4 Место поставки товара: согласно Приложению 1.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1.5 Количество товара: согласно Приложению 1.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1.6 Срок поставки товара: согласно Приложению 1.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1.7 Приложения к Техническому заданию: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Приложение 1 – «Перечень объектов закупки».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 Стандарт товаров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 Поставляемые товары (далее – товар) должны соответствовать функциональным, техническим и качественным эксплуатационным характеристикам, и требованиям безопасности, определенным предприятиями-изготовителями товара, а также требованиям актов, указанных в разделе 6 настоящего Технического задания, государственных и других нормативных актов Российской Федерации.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2.2 Для взаимодействия с Заказчиком Поставщик обязан, в течение1 (одного) рабочего дня с даты заключения Договора, назначить ответственное контактное лицо, выделить номер телефона, адрес электронной почты для приема данных (заявок, запросов, писем) в электронной форме и уведомить об этом Заказчика согласно требованиям статьи «Прочие условия» Контракта. Об изменении контактной информации Поставщик должен уведомить Заказчика в течение 1 (одного) рабочего дня со дня возникновения таких изменений.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2.3 Товар должен быть поставлен Заказчику в период действия Контракта в часы работы Заказчика в соответствии с Приложением 2 «Перечень поставляемого товара» к настоящему Техническому заданию.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2.4 Поставка товара осуществляется: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 xml:space="preserve">• единовременно в срок и время, согласованные с Поставщиком посредством электронной почты не позднее чем за </w:t>
      </w:r>
      <w:r w:rsidR="00327F02">
        <w:rPr>
          <w:rFonts w:ascii="Times New Roman" w:eastAsia="Calibri" w:hAnsi="Times New Roman" w:cs="Times New Roman"/>
        </w:rPr>
        <w:t>1</w:t>
      </w:r>
      <w:r w:rsidRPr="007B7709">
        <w:rPr>
          <w:rFonts w:ascii="Times New Roman" w:eastAsia="Calibri" w:hAnsi="Times New Roman" w:cs="Times New Roman"/>
        </w:rPr>
        <w:t xml:space="preserve"> (</w:t>
      </w:r>
      <w:r w:rsidR="00327F02">
        <w:rPr>
          <w:rFonts w:ascii="Times New Roman" w:eastAsia="Calibri" w:hAnsi="Times New Roman" w:cs="Times New Roman"/>
        </w:rPr>
        <w:t>один</w:t>
      </w:r>
      <w:r w:rsidRPr="007B7709">
        <w:rPr>
          <w:rFonts w:ascii="Times New Roman" w:eastAsia="Calibri" w:hAnsi="Times New Roman" w:cs="Times New Roman"/>
        </w:rPr>
        <w:t>) рабочи</w:t>
      </w:r>
      <w:r w:rsidR="00327F02">
        <w:rPr>
          <w:rFonts w:ascii="Times New Roman" w:eastAsia="Calibri" w:hAnsi="Times New Roman" w:cs="Times New Roman"/>
        </w:rPr>
        <w:t xml:space="preserve">й день </w:t>
      </w:r>
      <w:r w:rsidRPr="007B7709">
        <w:rPr>
          <w:rFonts w:ascii="Times New Roman" w:eastAsia="Calibri" w:hAnsi="Times New Roman" w:cs="Times New Roman"/>
        </w:rPr>
        <w:t>до даты фактической поставки товара, в количестве и ассортименте, указанными в Приложении 1 «Перечень объектов закупки» и Приложении 2 «Перечень поставляемого товара» к настоящему Техническому заданию,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2.5 </w:t>
      </w:r>
      <w:proofErr w:type="gramStart"/>
      <w:r w:rsidRPr="007B7709">
        <w:rPr>
          <w:rFonts w:ascii="Times New Roman" w:eastAsia="Calibri" w:hAnsi="Times New Roman" w:cs="Times New Roman"/>
        </w:rPr>
        <w:t>В</w:t>
      </w:r>
      <w:proofErr w:type="gramEnd"/>
      <w:r w:rsidRPr="007B7709">
        <w:rPr>
          <w:rFonts w:ascii="Times New Roman" w:eastAsia="Calibri" w:hAnsi="Times New Roman" w:cs="Times New Roman"/>
        </w:rPr>
        <w:t xml:space="preserve"> случае наличия контрольно-пропускного режима по адресу поставки товара Поставщик поставляет товар в порядке, согласованном с Заказчиком не позднее чем за </w:t>
      </w:r>
      <w:r w:rsidR="00327F02">
        <w:rPr>
          <w:rFonts w:ascii="Times New Roman" w:eastAsia="Calibri" w:hAnsi="Times New Roman" w:cs="Times New Roman"/>
        </w:rPr>
        <w:t>1</w:t>
      </w:r>
      <w:r w:rsidRPr="007B7709">
        <w:rPr>
          <w:rFonts w:ascii="Times New Roman" w:eastAsia="Calibri" w:hAnsi="Times New Roman" w:cs="Times New Roman"/>
        </w:rPr>
        <w:t xml:space="preserve"> (</w:t>
      </w:r>
      <w:r w:rsidR="00327F02">
        <w:rPr>
          <w:rFonts w:ascii="Times New Roman" w:eastAsia="Calibri" w:hAnsi="Times New Roman" w:cs="Times New Roman"/>
        </w:rPr>
        <w:t>один) рабочий день</w:t>
      </w:r>
      <w:r w:rsidRPr="007B7709">
        <w:rPr>
          <w:rFonts w:ascii="Times New Roman" w:eastAsia="Calibri" w:hAnsi="Times New Roman" w:cs="Times New Roman"/>
        </w:rPr>
        <w:t xml:space="preserve"> до даты фактической поставки товара.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 xml:space="preserve">2.6 Право собственности на товар (в том числе риск по утрате, порче, хищению, повреждению товара, вызванные несоблюдением требований к упаковке или транспортировке поставляемого товара, </w:t>
      </w:r>
      <w:r w:rsidRPr="007B7709">
        <w:rPr>
          <w:rFonts w:ascii="Times New Roman" w:eastAsia="Calibri" w:hAnsi="Times New Roman" w:cs="Times New Roman"/>
        </w:rPr>
        <w:lastRenderedPageBreak/>
        <w:t>установленных в соответствии с актами, указанными в пунктах 6.6, 6.12, 6.14 настоящего Технического задания) переходит к Заказчику с момента передачи Заказчику товара и подписания Товарной накладной.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2.7 Товар должен в установленном порядке пройти испытания согласно требованиям актов, указанных в пунктах 6.17, 6.19, 6.18 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2.8 Товар должен пройти предпродажную подготовку: проверку технических параметров товара, комплектности, маркировки, наличия эксплуатационной документации, упаковки.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2.9 Товар должен соответствовать климатическому исполнению в соответствии с актом, указанным в пункте 6.10 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2.10 Не допускается поставка товара, имеющего механические и иные виды повреждений самого товара и упаковки и (или) условия хранения и перевозки которого были нарушены.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2.11 Заказчик вправе отказаться от приемки товара, поставляемого с нарушением условий Контракта и 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2.12 Все риски гибели, утраты, порчи, хищения, повреждения товара, вызванные неправильной упаковкой или транспортировкой поставляемого товара до его приемки Заказчиком, несет Поставщик.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2.13 Приемка товара по количеству и качеству осуществляется в соответствии с требованиями актов, указанных в пунктах 6.8, 6.9 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2.14 Поставщик выполняет погрузочно-разгрузочные работы, в том числе в помещениях Заказчика, включая работы с применением грузоподъемных средств, своими силами и (или) за свой счет.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2.15 Поставщик обязан выполнять погрузочно-разгрузочные работы в соответствии с требованиями акта, указанного в пункте 6.12 настоящего Технического задания. Выполнение работ не должно создавать угрозу жизни или здоровью людей. Вся полнота ответственности за соблюдение норм и правил по технике безопасности и пожарной безопасности при выполнении работ возлагается на Поставщика.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2.16 Уборка и вывоз тары, упаковки, вспомогательных упаковочных средств производятся Поставщиком в течение 1 (одного) рабочего дня с даты поставки товара.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 xml:space="preserve">2.17 По факту поставки товара Поставщик предоставляет отчетную документацию и электронный структурированный Документ о приемке. 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Комплект отчетной документации должен включать: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оригиналы документов, подтверждающие гарантийные обязательства Поставщика и (или) производителя товара;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оригиналы паспорта, инструкции или руководства по эксплуатации;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обязательные для данной группы товаров сертификаты соответствия (декларации о соответствии) товара;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иные документы, подтверждающие качество товара, оформленные в соответствии с законодательством Российской Федерации.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Поставщик вправе предоставить Заказчику в составе отчетных документов универсальный передаточный документ (УПД) при его использовании в бухгалтерском учете.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3 Объем и сроки гарантий качества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3.1 Срок гарантии качества на товар должен быть не менее срока, установленного производителем товара, определенного в руководстве (инструкции) по эксплуатации товара или в соответствии с гарантийным талоном и (или) сервисной книжкой. В случае если производитель не установил срок гарантии качества товара, то Поставщик предоставляет свои гарантийные обязательства сроком не менее 1 (одного) года с момента подписания УКЭП электронного структурированного Документа о приемке.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lastRenderedPageBreak/>
        <w:t>3.2 Наличие гарантии качества подтверждается Поставщиком путем передачи Заказчику заполненного гарантийного талона (сертификата) или проставлением соответствующей записи на маркировочном талоне и (или) в сервисной книжке поставленного товара.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3.3 Поставщик несет полную ответственность за качество поставляемого товара в течение всего гарантийного срока.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3.4 Гарантийный ремонт обеспечивается Поставщиком без дополнительных расходов Заказчика. В период гарантийного срока товара все необходимые процедуры, включая оформление документов для предъявления рекламаций предприятию-изготовителю товара, выполняет Поставщик.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3.5 Качество поставляемого товара должно соответствовать установленным в Российской Федерации государственным стандартам, техническим регламентам или техническим условиям производителей товара и требованиям настоящего Технического задания в соответствии с актами, указанными в разделе 6 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4 Требования к безопасности товаров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4.1 Товар должен быть разрешен к применению на территории Российской Федерации.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4.2 Соответствие товара требованиям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сертификатом соответствия и (или) декларацией о соответствии (в случае если в отношении данной группы товаров установлено требование об обязательном подтверждении);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паспортом качества производителя товара;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• сертификатом пожарной безопасности.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4.3 Транспортирование, хранение, погрузка и выгрузка товара должны осуществляться с учетом требований безопасности, предусмотренных эксплуатационной документацией. В сопроводительной документации на товар (на этикетке маркировкой или иным способом) должны быть указаны специальные правила, если для безопасного использования товара, его хранения, транспортировки их необходимо соблюдать.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4.4 Товар должен соответствовать экологическим требованиям к качеству и техническим характеристикам согласно актам, указанным в разделе 6 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5 Требования к используемым материалам и оборудованию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5.1 Поставка товара должна осуществляться в заводской упаковке, обеспечивающей его сохранность при хранении, транспортировке и погрузочно-разгрузочных работах. Упаковка товара должна быть целой, без механических повреждений, посторонних запахов, следов воздействия влаги.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5.2 Упаковка, маркировка упаковки и транспортной тары, условия транспортировки товара (в части воздействия климатических факторов и в части воздействия механических факторов), а также условия хранения (в части воздействия климатических факторов) должны соответствовать требованиям актов, указанных в пунктах 6.6, 6.10, 6.12, 6.14, 6.16, 6.17, 6.19, 6.20 настоящего Технического задания.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5.3 Маркировка на упаковке и транспортной таре должна быть выполнена на русском языке, давать указание транспортным организациям, как обращаться с товаром при перевозке, и предупреждать о степени и типе опасности, имеющей место при ненадлежащем обращении с перевозимым товаром.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 Перечень нормативных правовых и нормативных технических актов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6.1 Решение Совета Евразийской экономической комиссии от 02.07.2013 N 41 "О техническом регламенте Таможенного союза "О безопасности оборудования, работающего под избыточным давлением".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6.2 Федеральный закон от 21.12.1994 N 69-ФЗ "О пожарной безопасности".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lastRenderedPageBreak/>
        <w:t>6.3 Федеральный закон от 27.12.2002 N 184-ФЗ "О техническом регулировании".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6.4 Федеральный закон от 22.07.2008 N 123-ФЗ "Технический регламент о требованиях пожарной безопасности".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6.5 Постановление Правительства РФ от 01.12.2009 N 982 "Об утверждении единого перечня продукции, подлежащей обязательной сертификации, и единого перечня продукции, подтверждение соответствия которой осуществляется в форме принятия декларации о соответствии".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6.6 Постановление Правительства РФ от 21.12.2020 N 2200 "Об утверждении Правил перевозок грузов автомобильным транспортом и о внесении изменений в пункт 2.1.1 Правил дорожного движения Российской Федерации".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6.7 Постановление Правительства РФ от 16.09.2020 N 1479 "Об утверждении Правил противопожарного режима в Российской Федерации".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6.8 "Инструкция о порядке приемки продукции производственно-технического назначения и товаров народного потребления по количеству" (утв. постановлением Госарбитража СССР от 15.06.1965 N П-6).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6.9 "Инструкция о порядке приемки продукции производственно-технического назначения и товаров народного потребления по качеству" (утв. Постановлением Госарбитража СССР от 25.04.1966 N П-7).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6.10 "ГОСТ 15150-69. Межгосударственный стандарт.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среды"(утв. Постановлением Госстандарта СССР от 29.12.1969 N 1394).</w:t>
      </w:r>
    </w:p>
    <w:p w:rsidR="007B7709" w:rsidRPr="007B7709" w:rsidRDefault="007B7709" w:rsidP="007B7709">
      <w:pPr>
        <w:spacing w:line="256" w:lineRule="auto"/>
        <w:ind w:left="-993"/>
        <w:jc w:val="both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6.11 "ГОСТ 33781-2016. Межгосударственный стандарт. Упаковка потребительская из картона, бумаги и комбинированных материалов. Общие технические условия" (введен в действие Приказом Росстандарта от 17.10.2016 N 1406-ст). </w:t>
      </w:r>
    </w:p>
    <w:p w:rsidR="007B7709" w:rsidRPr="007B7709" w:rsidRDefault="007B7709" w:rsidP="007B7709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:rsidR="007B7709" w:rsidRPr="007B7709" w:rsidRDefault="007B7709" w:rsidP="007B7709">
      <w:pPr>
        <w:spacing w:after="0" w:line="256" w:lineRule="auto"/>
        <w:rPr>
          <w:rFonts w:ascii="Times New Roman" w:eastAsia="Calibri" w:hAnsi="Times New Roman" w:cs="Times New Roman"/>
        </w:rPr>
        <w:sectPr w:rsidR="007B7709" w:rsidRPr="007B7709">
          <w:pgSz w:w="11906" w:h="16838"/>
          <w:pgMar w:top="1134" w:right="850" w:bottom="1134" w:left="1701" w:header="708" w:footer="708" w:gutter="0"/>
          <w:cols w:space="720"/>
        </w:sectPr>
      </w:pPr>
    </w:p>
    <w:p w:rsidR="007B7709" w:rsidRPr="007B7709" w:rsidRDefault="007B7709" w:rsidP="007B7709">
      <w:pPr>
        <w:spacing w:line="256" w:lineRule="auto"/>
        <w:jc w:val="right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lastRenderedPageBreak/>
        <w:t>Приложение 1</w:t>
      </w:r>
    </w:p>
    <w:p w:rsidR="007B7709" w:rsidRPr="007B7709" w:rsidRDefault="007B7709" w:rsidP="007B7709">
      <w:pPr>
        <w:spacing w:line="256" w:lineRule="auto"/>
        <w:jc w:val="right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 xml:space="preserve">к Техническому заданию </w:t>
      </w:r>
    </w:p>
    <w:p w:rsidR="007B7709" w:rsidRPr="007B7709" w:rsidRDefault="007B7709" w:rsidP="007B7709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7B7709">
        <w:rPr>
          <w:rFonts w:ascii="Times New Roman" w:eastAsia="Calibri" w:hAnsi="Times New Roman" w:cs="Times New Roman"/>
        </w:rPr>
        <w:t>Перечень объектов закупки</w:t>
      </w:r>
    </w:p>
    <w:tbl>
      <w:tblPr>
        <w:tblW w:w="10068" w:type="dxa"/>
        <w:tblInd w:w="-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14"/>
        <w:gridCol w:w="1327"/>
        <w:gridCol w:w="3826"/>
        <w:gridCol w:w="3201"/>
      </w:tblGrid>
      <w:tr w:rsidR="005D305C" w:rsidRPr="009D7FB2" w:rsidTr="002B2B8B">
        <w:trPr>
          <w:trHeight w:val="613"/>
        </w:trPr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9D7FB2" w:rsidRDefault="00EB6196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B6196">
              <w:rPr>
                <w:rFonts w:ascii="Times New Roman" w:eastAsia="Calibri" w:hAnsi="Times New Roman" w:cs="Times New Roman"/>
                <w:b/>
              </w:rPr>
              <w:t>Перчатки нитриловые голубые, размер М, 100 шт./уп., медиок</w:t>
            </w:r>
          </w:p>
        </w:tc>
      </w:tr>
      <w:tr w:rsidR="005D305C" w:rsidRPr="007B7709" w:rsidTr="002B2B8B"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A60D32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A60D32">
              <w:rPr>
                <w:rFonts w:ascii="Times New Roman" w:eastAsia="Calibri" w:hAnsi="Times New Roman" w:cs="Times New Roman"/>
              </w:rPr>
              <w:t>уп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2432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EB6196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Г. Москва, ул.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EB6196">
              <w:rPr>
                <w:rFonts w:ascii="Times New Roman" w:eastAsia="Calibri" w:hAnsi="Times New Roman" w:cs="Times New Roman"/>
              </w:rPr>
              <w:t>16-я Парковая</w:t>
            </w:r>
            <w:r>
              <w:rPr>
                <w:rFonts w:ascii="Times New Roman" w:eastAsia="Calibri" w:hAnsi="Times New Roman" w:cs="Times New Roman"/>
              </w:rPr>
              <w:t>,</w:t>
            </w:r>
            <w:r w:rsidRPr="007B7709">
              <w:rPr>
                <w:rFonts w:ascii="Times New Roman" w:eastAsia="Calibri" w:hAnsi="Times New Roman" w:cs="Times New Roman"/>
              </w:rPr>
              <w:t xml:space="preserve"> д.</w:t>
            </w:r>
            <w:r w:rsidR="00EB6196">
              <w:rPr>
                <w:rFonts w:ascii="Times New Roman" w:eastAsia="Calibri" w:hAnsi="Times New Roman" w:cs="Times New Roman"/>
              </w:rPr>
              <w:t>20</w:t>
            </w:r>
            <w:r w:rsidRPr="007B7709">
              <w:rPr>
                <w:rFonts w:ascii="Times New Roman" w:eastAsia="Calibri" w:hAnsi="Times New Roman" w:cs="Times New Roman"/>
              </w:rPr>
              <w:t>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7B7709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Вид материала: Нитрил</w:t>
            </w:r>
          </w:p>
          <w:p w:rsidR="00666039" w:rsidRPr="00666039" w:rsidRDefault="00666039" w:rsidP="00666039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Для одноразового использования: Да</w:t>
            </w:r>
          </w:p>
          <w:p w:rsidR="00666039" w:rsidRPr="00666039" w:rsidRDefault="00666039" w:rsidP="00666039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в упаковке: 50.0 Пара (2 шт.)</w:t>
            </w:r>
          </w:p>
          <w:p w:rsidR="00666039" w:rsidRPr="00666039" w:rsidRDefault="00666039" w:rsidP="00666039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Размер: M</w:t>
            </w:r>
          </w:p>
          <w:p w:rsidR="00EB6196" w:rsidRPr="007B7709" w:rsidRDefault="00666039" w:rsidP="00666039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голубой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9D7FB2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с даты заключения Договора </w:t>
            </w:r>
            <w:r>
              <w:rPr>
                <w:rFonts w:ascii="Times New Roman" w:eastAsia="Calibri" w:hAnsi="Times New Roman" w:cs="Times New Roman"/>
              </w:rPr>
              <w:t xml:space="preserve">1 </w:t>
            </w:r>
            <w:r w:rsidRPr="007B7709">
              <w:rPr>
                <w:rFonts w:ascii="Times New Roman" w:eastAsia="Calibri" w:hAnsi="Times New Roman" w:cs="Times New Roman"/>
              </w:rPr>
              <w:t>рабочи</w:t>
            </w:r>
            <w:r>
              <w:rPr>
                <w:rFonts w:ascii="Times New Roman" w:eastAsia="Calibri" w:hAnsi="Times New Roman" w:cs="Times New Roman"/>
              </w:rPr>
              <w:t>й</w:t>
            </w:r>
            <w:r w:rsidRPr="007B770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день</w:t>
            </w:r>
          </w:p>
        </w:tc>
      </w:tr>
      <w:tr w:rsidR="005D305C" w:rsidRPr="00646C3D" w:rsidTr="002B2B8B">
        <w:trPr>
          <w:trHeight w:val="579"/>
        </w:trPr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FE17E8" w:rsidRDefault="00666039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66039">
              <w:rPr>
                <w:rFonts w:ascii="Times New Roman" w:eastAsia="Calibri" w:hAnsi="Times New Roman" w:cs="Times New Roman"/>
                <w:b/>
              </w:rPr>
              <w:t>Полотенце Спанлейс Белый 35х70 50 шт/уп 1-touch</w:t>
            </w:r>
          </w:p>
        </w:tc>
      </w:tr>
      <w:tr w:rsidR="005D305C" w:rsidRPr="007B7709" w:rsidTr="002B2B8B"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Объем, шт.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4210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B6196" w:rsidP="007B7709">
            <w:pPr>
              <w:spacing w:after="0" w:line="256" w:lineRule="auto"/>
              <w:rPr>
                <w:rFonts w:ascii="Times New Roman" w:eastAsia="Calibri" w:hAnsi="Times New Roman" w:cs="Times New Roman"/>
              </w:rPr>
            </w:pPr>
            <w:r w:rsidRPr="00EB6196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7B7709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Материал: Спанлейс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Аромат: Нет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Длина: 700 Миллиметр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в упаковке: 50.0 Штука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Назначение: Используются в парикмахерских, салонах красоты, гостиницах и фитнес-центрах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Белый</w:t>
            </w:r>
          </w:p>
          <w:p w:rsidR="005D305C" w:rsidRPr="007B770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Ширина: 350 Миллиметр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7B770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666039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66039">
              <w:rPr>
                <w:rFonts w:ascii="Times New Roman" w:eastAsia="Calibri" w:hAnsi="Times New Roman" w:cs="Times New Roman"/>
                <w:b/>
              </w:rPr>
              <w:t>Салфетки медицинские из спанлейса, 25х30 см, белый, 100 шт/упк</w:t>
            </w:r>
          </w:p>
        </w:tc>
      </w:tr>
      <w:tr w:rsidR="005D305C" w:rsidRPr="007B7709" w:rsidTr="002B2B8B">
        <w:trPr>
          <w:trHeight w:val="158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A60D32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A60D32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2312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B6196" w:rsidP="007B7709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B6196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7B7709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Вид материала: Спанлейс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листов в рулоне: 100 Штука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Размер: 25*30 Сантиметр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Тип сложения: пласт</w:t>
            </w:r>
          </w:p>
          <w:p w:rsidR="005D305C" w:rsidRPr="007B770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7B7709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DC1239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666039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66039">
              <w:rPr>
                <w:rFonts w:ascii="Times New Roman" w:eastAsia="Calibri" w:hAnsi="Times New Roman" w:cs="Times New Roman"/>
                <w:b/>
              </w:rPr>
              <w:t>Палочки ватные "1-Touch" хлопок, 200 шт./уп.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B6196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EB6196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2057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B6196" w:rsidP="00DC1239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B6196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DC1239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Вид упаковки: Пластиковая коробочка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Длина: 75.0 Миллиметр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штук в упаковке: 200 Штука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Страна производства: Россия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Тип: ватные палочки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Тип упаковки: пластиковая</w:t>
            </w:r>
          </w:p>
          <w:p w:rsidR="005D305C" w:rsidRPr="007B770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DC12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666039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66039">
              <w:rPr>
                <w:rFonts w:ascii="Times New Roman" w:eastAsia="Calibri" w:hAnsi="Times New Roman" w:cs="Times New Roman"/>
                <w:b/>
              </w:rPr>
              <w:t>Салфетка вытяжная белый 100шт/уп 1-touch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B6196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EB6196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764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B6196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B6196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Аромат: Нет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в упаковке: 100.0 Штука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Материал: Бумага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Назначение: Применяется при проведении косметических, косметологических процедур, для гигиенических целей. Могут использоваться в качестве протирочных средств при уходе за мебелью, посудой, фотоаппаратурой и иными поверхностями.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Белый</w:t>
            </w:r>
          </w:p>
          <w:p w:rsidR="005D305C" w:rsidRPr="007B770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Эффект от использования: Обладает высокими впитывающими свойствами.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rPr>
          <w:trHeight w:val="62"/>
        </w:trPr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666039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66039">
              <w:rPr>
                <w:rFonts w:ascii="Times New Roman" w:eastAsia="Calibri" w:hAnsi="Times New Roman" w:cs="Times New Roman"/>
                <w:b/>
              </w:rPr>
              <w:t>Диски косметические "1-Touch", хлопок 120 шт./уп.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B6196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EB6196">
              <w:rPr>
                <w:rFonts w:ascii="Times New Roman" w:eastAsia="Calibri" w:hAnsi="Times New Roman" w:cs="Times New Roman"/>
              </w:rPr>
              <w:t>шт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78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B6196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B6196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666039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Количество штук в упаковке: 120 Штука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Материал изготовления: хлопок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Описание: Ватные косметические диски изготовлены из мягкого, нежного хлопка. С их помощью очень удобно снимать макияж, а также смывать маски и красящие вещества при проведении различных процедур в салоне красоты. Плотность диска оптимизирует количество используемых средств, что значительно экономит расход косметической продукции.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Страна производства: Россия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Тип: ватные диски</w:t>
            </w:r>
          </w:p>
          <w:p w:rsidR="00666039" w:rsidRPr="0066603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Тип упаковки: целлофановая</w:t>
            </w:r>
          </w:p>
          <w:p w:rsidR="005D305C" w:rsidRPr="007B7709" w:rsidRDefault="00666039" w:rsidP="00666039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6039">
              <w:rPr>
                <w:rFonts w:ascii="Times New Roman" w:eastAsia="Calibri" w:hAnsi="Times New Roman" w:cs="Times New Roman"/>
              </w:rPr>
              <w:t>Цвет: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Шапочка одноразовая "Шарлотка" "1-TOUCH" спанбонд белая 25 шт/упак.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5F3C5E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5F3C5E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2907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5F3C5E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материала: Спанбонд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принадлежности/изделия для косметических процедур: Шапочка типа «Шарлотта» для косметических процедур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Количество в упаковке: 25.0 Штука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Область применения: используется в парикмахерских, салонах красоты, СПА-центрах, банных комплексах, а также в общепите.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Цвет: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2B2B8B" w:rsidRPr="002B2B8B" w:rsidTr="002B2B8B">
        <w:trPr>
          <w:trHeight w:val="20"/>
        </w:trPr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2B8B" w:rsidRPr="002B2B8B" w:rsidRDefault="002B2B8B" w:rsidP="002B2B8B">
            <w:pPr>
              <w:spacing w:line="256" w:lineRule="auto"/>
              <w:rPr>
                <w:rFonts w:ascii="Times New Roman" w:eastAsia="Calibri" w:hAnsi="Times New Roman" w:cs="Times New Roman"/>
                <w:b/>
              </w:rPr>
            </w:pPr>
            <w:r w:rsidRPr="002B2B8B">
              <w:rPr>
                <w:rFonts w:ascii="Times New Roman" w:eastAsia="Calibri" w:hAnsi="Times New Roman" w:cs="Times New Roman"/>
                <w:b/>
              </w:rPr>
              <w:t>Пелерина одноразовая косметологическая на завязках спанбонд белая 70x70 см. 25 шт/упак.</w:t>
            </w:r>
            <w:r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  <w:tr w:rsidR="005D305C" w:rsidRPr="002B2B8B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2B2B8B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2B2B8B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116417">
              <w:rPr>
                <w:rFonts w:ascii="Times New Roman" w:eastAsia="Calibri" w:hAnsi="Times New Roman" w:cs="Times New Roman"/>
              </w:rPr>
              <w:t>уп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2B2B8B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2B2B8B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66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5F3C5E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материала: Спанбонд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принадлежности/изделия для косметических процедур: Пелерина одноразовая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Количество в упаковке: 25.0 Штука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Назначение изделия для косметических процедур: Защищают верхнюю часть тела и одежду. Используются при создании макияжа и прически, окрашивании бровей и ресниц, во время косметологических и других бьюти-процедур.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Размер: 70 х 70 Сантиметр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Цвет: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Тоник для сухой и нормальной кожи New Line 300 мл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C5310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EC5310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248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5F3C5E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Объем: 300 Кубический сантиметр; миллилитр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Описание: Тоник для сухой кожи лица состоит из растительных компонентов (настоя боярышника, овса, шиповника и клевера). Также в его состав входят глицерин и Д-пантенол. Овсянка и шиповник питают кожу, насыщают ее влагой, снимают воспаления и обладают ранозаживляющим эффектом. Клевер активизирует производство коллагена в коже и замедляет ее старение. Боярышник питает, увлажняет, очищает и омолаживает дерму, а также хорошо успокаивает ее. Глицерин задерживает в коже влагу и создает невидимый защитный слой.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Способ применения: Нанести небольшое количество тоника на кожу, легко похлопать пальцами по коже для усиления воздействия средства.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Тип кожи: Сухая и нормальная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Мицелярная вода для всех типов кожи, включая чувствительную 300 мл. KORA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C5310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EC5310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757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5F3C5E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товара: Мицелярная вода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Описание: Мицелярная вода – один из топовых продуктов, пользующихся популярность благодаря превосходным очищающим свойствам. Она не содержит красителей и синтетических масел, поэтому не раздражает, не травмирует кожу, бережно удаляет загрязнения, оставляя ощущение свежести и чистоты.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Способ применения: Небольшое количество мицеллярной воды нанести на ватный диск, удалить макияж и загрязнения с кожи, слегка ополоснуть лицо водой. Использовать ежедневно в качестве очищающего средства. Рекомендуется для всех типов кожи, включая чувствительную.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Тип кожи: Все типы кожи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Эффект от использования: Мягкая очищающая формула средства на основе мицелл ПАВ из натурального кокосового масла и аминокислот эффективно удаляет макияж, не повреждая липидную мантию кожи, защищает ее от потери влаги в течение 24 часов, нежно очищает, питает, увлажняет, успокаивает чувствительную кожу.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Объем: 300 миллилитр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Активные компоненты: 8 аминокислот NMF, гидролат крымской розы, аллантоин, термальная вода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Действие: 8 аминокислот восполняют недостаток молекул NMF (натурального увлажняющего фактора). Стабилизируют водный баланс, предупреждают высушивание, придавая коже здоровый и сияющий вид. Термальная вода насыщает кожу морскими минералами (Zn, Mn, Si, Mg, Ca), стимулирует естественные механизмы увлажнения, восстанавливает барьерные функции кожи. Аллантоин успокаивает, глубоко увлажняет кожу, повышает ее стрессоустойчивость к агрессивным воздействиям внешних факторов. Гидролат крымской розы освежает, способствует восстановлению упругости и эластичности кожи, препятствует процессам старения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Крем для сухой кожи с маслом аргана Kora, 50 мл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EC5310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EC5310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489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F3C5E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5F3C5E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 xml:space="preserve">Активные </w:t>
            </w:r>
            <w:proofErr w:type="spellStart"/>
            <w:r w:rsidRPr="00116417">
              <w:rPr>
                <w:rFonts w:ascii="Times New Roman" w:eastAsia="Calibri" w:hAnsi="Times New Roman" w:cs="Times New Roman"/>
              </w:rPr>
              <w:t>ингридиенты</w:t>
            </w:r>
            <w:proofErr w:type="spellEnd"/>
            <w:r w:rsidRPr="00116417">
              <w:rPr>
                <w:rFonts w:ascii="Times New Roman" w:eastAsia="Calibri" w:hAnsi="Times New Roman" w:cs="Times New Roman"/>
              </w:rPr>
              <w:t>: Масла ши, оливковое, соевое, гидролизат протеинов пшеницы, экстракты корня женьшеня, фукуса, василька, петрушки, витамин е, кофеин.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средства: Крем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Объем: 50.0 Кубический сантиметр; миллилитр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Описание: Крем с маслом ши предназначен для ежедневного ухода за кожей Средство восстанавливает, освежает кожу, активно борется с темными кругами под глазами и отечностью век. Мягкая текстура крем-геля обеспечивает быстрое впитывание и оказывает максимально щадящее действие на тонкую кожу вокруг глаз.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Способ применения: Небольшое количество крем нанести на кожу верхнего и нижнего века легкими постукивающими движениями пальцев. Превосходная основа под макияж. Вечером наносить средство не менее чем за 40 мин до сна.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Эффект от использования: • АНТИОКСИДАНТНАЯ ЗАЩИТА МАСЛА ШИ, СОЕВОЕ, ГИДРОЛИЗАТ ПРОТЕИНОВ ПШЕНИЦЫ, ВИТАМИН Е повышают упругость и тонус кожи, препятствуют появлению ранних морщин и потере эластичности, оказывают антиоксидантную защиту. • ДРЕНИРУЮЩЕЕ ДЕЙСТВИЕ КОФЕИН, ВАСИЛЕК, ПЕТРУШКА, ФУКУС обладают тонизирующим действием, способствуя уменьшению отечности и ощущения «тяжелых век», выравнивают цвет кожи под глазами. • ГЛУБОКОЕ УВЛАЖНЕНИЕ И ПИТАНИЕ ОЛИВКОВОЕ МАСЛО, ФУКУС, КОРЕНЬ ЖЕНЬШЕНЯ регулируют гидробаланс, защищая кожу от обезвоживания, активно питают и смягчают кожу, повышают ее защитные свойства.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Тушь для ресниц черный, 8 мл., EXTREME MASCARA, MAKEOVER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Объем, шт.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782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C5310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C5310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="008374AC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средства: Тушь для ресниц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Объем: 8 миллилитр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Описание: Ресницы разделенные, невероятно длинные и прокрашенные от корней, благодаря уникальной щеточке, повторяющей форму века! Легкая текстура, которую можно наслаивать, равномерное гладкое покрытие без комочков, насыщенный пигмент.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Способ применения: зафиксируйте щеточку у корней ресниц и подкручивающими движениями вверх прокрасьте реснички несколько раз.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Цвет: черный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 xml:space="preserve">Эффект от использования: - ультрапигментированная черная тушь - сверхстойкая формула - </w:t>
            </w:r>
            <w:proofErr w:type="spellStart"/>
            <w:r w:rsidRPr="00116417">
              <w:rPr>
                <w:rFonts w:ascii="Times New Roman" w:eastAsia="Calibri" w:hAnsi="Times New Roman" w:cs="Times New Roman"/>
              </w:rPr>
              <w:t>обьем</w:t>
            </w:r>
            <w:proofErr w:type="spellEnd"/>
            <w:r w:rsidRPr="00116417">
              <w:rPr>
                <w:rFonts w:ascii="Times New Roman" w:eastAsia="Calibri" w:hAnsi="Times New Roman" w:cs="Times New Roman"/>
              </w:rPr>
              <w:t xml:space="preserve"> и удлинение с эффектом подкручивания ресниц - уникальная щеточка, повторяющая форму века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Щеточка для бровей и ресниц черный 50 шт Lash&amp;Brow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8D6DF4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8D6DF4">
              <w:rPr>
                <w:rFonts w:ascii="Times New Roman" w:eastAsia="Calibri" w:hAnsi="Times New Roman" w:cs="Times New Roman"/>
              </w:rPr>
              <w:t>шт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61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EC5310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C5310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Длина: 12 Сантиметр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Количество в упаковке: 50.0 Штука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Материал: пластик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Назначение изделия для косметических процедур: Для бровей и ресниц Lash&amp;Brow тщательно расчесывают ресницы и придают аккуратную форму бровям.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Цвет материала: черно-розовый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Эффект от использования: бережный уход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Микробраши для ресниц 1.5 мм "PP-903" Ultrafine 100 шт/уп Nagaraku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8374AC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8374AC">
              <w:rPr>
                <w:rFonts w:ascii="Times New Roman" w:eastAsia="Calibri" w:hAnsi="Times New Roman" w:cs="Times New Roman"/>
              </w:rPr>
              <w:t>шт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803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8374AC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116417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Высота упаковки: 110 Миллиметр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Глубина: 4.9 Сантиметр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Назначение изделия: для нанесения различных средств на ресницы в процессе наращивания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Одноразовая: Да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Описание: представляют собой маленькие двухсторонние аппликаторы для точечного нанесения косметических средств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Диаметр изделия: 1.5 Миллиметр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116417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16417">
              <w:rPr>
                <w:rFonts w:ascii="Times New Roman" w:eastAsia="Calibri" w:hAnsi="Times New Roman" w:cs="Times New Roman"/>
                <w:b/>
              </w:rPr>
              <w:t>Линейка для бровей с вырезом для носа Lucas' Cosmetics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001DF8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001DF8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190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8374AC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Вес: 5.0 Грамм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Вид материала: Пластик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Длина: 20 Сантиметр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Назначение изделия для косметических процедур: Подходит для работы с татуажем и выполнением макияжа, требующего особого внимания к бровям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Особенности: вырез для носа</w:t>
            </w:r>
          </w:p>
          <w:p w:rsidR="00116417" w:rsidRPr="00116417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Цвет материала: бесцветный</w:t>
            </w:r>
          </w:p>
          <w:p w:rsidR="005D305C" w:rsidRPr="007B7709" w:rsidRDefault="00116417" w:rsidP="0011641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116417">
              <w:rPr>
                <w:rFonts w:ascii="Times New Roman" w:eastAsia="Calibri" w:hAnsi="Times New Roman" w:cs="Times New Roman"/>
              </w:rPr>
              <w:t>Ширина: 4.0 Сантиметр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5D305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01DF8">
              <w:rPr>
                <w:rFonts w:ascii="Times New Roman" w:eastAsia="Calibri" w:hAnsi="Times New Roman" w:cs="Times New Roman"/>
                <w:b/>
              </w:rPr>
              <w:t>Миска пластифицирующая каучук 8 см</w:t>
            </w:r>
          </w:p>
        </w:tc>
      </w:tr>
      <w:tr w:rsidR="005D305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8F338C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8F338C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305C" w:rsidRPr="007B7709" w:rsidRDefault="005D305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5D305C" w:rsidRPr="007B7709" w:rsidTr="002B2B8B">
        <w:trPr>
          <w:trHeight w:val="361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8374AC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8374AC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Диаметр: 8.0 Сантиметр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Вид гигиенического средства: Миска пластифицирующая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Материал: Каучук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Назначение: Применяется для приготовления и дозирования косметических средств в косметологии.</w:t>
            </w:r>
          </w:p>
          <w:p w:rsidR="005D305C" w:rsidRPr="007B7709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Цвет: Голубой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05C" w:rsidRPr="007B7709" w:rsidRDefault="005D305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8374A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01DF8">
              <w:rPr>
                <w:rFonts w:ascii="Times New Roman" w:eastAsia="Calibri" w:hAnsi="Times New Roman" w:cs="Times New Roman"/>
                <w:b/>
              </w:rPr>
              <w:t>Стакан для смешивания краски для бровей и ресниц стекло 33мм Россия</w:t>
            </w:r>
          </w:p>
        </w:tc>
      </w:tr>
      <w:tr w:rsidR="008374A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Объем, шт.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8374AC" w:rsidRPr="007B7709" w:rsidTr="002B2B8B">
        <w:trPr>
          <w:trHeight w:val="3643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C5310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001DF8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Вид гигиенического средства: стаканчик мерный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Высота: 33 Миллиметр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Диаметр: 33.0 Миллиметр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Материал: стекло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Объем: 0.0 Кубический сантиметр; миллилитр</w:t>
            </w:r>
          </w:p>
          <w:p w:rsidR="008374AC" w:rsidRPr="007B7709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Цвет: прозрачный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8374A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01DF8">
              <w:rPr>
                <w:rFonts w:ascii="Times New Roman" w:eastAsia="Calibri" w:hAnsi="Times New Roman" w:cs="Times New Roman"/>
                <w:b/>
              </w:rPr>
              <w:t>Кисть для бровей сверхточная №1 BrowXenna</w:t>
            </w:r>
          </w:p>
        </w:tc>
      </w:tr>
      <w:tr w:rsidR="008374A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>
              <w:rPr>
                <w:rFonts w:ascii="Times New Roman" w:eastAsia="Calibri" w:hAnsi="Times New Roman" w:cs="Times New Roman"/>
              </w:rPr>
              <w:t>шт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8374AC" w:rsidRPr="007B7709" w:rsidTr="002B2B8B">
        <w:trPr>
          <w:trHeight w:val="3514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EC5310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001DF8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Материал: дерево, синтетика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Назначение каждой кисти: для прорисовки формы, окрашивания и оформления бровей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Описание: Удобная форма позволяет комфортно работать с очень густыми и широкими бровями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Особенности: скошеная сверхточная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Цвет кисти: коричневый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Длина: 124.0 Миллиметр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Высота ворса: 0.7 Сантиметр</w:t>
            </w:r>
          </w:p>
          <w:p w:rsidR="008374AC" w:rsidRPr="007B7709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Ширина ворса: 0.6 Сантиметр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8374A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01DF8">
              <w:rPr>
                <w:rFonts w:ascii="Times New Roman" w:eastAsia="Calibri" w:hAnsi="Times New Roman" w:cs="Times New Roman"/>
                <w:b/>
              </w:rPr>
              <w:t>Лосьон для снятия краски с кожи RefectoCil Tint Remover 150 мл</w:t>
            </w:r>
          </w:p>
        </w:tc>
      </w:tr>
      <w:tr w:rsidR="008374A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156605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156605">
              <w:rPr>
                <w:rFonts w:ascii="Times New Roman" w:eastAsia="Calibri" w:hAnsi="Times New Roman" w:cs="Times New Roman"/>
              </w:rPr>
              <w:t>шт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8374AC" w:rsidRPr="007B7709" w:rsidTr="002B2B8B">
        <w:trPr>
          <w:trHeight w:val="404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8374AC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156605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Вид гигиенического средства: лосьон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Гарантийный срок: 36 Месяц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Зона применения: кожа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Назначение: снятие краски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Объем: 150 миллилитр</w:t>
            </w:r>
          </w:p>
          <w:p w:rsidR="008374AC" w:rsidRPr="007B7709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Состав средства: косметическая основа, вода</w:t>
            </w:r>
            <w:r w:rsidRPr="00001DF8">
              <w:rPr>
                <w:rFonts w:ascii="Times New Roman" w:eastAsia="Calibri" w:hAnsi="Times New Roman" w:cs="Times New Roman"/>
              </w:rPr>
              <w:tab/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8374AC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01DF8">
              <w:rPr>
                <w:rFonts w:ascii="Times New Roman" w:eastAsia="Calibri" w:hAnsi="Times New Roman" w:cs="Times New Roman"/>
                <w:b/>
              </w:rPr>
              <w:t>Для вязания "Gamma" маркировочное кольцо MKL-20 пластик d 20 мм 20 шт в чехле с замком</w:t>
            </w:r>
          </w:p>
        </w:tc>
      </w:tr>
      <w:tr w:rsidR="008374AC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001DF8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Объем, шт</w:t>
            </w:r>
            <w:r w:rsidR="008374AC"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74AC" w:rsidRPr="007B7709" w:rsidRDefault="008374AC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8374AC" w:rsidRPr="007B7709" w:rsidTr="002B2B8B">
        <w:trPr>
          <w:trHeight w:val="314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F926E9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Возрастная группа: 10.0 Год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Цвет: голубой/бежевый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Количество в упаковке: 20 Штука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Диаметр: 20 Миллиметр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Материал: пластик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Особенность: с замком</w:t>
            </w:r>
          </w:p>
          <w:p w:rsidR="00001DF8" w:rsidRPr="00001DF8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Тип изделия: маркировочное кольцо для вязания</w:t>
            </w:r>
          </w:p>
          <w:p w:rsidR="008374AC" w:rsidRPr="007B7709" w:rsidRDefault="00001DF8" w:rsidP="00001DF8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Тип упаковки: чехол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374AC" w:rsidRPr="007B7709" w:rsidRDefault="008374AC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F926E9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Крючок алюминий "Gamma" CHT d 3.0 мм 15 см в чехле с покрытием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3474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C338DB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Артикул производителя: CHT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Бренд: Gamma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Диаметр крючка: 8.0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15 Сантиметр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алюминий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Описание: Крючок для вязания "Gamma" металлический, с покрытием. Гладкий, удобный в работе.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Крючок для вязания "Gamma" CHT алюминий d 4.0 мм 15 см в чехле с покрытием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338DB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C338DB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3F0681">
        <w:trPr>
          <w:trHeight w:val="3332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F926E9" w:rsidP="00C338DB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="00C338DB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Артикул производителя: CHT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Бренд: Gamma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Диаметр крючка: 4.0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15 Сантиметр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алюминий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Описание: Крючок для вязания "Gamma" металлический, с покрытием. Гладкий, удобный в работе.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Особенность: с покрытие</w:t>
            </w:r>
            <w:r>
              <w:rPr>
                <w:rFonts w:ascii="Times New Roman" w:eastAsia="Calibri" w:hAnsi="Times New Roman" w:cs="Times New Roman"/>
              </w:rPr>
              <w:t>м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Иглы для шитья ручные "Gamma" для вязаных изделий N-009 в блистере 2 шт.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338DB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C338DB">
              <w:rPr>
                <w:rFonts w:ascii="Times New Roman" w:eastAsia="Calibri" w:hAnsi="Times New Roman" w:cs="Times New Roman"/>
              </w:rPr>
              <w:t>уп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330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B9180C" w:rsidP="00F926E9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Вид товара: Иглы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73.0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Кол-во в упаковке: 2 Штука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пластик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Назначение: для вязаных изделий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Тип острия: закругленное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Ушко: большое 10мм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Синтепух (синтетический наполнитель) 200 г/кв.м 100% полиэфир 200 г ± 4 г белый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338DB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C338DB">
              <w:rPr>
                <w:rFonts w:ascii="Times New Roman" w:eastAsia="Calibri" w:hAnsi="Times New Roman" w:cs="Times New Roman"/>
              </w:rPr>
              <w:t>уп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404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3F0681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  <w:bookmarkStart w:id="0" w:name="_GoBack"/>
            <w:bookmarkEnd w:id="0"/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Вес: 200.0 Грамм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100% полиэфир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Назначение: Для детского творчества, для создания игрушек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Описание: Синтепух - синтетический наполнитель, который получают путем механической обработки полиэфирного силиконизированного спиралевидного волокна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Плотность: 200.0 Грамм на квадратный метр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Цвет: 01 Белый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"Gamma" крючок двухсторонний HD металл d 2.0 - 3.0 мм 13 см в чехле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338DB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 w:rsidR="00C338DB"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2531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F926E9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Диаметры: 2-3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Вид: двухсторонний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Возрастная группа: 5.0 Год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13 Сантиметр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Количество в упаковке: 1 Штука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металл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Покрытие: анодированное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Крючок двухсторонний "Gamma" RHD пластик металл d 5.0 - 6.0 мм 13.5 см с прорезиненной ручкой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F926E9" w:rsidP="00C338DB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F926E9">
              <w:rPr>
                <w:rFonts w:ascii="Times New Roman" w:eastAsia="Calibri" w:hAnsi="Times New Roman" w:cs="Times New Roman"/>
              </w:rPr>
              <w:t xml:space="preserve">Объем, </w:t>
            </w:r>
            <w:r w:rsidR="00C338DB">
              <w:rPr>
                <w:rFonts w:ascii="Times New Roman" w:eastAsia="Calibri" w:hAnsi="Times New Roman" w:cs="Times New Roman"/>
              </w:rPr>
              <w:t>шт</w:t>
            </w:r>
            <w:r w:rsidRPr="00F926E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3899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F926E9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Артикул производителя: RHD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Бренд: Gamma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Вид: двухсторонний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Возрастная группа: 5.0 Год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Диаметры: 5-6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135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Количество в упаковке: 1 Штука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металл, пластик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Описание: Двухсторонние алюминиевые крючки с прорезиненной ручкой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Особенность: с прорезиненной ручкой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  <w:tr w:rsidR="00156605" w:rsidRPr="007B7709" w:rsidTr="002B2B8B">
        <w:tc>
          <w:tcPr>
            <w:tcW w:w="1006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C338DB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338DB">
              <w:rPr>
                <w:rFonts w:ascii="Times New Roman" w:eastAsia="Calibri" w:hAnsi="Times New Roman" w:cs="Times New Roman"/>
                <w:b/>
              </w:rPr>
              <w:t>Спицы вспомогательные Maxwell Accessories, 5х120 мм (TBY.СКТ-5)</w:t>
            </w:r>
          </w:p>
        </w:tc>
      </w:tr>
      <w:tr w:rsidR="00156605" w:rsidRPr="007B7709" w:rsidTr="002B2B8B">
        <w:trPr>
          <w:trHeight w:val="25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Адрес: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 xml:space="preserve">Объем, </w:t>
            </w:r>
            <w:r>
              <w:rPr>
                <w:rFonts w:ascii="Times New Roman" w:eastAsia="Calibri" w:hAnsi="Times New Roman" w:cs="Times New Roman"/>
              </w:rPr>
              <w:t>шт</w:t>
            </w:r>
            <w:r w:rsidRPr="007B770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Характеристики: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6605" w:rsidRPr="007B7709" w:rsidRDefault="00156605" w:rsidP="00C83A21">
            <w:pPr>
              <w:spacing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7B7709">
              <w:rPr>
                <w:rFonts w:ascii="Times New Roman" w:eastAsia="Calibri" w:hAnsi="Times New Roman" w:cs="Times New Roman"/>
              </w:rPr>
              <w:t>Срок:</w:t>
            </w:r>
          </w:p>
        </w:tc>
      </w:tr>
      <w:tr w:rsidR="00156605" w:rsidRPr="007B7709" w:rsidTr="002B2B8B">
        <w:trPr>
          <w:trHeight w:val="2086"/>
        </w:trPr>
        <w:tc>
          <w:tcPr>
            <w:tcW w:w="17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001DF8" w:rsidP="00C83A21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001DF8">
              <w:rPr>
                <w:rFonts w:ascii="Times New Roman" w:eastAsia="Calibri" w:hAnsi="Times New Roman" w:cs="Times New Roman"/>
              </w:rPr>
              <w:t>Г. Москва, ул. 16-я Парковая, д.20;</w:t>
            </w:r>
          </w:p>
        </w:tc>
        <w:tc>
          <w:tcPr>
            <w:tcW w:w="132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C83A21" w:rsidP="00C83A21">
            <w:pPr>
              <w:spacing w:line="25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82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Бренд: Maxwell Black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Вид товара: Спицы вспомогательные для вязания кос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Диаметр спицы: 5.0 Миллиметр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Длина: 120 Сантиметр</w:t>
            </w:r>
          </w:p>
          <w:p w:rsidR="00C338DB" w:rsidRPr="00C338DB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Комплектация: спицы</w:t>
            </w:r>
          </w:p>
          <w:p w:rsidR="00156605" w:rsidRPr="007B7709" w:rsidRDefault="00C338DB" w:rsidP="00C338DB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C338DB">
              <w:rPr>
                <w:rFonts w:ascii="Times New Roman" w:eastAsia="Calibri" w:hAnsi="Times New Roman" w:cs="Times New Roman"/>
              </w:rPr>
              <w:t>Материал: пластик</w:t>
            </w:r>
          </w:p>
        </w:tc>
        <w:tc>
          <w:tcPr>
            <w:tcW w:w="32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6605" w:rsidRPr="007B7709" w:rsidRDefault="00156605" w:rsidP="00C83A2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</w:rPr>
            </w:pPr>
            <w:r w:rsidRPr="009D7FB2">
              <w:rPr>
                <w:rFonts w:ascii="Times New Roman" w:eastAsia="Calibri" w:hAnsi="Times New Roman" w:cs="Times New Roman"/>
              </w:rPr>
              <w:t>с даты заключения Договора 1 рабочий день</w:t>
            </w:r>
          </w:p>
        </w:tc>
      </w:tr>
    </w:tbl>
    <w:p w:rsidR="00156605" w:rsidRDefault="00156605" w:rsidP="00156605">
      <w:pPr>
        <w:widowControl w:val="0"/>
        <w:autoSpaceDE w:val="0"/>
        <w:autoSpaceDN w:val="0"/>
        <w:spacing w:after="0" w:line="288" w:lineRule="exact"/>
        <w:jc w:val="both"/>
        <w:outlineLvl w:val="0"/>
        <w:rPr>
          <w:rFonts w:ascii="Times New Roman" w:eastAsia="Calibri" w:hAnsi="Times New Roman" w:cs="Times New Roman"/>
        </w:rPr>
      </w:pPr>
    </w:p>
    <w:p w:rsidR="00156605" w:rsidRDefault="00156605" w:rsidP="00156605">
      <w:pPr>
        <w:widowControl w:val="0"/>
        <w:autoSpaceDE w:val="0"/>
        <w:autoSpaceDN w:val="0"/>
        <w:spacing w:after="0" w:line="288" w:lineRule="exact"/>
        <w:jc w:val="both"/>
        <w:outlineLvl w:val="0"/>
        <w:rPr>
          <w:rFonts w:ascii="Times New Roman" w:eastAsia="Calibri" w:hAnsi="Times New Roman" w:cs="Times New Roman"/>
        </w:rPr>
      </w:pPr>
    </w:p>
    <w:p w:rsidR="00156605" w:rsidRDefault="00156605" w:rsidP="00156605">
      <w:pPr>
        <w:widowControl w:val="0"/>
        <w:autoSpaceDE w:val="0"/>
        <w:autoSpaceDN w:val="0"/>
        <w:spacing w:after="0" w:line="288" w:lineRule="exact"/>
        <w:jc w:val="both"/>
        <w:outlineLvl w:val="0"/>
        <w:rPr>
          <w:rFonts w:ascii="Times New Roman" w:eastAsia="Calibri" w:hAnsi="Times New Roman" w:cs="Times New Roman"/>
        </w:rPr>
      </w:pPr>
    </w:p>
    <w:p w:rsidR="00DC1239" w:rsidRDefault="00DC1239" w:rsidP="00DC1239">
      <w:pPr>
        <w:widowControl w:val="0"/>
        <w:autoSpaceDE w:val="0"/>
        <w:autoSpaceDN w:val="0"/>
        <w:spacing w:after="0" w:line="288" w:lineRule="exact"/>
        <w:jc w:val="both"/>
        <w:outlineLvl w:val="0"/>
        <w:rPr>
          <w:rFonts w:ascii="Times New Roman" w:eastAsia="Calibri" w:hAnsi="Times New Roman" w:cs="Times New Roman"/>
        </w:rPr>
      </w:pPr>
    </w:p>
    <w:p w:rsidR="007B7709" w:rsidRDefault="007B7709" w:rsidP="007B7709">
      <w:pPr>
        <w:widowControl w:val="0"/>
        <w:autoSpaceDE w:val="0"/>
        <w:autoSpaceDN w:val="0"/>
        <w:spacing w:after="0" w:line="288" w:lineRule="exact"/>
        <w:jc w:val="both"/>
        <w:outlineLvl w:val="0"/>
        <w:rPr>
          <w:rFonts w:ascii="Times New Roman" w:eastAsia="Calibri" w:hAnsi="Times New Roman" w:cs="Times New Roman"/>
        </w:rPr>
      </w:pPr>
    </w:p>
    <w:p w:rsidR="008C280D" w:rsidRPr="008C280D" w:rsidRDefault="00D228D7" w:rsidP="008C280D">
      <w:pPr>
        <w:ind w:left="-993"/>
        <w:jc w:val="both"/>
        <w:rPr>
          <w:rFonts w:ascii="Times New Roman" w:hAnsi="Times New Roman" w:cs="Times New Roman"/>
        </w:rPr>
      </w:pPr>
      <w:proofErr w:type="gramStart"/>
      <w:r w:rsidRPr="008C280D">
        <w:rPr>
          <w:rFonts w:ascii="Times New Roman" w:hAnsi="Times New Roman" w:cs="Times New Roman"/>
          <w:b/>
          <w:bCs/>
        </w:rPr>
        <w:t>Заказчик:  </w:t>
      </w:r>
      <w:r w:rsidR="008C280D" w:rsidRPr="008C280D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8C280D" w:rsidRPr="008C280D">
        <w:rPr>
          <w:rFonts w:ascii="Times New Roman" w:hAnsi="Times New Roman" w:cs="Times New Roman"/>
          <w:b/>
          <w:bCs/>
        </w:rPr>
        <w:t>                                    Поставщик:</w:t>
      </w:r>
    </w:p>
    <w:p w:rsidR="008C280D" w:rsidRPr="008C280D" w:rsidRDefault="008C280D" w:rsidP="008C280D">
      <w:pPr>
        <w:ind w:left="-993"/>
        <w:jc w:val="both"/>
        <w:rPr>
          <w:rFonts w:ascii="Times New Roman" w:hAnsi="Times New Roman" w:cs="Times New Roman"/>
        </w:rPr>
      </w:pPr>
      <w:r w:rsidRPr="008C280D">
        <w:rPr>
          <w:rFonts w:ascii="Times New Roman" w:hAnsi="Times New Roman" w:cs="Times New Roman"/>
          <w:b/>
          <w:bCs/>
        </w:rPr>
        <w:t>____________ / Судибор И.В.        _______________ / </w:t>
      </w:r>
      <w:r w:rsidR="00D228D7">
        <w:rPr>
          <w:rFonts w:ascii="Times New Roman" w:hAnsi="Times New Roman" w:cs="Times New Roman"/>
          <w:b/>
          <w:bCs/>
        </w:rPr>
        <w:t>__________</w:t>
      </w:r>
      <w:r w:rsidRPr="008C280D">
        <w:rPr>
          <w:rFonts w:ascii="Times New Roman" w:hAnsi="Times New Roman" w:cs="Times New Roman"/>
          <w:b/>
          <w:bCs/>
        </w:rPr>
        <w:t>.</w:t>
      </w:r>
    </w:p>
    <w:p w:rsidR="008C280D" w:rsidRPr="008C280D" w:rsidRDefault="008C280D" w:rsidP="008C280D">
      <w:pPr>
        <w:ind w:left="-993"/>
        <w:jc w:val="both"/>
        <w:rPr>
          <w:rFonts w:ascii="Times New Roman" w:hAnsi="Times New Roman" w:cs="Times New Roman"/>
        </w:rPr>
      </w:pPr>
      <w:r w:rsidRPr="008C280D">
        <w:rPr>
          <w:rFonts w:ascii="Times New Roman" w:hAnsi="Times New Roman" w:cs="Times New Roman"/>
          <w:b/>
          <w:bCs/>
        </w:rPr>
        <w:t>М.П.                                                 М.П.</w:t>
      </w:r>
    </w:p>
    <w:p w:rsidR="007B7709" w:rsidRDefault="007B7709" w:rsidP="007B7709">
      <w:pPr>
        <w:ind w:left="-993"/>
        <w:jc w:val="both"/>
        <w:rPr>
          <w:rFonts w:ascii="Times New Roman" w:hAnsi="Times New Roman" w:cs="Times New Roman"/>
        </w:rPr>
      </w:pPr>
    </w:p>
    <w:sectPr w:rsidR="007B7709" w:rsidSect="005F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1BE"/>
    <w:multiLevelType w:val="hybridMultilevel"/>
    <w:tmpl w:val="001CABA4"/>
    <w:lvl w:ilvl="0" w:tplc="40D45C78">
      <w:start w:val="1"/>
      <w:numFmt w:val="decimal"/>
      <w:lvlText w:val="%1."/>
      <w:lvlJc w:val="left"/>
      <w:pPr>
        <w:ind w:left="400" w:hanging="2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718C6A22">
      <w:numFmt w:val="bullet"/>
      <w:lvlText w:val="•"/>
      <w:lvlJc w:val="left"/>
      <w:pPr>
        <w:ind w:left="1436" w:hanging="280"/>
      </w:pPr>
      <w:rPr>
        <w:rFonts w:hint="default"/>
        <w:lang w:val="ru-RU" w:eastAsia="ru-RU" w:bidi="ru-RU"/>
      </w:rPr>
    </w:lvl>
    <w:lvl w:ilvl="2" w:tplc="34C4D5A4">
      <w:numFmt w:val="bullet"/>
      <w:lvlText w:val="•"/>
      <w:lvlJc w:val="left"/>
      <w:pPr>
        <w:ind w:left="2472" w:hanging="280"/>
      </w:pPr>
      <w:rPr>
        <w:rFonts w:hint="default"/>
        <w:lang w:val="ru-RU" w:eastAsia="ru-RU" w:bidi="ru-RU"/>
      </w:rPr>
    </w:lvl>
    <w:lvl w:ilvl="3" w:tplc="9E325B84">
      <w:numFmt w:val="bullet"/>
      <w:lvlText w:val="•"/>
      <w:lvlJc w:val="left"/>
      <w:pPr>
        <w:ind w:left="3508" w:hanging="280"/>
      </w:pPr>
      <w:rPr>
        <w:rFonts w:hint="default"/>
        <w:lang w:val="ru-RU" w:eastAsia="ru-RU" w:bidi="ru-RU"/>
      </w:rPr>
    </w:lvl>
    <w:lvl w:ilvl="4" w:tplc="5FCA5D84">
      <w:numFmt w:val="bullet"/>
      <w:lvlText w:val="•"/>
      <w:lvlJc w:val="left"/>
      <w:pPr>
        <w:ind w:left="4544" w:hanging="280"/>
      </w:pPr>
      <w:rPr>
        <w:rFonts w:hint="default"/>
        <w:lang w:val="ru-RU" w:eastAsia="ru-RU" w:bidi="ru-RU"/>
      </w:rPr>
    </w:lvl>
    <w:lvl w:ilvl="5" w:tplc="052A9BE6">
      <w:numFmt w:val="bullet"/>
      <w:lvlText w:val="•"/>
      <w:lvlJc w:val="left"/>
      <w:pPr>
        <w:ind w:left="5580" w:hanging="280"/>
      </w:pPr>
      <w:rPr>
        <w:rFonts w:hint="default"/>
        <w:lang w:val="ru-RU" w:eastAsia="ru-RU" w:bidi="ru-RU"/>
      </w:rPr>
    </w:lvl>
    <w:lvl w:ilvl="6" w:tplc="301C3160">
      <w:numFmt w:val="bullet"/>
      <w:lvlText w:val="•"/>
      <w:lvlJc w:val="left"/>
      <w:pPr>
        <w:ind w:left="6616" w:hanging="280"/>
      </w:pPr>
      <w:rPr>
        <w:rFonts w:hint="default"/>
        <w:lang w:val="ru-RU" w:eastAsia="ru-RU" w:bidi="ru-RU"/>
      </w:rPr>
    </w:lvl>
    <w:lvl w:ilvl="7" w:tplc="860E39C4">
      <w:numFmt w:val="bullet"/>
      <w:lvlText w:val="•"/>
      <w:lvlJc w:val="left"/>
      <w:pPr>
        <w:ind w:left="7652" w:hanging="280"/>
      </w:pPr>
      <w:rPr>
        <w:rFonts w:hint="default"/>
        <w:lang w:val="ru-RU" w:eastAsia="ru-RU" w:bidi="ru-RU"/>
      </w:rPr>
    </w:lvl>
    <w:lvl w:ilvl="8" w:tplc="62561956">
      <w:numFmt w:val="bullet"/>
      <w:lvlText w:val="•"/>
      <w:lvlJc w:val="left"/>
      <w:pPr>
        <w:ind w:left="8688" w:hanging="280"/>
      </w:pPr>
      <w:rPr>
        <w:rFonts w:hint="default"/>
        <w:lang w:val="ru-RU" w:eastAsia="ru-RU" w:bidi="ru-RU"/>
      </w:rPr>
    </w:lvl>
  </w:abstractNum>
  <w:abstractNum w:abstractNumId="1" w15:restartNumberingAfterBreak="0">
    <w:nsid w:val="53C336DB"/>
    <w:multiLevelType w:val="hybridMultilevel"/>
    <w:tmpl w:val="76A62794"/>
    <w:lvl w:ilvl="0" w:tplc="9E243AB6">
      <w:numFmt w:val="bullet"/>
      <w:lvlText w:val="-"/>
      <w:lvlJc w:val="left"/>
      <w:pPr>
        <w:ind w:left="120" w:hanging="1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AD082CA">
      <w:numFmt w:val="bullet"/>
      <w:lvlText w:val="•"/>
      <w:lvlJc w:val="left"/>
      <w:pPr>
        <w:ind w:left="1184" w:hanging="182"/>
      </w:pPr>
      <w:rPr>
        <w:rFonts w:hint="default"/>
        <w:lang w:val="ru-RU" w:eastAsia="ru-RU" w:bidi="ru-RU"/>
      </w:rPr>
    </w:lvl>
    <w:lvl w:ilvl="2" w:tplc="251C09D2">
      <w:numFmt w:val="bullet"/>
      <w:lvlText w:val="•"/>
      <w:lvlJc w:val="left"/>
      <w:pPr>
        <w:ind w:left="2248" w:hanging="182"/>
      </w:pPr>
      <w:rPr>
        <w:rFonts w:hint="default"/>
        <w:lang w:val="ru-RU" w:eastAsia="ru-RU" w:bidi="ru-RU"/>
      </w:rPr>
    </w:lvl>
    <w:lvl w:ilvl="3" w:tplc="10224EE2">
      <w:numFmt w:val="bullet"/>
      <w:lvlText w:val="•"/>
      <w:lvlJc w:val="left"/>
      <w:pPr>
        <w:ind w:left="3312" w:hanging="182"/>
      </w:pPr>
      <w:rPr>
        <w:rFonts w:hint="default"/>
        <w:lang w:val="ru-RU" w:eastAsia="ru-RU" w:bidi="ru-RU"/>
      </w:rPr>
    </w:lvl>
    <w:lvl w:ilvl="4" w:tplc="C7267258">
      <w:numFmt w:val="bullet"/>
      <w:lvlText w:val="•"/>
      <w:lvlJc w:val="left"/>
      <w:pPr>
        <w:ind w:left="4376" w:hanging="182"/>
      </w:pPr>
      <w:rPr>
        <w:rFonts w:hint="default"/>
        <w:lang w:val="ru-RU" w:eastAsia="ru-RU" w:bidi="ru-RU"/>
      </w:rPr>
    </w:lvl>
    <w:lvl w:ilvl="5" w:tplc="3B0CA15A">
      <w:numFmt w:val="bullet"/>
      <w:lvlText w:val="•"/>
      <w:lvlJc w:val="left"/>
      <w:pPr>
        <w:ind w:left="5440" w:hanging="182"/>
      </w:pPr>
      <w:rPr>
        <w:rFonts w:hint="default"/>
        <w:lang w:val="ru-RU" w:eastAsia="ru-RU" w:bidi="ru-RU"/>
      </w:rPr>
    </w:lvl>
    <w:lvl w:ilvl="6" w:tplc="AB0C5A26">
      <w:numFmt w:val="bullet"/>
      <w:lvlText w:val="•"/>
      <w:lvlJc w:val="left"/>
      <w:pPr>
        <w:ind w:left="6504" w:hanging="182"/>
      </w:pPr>
      <w:rPr>
        <w:rFonts w:hint="default"/>
        <w:lang w:val="ru-RU" w:eastAsia="ru-RU" w:bidi="ru-RU"/>
      </w:rPr>
    </w:lvl>
    <w:lvl w:ilvl="7" w:tplc="DFC05C6A">
      <w:numFmt w:val="bullet"/>
      <w:lvlText w:val="•"/>
      <w:lvlJc w:val="left"/>
      <w:pPr>
        <w:ind w:left="7568" w:hanging="182"/>
      </w:pPr>
      <w:rPr>
        <w:rFonts w:hint="default"/>
        <w:lang w:val="ru-RU" w:eastAsia="ru-RU" w:bidi="ru-RU"/>
      </w:rPr>
    </w:lvl>
    <w:lvl w:ilvl="8" w:tplc="BCFCBE78">
      <w:numFmt w:val="bullet"/>
      <w:lvlText w:val="•"/>
      <w:lvlJc w:val="left"/>
      <w:pPr>
        <w:ind w:left="8632" w:hanging="182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90"/>
    <w:rsid w:val="00001DF8"/>
    <w:rsid w:val="00020D9B"/>
    <w:rsid w:val="000215D8"/>
    <w:rsid w:val="00102FE7"/>
    <w:rsid w:val="00116417"/>
    <w:rsid w:val="00137905"/>
    <w:rsid w:val="00156605"/>
    <w:rsid w:val="00163848"/>
    <w:rsid w:val="001858A7"/>
    <w:rsid w:val="001B6358"/>
    <w:rsid w:val="002017AA"/>
    <w:rsid w:val="002162E1"/>
    <w:rsid w:val="002B2B8B"/>
    <w:rsid w:val="002E6F67"/>
    <w:rsid w:val="00327F02"/>
    <w:rsid w:val="00340EA2"/>
    <w:rsid w:val="003907CD"/>
    <w:rsid w:val="003F0681"/>
    <w:rsid w:val="00416670"/>
    <w:rsid w:val="004C0B13"/>
    <w:rsid w:val="005D305C"/>
    <w:rsid w:val="005F3C5E"/>
    <w:rsid w:val="00646C3D"/>
    <w:rsid w:val="00666039"/>
    <w:rsid w:val="00672C52"/>
    <w:rsid w:val="006C4EDA"/>
    <w:rsid w:val="00705653"/>
    <w:rsid w:val="00722D91"/>
    <w:rsid w:val="007932B1"/>
    <w:rsid w:val="007B7709"/>
    <w:rsid w:val="007C654A"/>
    <w:rsid w:val="008374AC"/>
    <w:rsid w:val="00841BF3"/>
    <w:rsid w:val="008C280D"/>
    <w:rsid w:val="008D6DF4"/>
    <w:rsid w:val="008F338C"/>
    <w:rsid w:val="00952AA3"/>
    <w:rsid w:val="009C0FEA"/>
    <w:rsid w:val="009D7FB2"/>
    <w:rsid w:val="00A26796"/>
    <w:rsid w:val="00A60D32"/>
    <w:rsid w:val="00B14B92"/>
    <w:rsid w:val="00B25E52"/>
    <w:rsid w:val="00B76AEB"/>
    <w:rsid w:val="00B90C47"/>
    <w:rsid w:val="00B9180C"/>
    <w:rsid w:val="00BB0290"/>
    <w:rsid w:val="00C25B25"/>
    <w:rsid w:val="00C338DB"/>
    <w:rsid w:val="00C70EAB"/>
    <w:rsid w:val="00C76CA2"/>
    <w:rsid w:val="00C83A21"/>
    <w:rsid w:val="00D2186E"/>
    <w:rsid w:val="00D228D7"/>
    <w:rsid w:val="00D815E7"/>
    <w:rsid w:val="00DC1239"/>
    <w:rsid w:val="00DF5FFC"/>
    <w:rsid w:val="00EB6196"/>
    <w:rsid w:val="00EC5310"/>
    <w:rsid w:val="00F16D72"/>
    <w:rsid w:val="00F51B0B"/>
    <w:rsid w:val="00F6480B"/>
    <w:rsid w:val="00F926E9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D62A"/>
  <w15:chartTrackingRefBased/>
  <w15:docId w15:val="{0FC6DEC7-8986-465D-8414-F5E2F9F5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166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Голдобина А.А.</cp:lastModifiedBy>
  <cp:revision>21</cp:revision>
  <dcterms:created xsi:type="dcterms:W3CDTF">2023-03-02T10:37:00Z</dcterms:created>
  <dcterms:modified xsi:type="dcterms:W3CDTF">2023-10-11T08:38:00Z</dcterms:modified>
</cp:coreProperties>
</file>