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94A1" w14:textId="77777777" w:rsidR="006B146D" w:rsidRDefault="00000000">
      <w:pPr>
        <w:pStyle w:val="Heading1"/>
      </w:pPr>
      <w:r>
        <w:t>Status Report: Happy Link Claude TLDR Ticket Summary</w:t>
      </w:r>
    </w:p>
    <w:p w14:paraId="79FBCD03" w14:textId="77777777" w:rsidR="006B146D" w:rsidRDefault="00000000">
      <w:r>
        <w:rPr>
          <w:b/>
          <w:color w:val="6B7280"/>
          <w:sz w:val="18"/>
        </w:rPr>
        <w:t xml:space="preserve">Author: </w:t>
      </w:r>
      <w:r>
        <w:rPr>
          <w:color w:val="6B7280"/>
          <w:sz w:val="18"/>
        </w:rPr>
        <w:t xml:space="preserve">Ashley Alayon    </w:t>
      </w:r>
      <w:r>
        <w:rPr>
          <w:b/>
          <w:color w:val="6B7280"/>
          <w:sz w:val="18"/>
        </w:rPr>
        <w:t xml:space="preserve">Date: </w:t>
      </w:r>
      <w:r>
        <w:rPr>
          <w:color w:val="6B7280"/>
          <w:sz w:val="18"/>
        </w:rPr>
        <w:t xml:space="preserve">June 16, 2026    </w:t>
      </w:r>
      <w:r>
        <w:rPr>
          <w:b/>
          <w:color w:val="6B7280"/>
          <w:sz w:val="18"/>
        </w:rPr>
        <w:t xml:space="preserve">Period: </w:t>
      </w:r>
      <w:r>
        <w:rPr>
          <w:color w:val="6B7280"/>
          <w:sz w:val="18"/>
        </w:rPr>
        <w:t>June 1–16, 2026</w:t>
      </w:r>
    </w:p>
    <w:p w14:paraId="4BF4D4EA" w14:textId="77777777" w:rsidR="006B146D" w:rsidRDefault="00000000">
      <w:pPr>
        <w:pStyle w:val="Heading2"/>
      </w:pPr>
      <w:r>
        <w:t>Executive Summary</w:t>
      </w:r>
    </w:p>
    <w:p w14:paraId="0A98F359" w14:textId="77777777" w:rsidR="006B146D" w:rsidRDefault="00000000">
      <w:r>
        <w:t>The TLDR Ticket Summary app has evolved from a basic ticket summarizer into a full QA coaching platform in two weeks. The core QA scorecard system (dual scoring, coaching notes, resolution taxonomy) shipped first, followed by three Gemini-audit-driven features: premature close detection, callback breach tracking, and complex environment checklists. A session-grouped “What Happened” view replaced the raw update dump. All features are live in both the Streamlit UI and downloadable HTML reports. PR #1 is open against master with all work pushed.</w:t>
      </w:r>
    </w:p>
    <w:p w14:paraId="28BC44BF" w14:textId="77777777" w:rsidR="006B146D" w:rsidRDefault="00000000">
      <w:pPr>
        <w:pStyle w:val="Heading2"/>
      </w:pPr>
      <w:r>
        <w:t>Overall Status</w:t>
      </w:r>
    </w:p>
    <w:p w14:paraId="59A61BB1" w14:textId="77777777" w:rsidR="006B146D" w:rsidRDefault="00000000">
      <w:r>
        <w:rPr>
          <w:b/>
          <w:color w:val="16A34A"/>
          <w:sz w:val="28"/>
        </w:rPr>
        <w:t>🟢 On Track</w:t>
      </w:r>
    </w:p>
    <w:p w14:paraId="54813A01" w14:textId="77777777" w:rsidR="006B146D" w:rsidRDefault="00000000">
      <w:pPr>
        <w:pStyle w:val="Heading2"/>
      </w:pPr>
      <w:r>
        <w:t>Key Metrics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4"/>
        <w:gridCol w:w="2155"/>
        <w:gridCol w:w="2154"/>
      </w:tblGrid>
      <w:tr w:rsidR="006B146D" w14:paraId="0483C28D" w14:textId="77777777" w:rsidTr="006B1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B3A6B"/>
          </w:tcPr>
          <w:p w14:paraId="7C9B16FF" w14:textId="77777777" w:rsidR="006B146D" w:rsidRDefault="00000000">
            <w:r>
              <w:rPr>
                <w:color w:val="FFFFFF"/>
                <w:sz w:val="18"/>
              </w:rPr>
              <w:t>Metric</w:t>
            </w:r>
          </w:p>
        </w:tc>
        <w:tc>
          <w:tcPr>
            <w:tcW w:w="2160" w:type="dxa"/>
            <w:shd w:val="clear" w:color="auto" w:fill="1B3A6B"/>
          </w:tcPr>
          <w:p w14:paraId="64CE1E49" w14:textId="77777777" w:rsidR="006B1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Target</w:t>
            </w:r>
          </w:p>
        </w:tc>
        <w:tc>
          <w:tcPr>
            <w:tcW w:w="2160" w:type="dxa"/>
            <w:shd w:val="clear" w:color="auto" w:fill="1B3A6B"/>
          </w:tcPr>
          <w:p w14:paraId="526CB4DA" w14:textId="77777777" w:rsidR="006B1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Actual</w:t>
            </w:r>
          </w:p>
        </w:tc>
        <w:tc>
          <w:tcPr>
            <w:tcW w:w="2160" w:type="dxa"/>
            <w:shd w:val="clear" w:color="auto" w:fill="1B3A6B"/>
          </w:tcPr>
          <w:p w14:paraId="2F630356" w14:textId="77777777" w:rsidR="006B1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Status</w:t>
            </w:r>
          </w:p>
        </w:tc>
      </w:tr>
      <w:tr w:rsidR="006B146D" w14:paraId="28F39057" w14:textId="77777777" w:rsidTr="006B1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CB5990" w14:textId="77777777" w:rsidR="006B146D" w:rsidRDefault="00000000">
            <w:r>
              <w:rPr>
                <w:sz w:val="18"/>
              </w:rPr>
              <w:t>Codebase size (app.py)</w:t>
            </w:r>
          </w:p>
        </w:tc>
        <w:tc>
          <w:tcPr>
            <w:tcW w:w="2160" w:type="dxa"/>
          </w:tcPr>
          <w:p w14:paraId="0D37C7F3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2FFE7890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2,528 lines</w:t>
            </w:r>
          </w:p>
        </w:tc>
        <w:tc>
          <w:tcPr>
            <w:tcW w:w="2160" w:type="dxa"/>
          </w:tcPr>
          <w:p w14:paraId="50640A7F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🟢</w:t>
            </w:r>
          </w:p>
        </w:tc>
      </w:tr>
      <w:tr w:rsidR="006B146D" w14:paraId="738DDB03" w14:textId="77777777" w:rsidTr="006B1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F52A28" w14:textId="77777777" w:rsidR="006B146D" w:rsidRDefault="00000000">
            <w:r>
              <w:rPr>
                <w:sz w:val="18"/>
              </w:rPr>
              <w:t>QA scoring dimensions</w:t>
            </w:r>
          </w:p>
        </w:tc>
        <w:tc>
          <w:tcPr>
            <w:tcW w:w="2160" w:type="dxa"/>
          </w:tcPr>
          <w:p w14:paraId="325EFE20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0147D0F2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 (Tech + Handling)</w:t>
            </w:r>
          </w:p>
        </w:tc>
        <w:tc>
          <w:tcPr>
            <w:tcW w:w="2160" w:type="dxa"/>
          </w:tcPr>
          <w:p w14:paraId="3B2773AF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🟢</w:t>
            </w:r>
          </w:p>
        </w:tc>
      </w:tr>
      <w:tr w:rsidR="006B146D" w14:paraId="1EC0200D" w14:textId="77777777" w:rsidTr="006B1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17F09C" w14:textId="77777777" w:rsidR="006B146D" w:rsidRDefault="00000000">
            <w:r>
              <w:rPr>
                <w:sz w:val="18"/>
              </w:rPr>
              <w:t>Gemini audit features</w:t>
            </w:r>
          </w:p>
        </w:tc>
        <w:tc>
          <w:tcPr>
            <w:tcW w:w="2160" w:type="dxa"/>
          </w:tcPr>
          <w:p w14:paraId="45766784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6A6DFA6F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 of 3</w:t>
            </w:r>
          </w:p>
        </w:tc>
        <w:tc>
          <w:tcPr>
            <w:tcW w:w="2160" w:type="dxa"/>
          </w:tcPr>
          <w:p w14:paraId="182D591B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🟢</w:t>
            </w:r>
          </w:p>
        </w:tc>
      </w:tr>
      <w:tr w:rsidR="006B146D" w14:paraId="1D6C40C5" w14:textId="77777777" w:rsidTr="006B1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9A51E3" w14:textId="77777777" w:rsidR="006B146D" w:rsidRDefault="00000000">
            <w:r>
              <w:rPr>
                <w:sz w:val="18"/>
              </w:rPr>
              <w:t>UI sections in report</w:t>
            </w:r>
          </w:p>
        </w:tc>
        <w:tc>
          <w:tcPr>
            <w:tcW w:w="2160" w:type="dxa"/>
          </w:tcPr>
          <w:p w14:paraId="7A445005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29BED8DD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 sections</w:t>
            </w:r>
          </w:p>
        </w:tc>
        <w:tc>
          <w:tcPr>
            <w:tcW w:w="2160" w:type="dxa"/>
          </w:tcPr>
          <w:p w14:paraId="1992524E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🟢</w:t>
            </w:r>
          </w:p>
        </w:tc>
      </w:tr>
      <w:tr w:rsidR="006B146D" w14:paraId="0C973DE6" w14:textId="77777777" w:rsidTr="006B1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FD9583" w14:textId="77777777" w:rsidR="006B146D" w:rsidRDefault="00000000">
            <w:r>
              <w:rPr>
                <w:sz w:val="18"/>
              </w:rPr>
              <w:t>PR #1 status</w:t>
            </w:r>
          </w:p>
        </w:tc>
        <w:tc>
          <w:tcPr>
            <w:tcW w:w="2160" w:type="dxa"/>
          </w:tcPr>
          <w:p w14:paraId="075DBB87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Pushed</w:t>
            </w:r>
          </w:p>
        </w:tc>
        <w:tc>
          <w:tcPr>
            <w:tcW w:w="2160" w:type="dxa"/>
          </w:tcPr>
          <w:p w14:paraId="31EFE3F7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Open, up to date</w:t>
            </w:r>
          </w:p>
        </w:tc>
        <w:tc>
          <w:tcPr>
            <w:tcW w:w="2160" w:type="dxa"/>
          </w:tcPr>
          <w:p w14:paraId="5B093DDD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🟢</w:t>
            </w:r>
          </w:p>
        </w:tc>
      </w:tr>
      <w:tr w:rsidR="006B146D" w14:paraId="3EBD7BB4" w14:textId="77777777" w:rsidTr="006B1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2E68A3" w14:textId="77777777" w:rsidR="006B146D" w:rsidRDefault="00000000">
            <w:r>
              <w:rPr>
                <w:sz w:val="18"/>
              </w:rPr>
              <w:t>Test ticket #127492</w:t>
            </w:r>
          </w:p>
        </w:tc>
        <w:tc>
          <w:tcPr>
            <w:tcW w:w="2160" w:type="dxa"/>
          </w:tcPr>
          <w:p w14:paraId="0C710504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Verified</w:t>
            </w:r>
          </w:p>
        </w:tc>
        <w:tc>
          <w:tcPr>
            <w:tcW w:w="2160" w:type="dxa"/>
          </w:tcPr>
          <w:p w14:paraId="66DA2F16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Pending re-test</w:t>
            </w:r>
          </w:p>
        </w:tc>
        <w:tc>
          <w:tcPr>
            <w:tcW w:w="2160" w:type="dxa"/>
          </w:tcPr>
          <w:p w14:paraId="5B4D4784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🟡</w:t>
            </w:r>
          </w:p>
        </w:tc>
      </w:tr>
    </w:tbl>
    <w:p w14:paraId="063F7FB0" w14:textId="77777777" w:rsidR="006B146D" w:rsidRDefault="00000000">
      <w:pPr>
        <w:pStyle w:val="Heading2"/>
      </w:pPr>
      <w:r>
        <w:t>Accomplishments This Period</w:t>
      </w:r>
    </w:p>
    <w:p w14:paraId="4D122781" w14:textId="77777777" w:rsidR="006B146D" w:rsidRDefault="00000000">
      <w:pPr>
        <w:pStyle w:val="ListBullet"/>
      </w:pPr>
      <w:r>
        <w:rPr>
          <w:b/>
          <w:color w:val="1B3A6B"/>
        </w:rPr>
        <w:t xml:space="preserve">QA Scorecard System — </w:t>
      </w:r>
      <w:r>
        <w:rPr>
          <w:sz w:val="18"/>
        </w:rPr>
        <w:t>Dual 1–5 scoring (Technical Accuracy + Customer Handling), resolution quality taxonomy, efficiency rating, coaching priority (URGENT / REVIEW / GOOD), and coaching notes with correct scripts and policy refs</w:t>
      </w:r>
    </w:p>
    <w:p w14:paraId="4C824BEA" w14:textId="77777777" w:rsidR="006B146D" w:rsidRDefault="00000000">
      <w:pPr>
        <w:pStyle w:val="ListBullet"/>
      </w:pPr>
      <w:r>
        <w:rPr>
          <w:b/>
          <w:color w:val="1B3A6B"/>
        </w:rPr>
        <w:t xml:space="preserve">Premature Close Detection — </w:t>
      </w:r>
      <w:r>
        <w:rPr>
          <w:sz w:val="18"/>
        </w:rPr>
        <w:t>Flags agents closing without confirmed fixes; detects “Observe and Close” KPI manipulation pattern</w:t>
      </w:r>
    </w:p>
    <w:p w14:paraId="3DA737DC" w14:textId="77777777" w:rsidR="006B146D" w:rsidRDefault="00000000">
      <w:pPr>
        <w:pStyle w:val="ListBullet"/>
      </w:pPr>
      <w:r>
        <w:rPr>
          <w:b/>
          <w:color w:val="1B3A6B"/>
        </w:rPr>
        <w:t xml:space="preserve">Callback Breach Tracking — </w:t>
      </w:r>
      <w:r>
        <w:rPr>
          <w:sz w:val="18"/>
        </w:rPr>
        <w:t>Logs every callback promise, cross-references actual follow-up, marks Honored vs Breached</w:t>
      </w:r>
    </w:p>
    <w:p w14:paraId="5316C352" w14:textId="77777777" w:rsidR="006B146D" w:rsidRDefault="00000000">
      <w:pPr>
        <w:pStyle w:val="ListBullet"/>
      </w:pPr>
      <w:r>
        <w:rPr>
          <w:b/>
          <w:color w:val="1B3A6B"/>
        </w:rPr>
        <w:t xml:space="preserve">Complex Environment Checklist — </w:t>
      </w:r>
      <w:r>
        <w:rPr>
          <w:sz w:val="18"/>
        </w:rPr>
        <w:t>5-point diagnostic for 4+ node mesh networks (Node Inventory, RSSI, Wired Bypass, Topology, Firmware)</w:t>
      </w:r>
    </w:p>
    <w:p w14:paraId="2B4FF6CF" w14:textId="77777777" w:rsidR="006B146D" w:rsidRDefault="00000000">
      <w:pPr>
        <w:pStyle w:val="ListBullet"/>
      </w:pPr>
      <w:r>
        <w:rPr>
          <w:b/>
          <w:color w:val="1B3A6B"/>
        </w:rPr>
        <w:t xml:space="preserve">Session-Grouped “What Happened” — </w:t>
      </w:r>
      <w:r>
        <w:rPr>
          <w:sz w:val="18"/>
        </w:rPr>
        <w:t>Replaced raw update dump with sessions split by date gaps and key events, color-coded actors, inline flag badges, summary bar</w:t>
      </w:r>
    </w:p>
    <w:p w14:paraId="35BC2AC2" w14:textId="77777777" w:rsidR="006B146D" w:rsidRDefault="00000000">
      <w:pPr>
        <w:pStyle w:val="ListBullet"/>
      </w:pPr>
      <w:r>
        <w:rPr>
          <w:b/>
          <w:color w:val="1B3A6B"/>
        </w:rPr>
        <w:t xml:space="preserve">Interactive Visualizations — </w:t>
      </w:r>
      <w:r>
        <w:rPr>
          <w:sz w:val="18"/>
        </w:rPr>
        <w:t>Sankey handoff diagram, donut chart, swimlane with critical event markers, dot timeline</w:t>
      </w:r>
    </w:p>
    <w:p w14:paraId="0EC119DD" w14:textId="77777777" w:rsidR="006B146D" w:rsidRDefault="00000000">
      <w:pPr>
        <w:pStyle w:val="ListBullet"/>
      </w:pPr>
      <w:r>
        <w:rPr>
          <w:b/>
          <w:color w:val="1B3A6B"/>
        </w:rPr>
        <w:t xml:space="preserve">HTML Report Parity — </w:t>
      </w:r>
      <w:r>
        <w:rPr>
          <w:sz w:val="18"/>
        </w:rPr>
        <w:t>All new features render in the downloadable HTML report with collapsible panels and Plotly charts</w:t>
      </w:r>
    </w:p>
    <w:p w14:paraId="2109EE68" w14:textId="77777777" w:rsidR="006B146D" w:rsidRDefault="00000000">
      <w:pPr>
        <w:pStyle w:val="ListBullet"/>
      </w:pPr>
      <w:r>
        <w:rPr>
          <w:b/>
          <w:color w:val="1B3A6B"/>
        </w:rPr>
        <w:t xml:space="preserve">PR #1 Pushed — </w:t>
      </w:r>
      <w:r>
        <w:rPr>
          <w:sz w:val="18"/>
        </w:rPr>
        <w:t>All work committed and pushed to feature/qa-scorecard-sections</w:t>
      </w:r>
    </w:p>
    <w:p w14:paraId="150BCB53" w14:textId="77777777" w:rsidR="006B146D" w:rsidRDefault="00000000">
      <w:pPr>
        <w:pStyle w:val="Heading2"/>
      </w:pPr>
      <w:r>
        <w:lastRenderedPageBreak/>
        <w:t>In Progress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154"/>
        <w:gridCol w:w="2155"/>
        <w:gridCol w:w="2156"/>
      </w:tblGrid>
      <w:tr w:rsidR="006B146D" w14:paraId="44945D42" w14:textId="77777777" w:rsidTr="006B1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B3A6B"/>
          </w:tcPr>
          <w:p w14:paraId="0083E3D5" w14:textId="77777777" w:rsidR="006B146D" w:rsidRDefault="00000000">
            <w:r>
              <w:rPr>
                <w:color w:val="FFFFFF"/>
                <w:sz w:val="18"/>
              </w:rPr>
              <w:t>Item</w:t>
            </w:r>
          </w:p>
        </w:tc>
        <w:tc>
          <w:tcPr>
            <w:tcW w:w="2160" w:type="dxa"/>
            <w:shd w:val="clear" w:color="auto" w:fill="1B3A6B"/>
          </w:tcPr>
          <w:p w14:paraId="5EC80A17" w14:textId="77777777" w:rsidR="006B1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Owner</w:t>
            </w:r>
          </w:p>
        </w:tc>
        <w:tc>
          <w:tcPr>
            <w:tcW w:w="2160" w:type="dxa"/>
            <w:shd w:val="clear" w:color="auto" w:fill="1B3A6B"/>
          </w:tcPr>
          <w:p w14:paraId="3B37F889" w14:textId="77777777" w:rsidR="006B1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Status</w:t>
            </w:r>
          </w:p>
        </w:tc>
        <w:tc>
          <w:tcPr>
            <w:tcW w:w="2160" w:type="dxa"/>
            <w:shd w:val="clear" w:color="auto" w:fill="1B3A6B"/>
          </w:tcPr>
          <w:p w14:paraId="6D467F73" w14:textId="77777777" w:rsidR="006B1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Notes</w:t>
            </w:r>
          </w:p>
        </w:tc>
      </w:tr>
      <w:tr w:rsidR="006B146D" w14:paraId="18E23488" w14:textId="77777777" w:rsidTr="006B1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CA77D5" w14:textId="77777777" w:rsidR="006B146D" w:rsidRDefault="00000000">
            <w:r>
              <w:rPr>
                <w:sz w:val="18"/>
              </w:rPr>
              <w:t>Test ticket #127492 with new prompt</w:t>
            </w:r>
          </w:p>
        </w:tc>
        <w:tc>
          <w:tcPr>
            <w:tcW w:w="2160" w:type="dxa"/>
          </w:tcPr>
          <w:p w14:paraId="1463EB77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Ashley</w:t>
            </w:r>
          </w:p>
        </w:tc>
        <w:tc>
          <w:tcPr>
            <w:tcW w:w="2160" w:type="dxa"/>
          </w:tcPr>
          <w:p w14:paraId="584CF9D6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Pending</w:t>
            </w:r>
          </w:p>
        </w:tc>
        <w:tc>
          <w:tcPr>
            <w:tcW w:w="2160" w:type="dxa"/>
          </w:tcPr>
          <w:p w14:paraId="1C197D22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Cache cleared — needs re-analysis to verify all new sections populate</w:t>
            </w:r>
          </w:p>
        </w:tc>
      </w:tr>
      <w:tr w:rsidR="006B146D" w14:paraId="201181B9" w14:textId="77777777" w:rsidTr="006B1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05FB35" w14:textId="77777777" w:rsidR="006B146D" w:rsidRDefault="00000000">
            <w:r>
              <w:rPr>
                <w:sz w:val="18"/>
              </w:rPr>
              <w:t>PR #1 review and merge</w:t>
            </w:r>
          </w:p>
        </w:tc>
        <w:tc>
          <w:tcPr>
            <w:tcW w:w="2160" w:type="dxa"/>
          </w:tcPr>
          <w:p w14:paraId="3582E3C4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Ashley</w:t>
            </w:r>
          </w:p>
        </w:tc>
        <w:tc>
          <w:tcPr>
            <w:tcW w:w="2160" w:type="dxa"/>
          </w:tcPr>
          <w:p w14:paraId="7968A2ED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Ready for review</w:t>
            </w:r>
          </w:p>
        </w:tc>
        <w:tc>
          <w:tcPr>
            <w:tcW w:w="2160" w:type="dxa"/>
          </w:tcPr>
          <w:p w14:paraId="3E3F5E4D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commits on feature/qa-scorecard-sections, open against master</w:t>
            </w:r>
          </w:p>
        </w:tc>
      </w:tr>
    </w:tbl>
    <w:p w14:paraId="5AAA5033" w14:textId="77777777" w:rsidR="006B146D" w:rsidRDefault="00000000">
      <w:pPr>
        <w:pStyle w:val="Heading2"/>
      </w:pPr>
      <w:r>
        <w:t>Risks and Issues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2872"/>
        <w:gridCol w:w="2873"/>
      </w:tblGrid>
      <w:tr w:rsidR="006B146D" w14:paraId="5F0910AC" w14:textId="77777777" w:rsidTr="006B1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B3A6B"/>
          </w:tcPr>
          <w:p w14:paraId="52D3A4FE" w14:textId="77777777" w:rsidR="006B146D" w:rsidRDefault="00000000">
            <w:r>
              <w:rPr>
                <w:color w:val="FFFFFF"/>
                <w:sz w:val="18"/>
              </w:rPr>
              <w:t>Risk / Issue</w:t>
            </w:r>
          </w:p>
        </w:tc>
        <w:tc>
          <w:tcPr>
            <w:tcW w:w="2880" w:type="dxa"/>
            <w:shd w:val="clear" w:color="auto" w:fill="1B3A6B"/>
          </w:tcPr>
          <w:p w14:paraId="1C6D96C4" w14:textId="77777777" w:rsidR="006B1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Impact</w:t>
            </w:r>
          </w:p>
        </w:tc>
        <w:tc>
          <w:tcPr>
            <w:tcW w:w="2880" w:type="dxa"/>
            <w:shd w:val="clear" w:color="auto" w:fill="1B3A6B"/>
          </w:tcPr>
          <w:p w14:paraId="333DA5A9" w14:textId="77777777" w:rsidR="006B1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Mitigation</w:t>
            </w:r>
          </w:p>
        </w:tc>
      </w:tr>
      <w:tr w:rsidR="006B146D" w14:paraId="37B7DBF8" w14:textId="77777777" w:rsidTr="006B1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D16CE0" w14:textId="77777777" w:rsidR="006B146D" w:rsidRDefault="00000000">
            <w:r>
              <w:rPr>
                <w:sz w:val="18"/>
              </w:rPr>
              <w:t>API credit consumption</w:t>
            </w:r>
          </w:p>
        </w:tc>
        <w:tc>
          <w:tcPr>
            <w:tcW w:w="2880" w:type="dxa"/>
          </w:tcPr>
          <w:p w14:paraId="724AB7C5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880" w:type="dxa"/>
          </w:tcPr>
          <w:p w14:paraId="3778FE12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Using claude-sonnet-4-6 (not opus). Prior $19.64 credit drain incident — monitor usage closely</w:t>
            </w:r>
          </w:p>
        </w:tc>
      </w:tr>
      <w:tr w:rsidR="006B146D" w14:paraId="7817C61E" w14:textId="77777777" w:rsidTr="006B1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7E945C" w14:textId="77777777" w:rsidR="006B146D" w:rsidRDefault="00000000">
            <w:r>
              <w:rPr>
                <w:sz w:val="18"/>
              </w:rPr>
              <w:t>Single-file architecture (2,528 lines)</w:t>
            </w:r>
          </w:p>
        </w:tc>
        <w:tc>
          <w:tcPr>
            <w:tcW w:w="2880" w:type="dxa"/>
          </w:tcPr>
          <w:p w14:paraId="4A0E4A0A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  <w:tc>
          <w:tcPr>
            <w:tcW w:w="2880" w:type="dxa"/>
          </w:tcPr>
          <w:p w14:paraId="213B3973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Functional for now as internal tool; split into modules if team grows</w:t>
            </w:r>
          </w:p>
        </w:tc>
      </w:tr>
      <w:tr w:rsidR="006B146D" w14:paraId="7FE0A554" w14:textId="77777777" w:rsidTr="006B1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1868D4" w14:textId="77777777" w:rsidR="006B146D" w:rsidRDefault="00000000">
            <w:r>
              <w:rPr>
                <w:sz w:val="18"/>
              </w:rPr>
              <w:t>New prompt fields untested at scale</w:t>
            </w:r>
          </w:p>
        </w:tc>
        <w:tc>
          <w:tcPr>
            <w:tcW w:w="2880" w:type="dxa"/>
          </w:tcPr>
          <w:p w14:paraId="1A7A77A4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880" w:type="dxa"/>
          </w:tcPr>
          <w:p w14:paraId="674C9442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 with ticket #127492 first, then sample 3–5 other tickets</w:t>
            </w:r>
          </w:p>
        </w:tc>
      </w:tr>
    </w:tbl>
    <w:p w14:paraId="6833834C" w14:textId="77777777" w:rsidR="006B146D" w:rsidRDefault="00000000">
      <w:pPr>
        <w:pStyle w:val="Heading2"/>
      </w:pPr>
      <w:r>
        <w:t>Decisions Needed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2873"/>
        <w:gridCol w:w="2875"/>
      </w:tblGrid>
      <w:tr w:rsidR="006B146D" w14:paraId="79EF8125" w14:textId="77777777" w:rsidTr="006B1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B3A6B"/>
          </w:tcPr>
          <w:p w14:paraId="1B40D726" w14:textId="77777777" w:rsidR="006B146D" w:rsidRDefault="00000000">
            <w:r>
              <w:rPr>
                <w:color w:val="FFFFFF"/>
                <w:sz w:val="18"/>
              </w:rPr>
              <w:t>Decision</w:t>
            </w:r>
          </w:p>
        </w:tc>
        <w:tc>
          <w:tcPr>
            <w:tcW w:w="2880" w:type="dxa"/>
            <w:shd w:val="clear" w:color="auto" w:fill="1B3A6B"/>
          </w:tcPr>
          <w:p w14:paraId="218A8CCC" w14:textId="77777777" w:rsidR="006B1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Context</w:t>
            </w:r>
          </w:p>
        </w:tc>
        <w:tc>
          <w:tcPr>
            <w:tcW w:w="2880" w:type="dxa"/>
            <w:shd w:val="clear" w:color="auto" w:fill="1B3A6B"/>
          </w:tcPr>
          <w:p w14:paraId="5B48263B" w14:textId="77777777" w:rsidR="006B14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Recommendation</w:t>
            </w:r>
          </w:p>
        </w:tc>
      </w:tr>
      <w:tr w:rsidR="006B146D" w14:paraId="38CEB2E8" w14:textId="77777777" w:rsidTr="006B14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3A4EDE" w14:textId="77777777" w:rsidR="006B146D" w:rsidRDefault="00000000">
            <w:r>
              <w:rPr>
                <w:sz w:val="18"/>
              </w:rPr>
              <w:t>Merge PR #1 to master?</w:t>
            </w:r>
          </w:p>
        </w:tc>
        <w:tc>
          <w:tcPr>
            <w:tcW w:w="2880" w:type="dxa"/>
          </w:tcPr>
          <w:p w14:paraId="7BF0802C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core + Gemini features built and pushed</w:t>
            </w:r>
          </w:p>
        </w:tc>
        <w:tc>
          <w:tcPr>
            <w:tcW w:w="2880" w:type="dxa"/>
          </w:tcPr>
          <w:p w14:paraId="54721CFB" w14:textId="77777777" w:rsidR="006B14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Merge after verifying ticket #127492 test passes</w:t>
            </w:r>
          </w:p>
        </w:tc>
      </w:tr>
      <w:tr w:rsidR="006B146D" w14:paraId="15940AB2" w14:textId="77777777" w:rsidTr="006B14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B2536F" w14:textId="77777777" w:rsidR="006B146D" w:rsidRDefault="00000000">
            <w:r>
              <w:rPr>
                <w:sz w:val="18"/>
              </w:rPr>
              <w:t>Pursue Phase 2 features?</w:t>
            </w:r>
          </w:p>
        </w:tc>
        <w:tc>
          <w:tcPr>
            <w:tcW w:w="2880" w:type="dxa"/>
          </w:tcPr>
          <w:p w14:paraId="1037AB69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Gemini memo suggested 3 more: Trend Dashboard, RAG with SOPs, Slack webhooks</w:t>
            </w:r>
          </w:p>
        </w:tc>
        <w:tc>
          <w:tcPr>
            <w:tcW w:w="2880" w:type="dxa"/>
          </w:tcPr>
          <w:p w14:paraId="42B785C7" w14:textId="77777777" w:rsidR="006B14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Prioritize based on coaching impact — Trend Dashboard likely highest value</w:t>
            </w:r>
          </w:p>
        </w:tc>
      </w:tr>
    </w:tbl>
    <w:p w14:paraId="6B6B1B9D" w14:textId="77777777" w:rsidR="006B146D" w:rsidRDefault="00000000">
      <w:pPr>
        <w:pStyle w:val="Heading2"/>
      </w:pPr>
      <w:r>
        <w:t>Next Period Priorities</w:t>
      </w:r>
    </w:p>
    <w:p w14:paraId="070F44C8" w14:textId="77777777" w:rsidR="006B146D" w:rsidRDefault="00000000">
      <w:pPr>
        <w:pStyle w:val="ListNumber"/>
      </w:pPr>
      <w:r>
        <w:t>Test ticket #127492 — Verify all new QA sections populate correctly with the updated prompt</w:t>
      </w:r>
    </w:p>
    <w:p w14:paraId="6FCE721D" w14:textId="77777777" w:rsidR="006B146D" w:rsidRDefault="00000000">
      <w:pPr>
        <w:pStyle w:val="ListNumber"/>
      </w:pPr>
      <w:r>
        <w:t>Merge PR #1 — Once testing confirms, merge to master</w:t>
      </w:r>
    </w:p>
    <w:p w14:paraId="5DFCAAFC" w14:textId="77777777" w:rsidR="006B146D" w:rsidRDefault="00000000">
      <w:pPr>
        <w:pStyle w:val="ListNumber"/>
      </w:pPr>
      <w:r>
        <w:t>Sample additional tickets — Test 3–5 varied tickets (simple, complex, escalated) to validate robustness</w:t>
      </w:r>
    </w:p>
    <w:p w14:paraId="4138677A" w14:textId="77777777" w:rsidR="006B146D" w:rsidRDefault="00000000">
      <w:pPr>
        <w:pStyle w:val="ListNumber"/>
      </w:pPr>
      <w:r>
        <w:t>Scope Phase 2 — Decide on Trend Intelligence Dashboard, RAG context, or Slack webhook integration</w:t>
      </w:r>
    </w:p>
    <w:p w14:paraId="2BE69CAC" w14:textId="77777777" w:rsidR="006B146D" w:rsidRDefault="006B146D"/>
    <w:p w14:paraId="491534CC" w14:textId="77777777" w:rsidR="006B146D" w:rsidRDefault="00000000">
      <w:r>
        <w:rPr>
          <w:color w:val="6B7280"/>
          <w:sz w:val="16"/>
        </w:rPr>
        <w:t>GitHub: github.com/noyaladurtsa-sys/TLDR-Ticket-Summary</w:t>
      </w:r>
      <w:r>
        <w:t xml:space="preserve">    </w:t>
      </w:r>
      <w:r>
        <w:rPr>
          <w:color w:val="6B7280"/>
          <w:sz w:val="16"/>
        </w:rPr>
        <w:t>Generated 2026-06-16</w:t>
      </w:r>
    </w:p>
    <w:sectPr w:rsidR="006B14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1276">
    <w:abstractNumId w:val="8"/>
  </w:num>
  <w:num w:numId="2" w16cid:durableId="2018262863">
    <w:abstractNumId w:val="6"/>
  </w:num>
  <w:num w:numId="3" w16cid:durableId="234514138">
    <w:abstractNumId w:val="5"/>
  </w:num>
  <w:num w:numId="4" w16cid:durableId="2034187956">
    <w:abstractNumId w:val="4"/>
  </w:num>
  <w:num w:numId="5" w16cid:durableId="1303731721">
    <w:abstractNumId w:val="7"/>
  </w:num>
  <w:num w:numId="6" w16cid:durableId="787698486">
    <w:abstractNumId w:val="3"/>
  </w:num>
  <w:num w:numId="7" w16cid:durableId="208734183">
    <w:abstractNumId w:val="2"/>
  </w:num>
  <w:num w:numId="8" w16cid:durableId="1478909768">
    <w:abstractNumId w:val="1"/>
  </w:num>
  <w:num w:numId="9" w16cid:durableId="80145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146D"/>
    <w:rsid w:val="00AA1D8D"/>
    <w:rsid w:val="00AD505F"/>
    <w:rsid w:val="00B47730"/>
    <w:rsid w:val="00CB0664"/>
    <w:rsid w:val="00FB4C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4D999"/>
  <w14:defaultImageDpi w14:val="300"/>
  <w15:docId w15:val="{173AE10E-92E9-4C67-870F-2D80DF68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525</Words>
  <Characters>3060</Characters>
  <Application>Microsoft Office Word</Application>
  <DocSecurity>0</DocSecurity>
  <Lines>127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Ashley Alayon</cp:lastModifiedBy>
  <cp:revision>2</cp:revision>
  <dcterms:created xsi:type="dcterms:W3CDTF">2026-06-16T07:55:00Z</dcterms:created>
  <dcterms:modified xsi:type="dcterms:W3CDTF">2026-06-16T07:55:00Z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2026-06-16T07:55:19Z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ffc6db12-5428-4caf-b237-b8735eda8c6e</vt:lpwstr>
  </property>
  <property fmtid="{D5CDD505-2E9C-101B-9397-08002B2CF9AE}" pid="7" name="MSIP_Label_defa4170-0d19-0005-0004-bc88714345d2_ActionId">
    <vt:lpwstr>b9b7b00b-6da8-4573-a144-d7f44c25581e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