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rial" w:hAnsi="Arial"/>
          <w:b/>
          <w:color w:val="16324F"/>
          <w:sz w:val="56"/>
        </w:rPr>
        <w:t>NEXT TRANSFER</w:t>
      </w:r>
    </w:p>
    <w:p>
      <w:pPr>
        <w:jc w:val="center"/>
      </w:pPr>
      <w:r>
        <w:rPr>
          <w:rFonts w:ascii="Arial" w:hAnsi="Arial"/>
          <w:b/>
          <w:color w:val="1F5A7A"/>
          <w:sz w:val="42"/>
        </w:rPr>
        <w:t>Implementation-Ready Vertical Slice Specifications</w:t>
      </w:r>
    </w:p>
    <w:p>
      <w:pPr>
        <w:jc w:val="center"/>
      </w:pPr>
      <w:r>
        <w:rPr>
          <w:rFonts w:ascii="Arial" w:hAnsi="Arial"/>
          <w:b/>
          <w:color w:val="B7791F"/>
          <w:sz w:val="28"/>
        </w:rPr>
        <w:t>Phase 3 - Draft for Product Approval</w:t>
      </w:r>
    </w:p>
    <w:p>
      <w:pPr>
        <w:spacing w:before="480"/>
        <w:jc w:val="center"/>
      </w:pPr>
      <w:r>
        <w:rPr>
          <w:rFonts w:ascii="Arial" w:hAnsi="Arial"/>
          <w:i/>
          <w:color w:val="5B6573"/>
          <w:sz w:val="22"/>
        </w:rPr>
        <w:t>The mission ended. The next transfer begins.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Authority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8"/>
              </w:rPr>
              <w:t>Approved ADR-001 through ADR-025 and consolidated A-X traceability baseline</w:t>
            </w:r>
          </w:p>
        </w:tc>
      </w:tr>
      <w:tr>
        <w:trPr>
          <w:cantSplit/>
        </w:trPr>
        <w:tc>
          <w:tcPr>
            <w:tcW w:type="dxa" w:w="5227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Product decisions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8"/>
              </w:rPr>
              <w:t>95 OPDs approved on 2026-07-26; 26 traceability repairs applied</w:t>
            </w:r>
          </w:p>
        </w:tc>
      </w:tr>
      <w:tr>
        <w:trPr>
          <w:cantSplit/>
        </w:trPr>
        <w:tc>
          <w:tcPr>
            <w:tcW w:type="dxa" w:w="5227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Coverage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8"/>
              </w:rPr>
              <w:t>20 vertical slices; 483 FRs; 251 BRs; 483 ACs; 361 release-blocking FRs</w:t>
            </w:r>
          </w:p>
        </w:tc>
      </w:tr>
      <w:tr>
        <w:trPr>
          <w:cantSplit/>
        </w:trPr>
        <w:tc>
          <w:tcPr>
            <w:tcW w:type="dxa" w:w="5227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Current gate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8"/>
              </w:rPr>
              <w:t>G-01 Specification Ready - complete in this draft; G-02 Product Approval pending</w:t>
            </w:r>
          </w:p>
        </w:tc>
      </w:tr>
      <w:tr>
        <w:trPr>
          <w:cantSplit/>
        </w:trPr>
        <w:tc>
          <w:tcPr>
            <w:tcW w:type="dxa" w:w="5227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Implementation state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8"/>
              </w:rPr>
              <w:t>Not started</w:t>
            </w:r>
          </w:p>
        </w:tc>
      </w:tr>
      <w:tr>
        <w:trPr>
          <w:cantSplit/>
        </w:trPr>
        <w:tc>
          <w:tcPr>
            <w:tcW w:type="dxa" w:w="5227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Companion workbook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8"/>
              </w:rPr>
              <w:t>Next_Transfer_Phase_3_Approved_Baseline_and_Vertical_Slices.xlsx</w:t>
            </w:r>
          </w:p>
        </w:tc>
      </w:tr>
    </w:tbl>
    <w:p>
      <w:r>
        <w:br w:type="page"/>
      </w:r>
    </w:p>
    <w:p>
      <w:pPr>
        <w:pStyle w:val="Heading1"/>
      </w:pPr>
      <w:r>
        <w:t>1. Authority, status, and use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Authoritative baseline: </w:t>
      </w:r>
      <w:r>
        <w:rPr>
          <w:rFonts w:ascii="Arial" w:hAnsi="Arial"/>
          <w:color w:val="1F2937"/>
          <w:sz w:val="19"/>
        </w:rPr>
        <w:t>ADR-001 through ADR-025, the consolidated A-X requirement register, and the approved final position for all 95 OPDs.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Decision closure: </w:t>
      </w:r>
      <w:r>
        <w:rPr>
          <w:rFonts w:ascii="Arial" w:hAnsi="Arial"/>
          <w:color w:val="1F2937"/>
          <w:sz w:val="19"/>
        </w:rPr>
        <w:t>All 129 requirement rows previously marked Needs Decision are closed. No ADR contradiction, technical impossibility, security risk, or data-loss risk was identified during reconciliation.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Purpose: </w:t>
      </w:r>
      <w:r>
        <w:rPr>
          <w:rFonts w:ascii="Arial" w:hAnsi="Arial"/>
          <w:color w:val="1F2937"/>
          <w:sz w:val="19"/>
        </w:rPr>
        <w:t>Translate the approved product baseline into end-to-end delivery slices that an implementation team can estimate, design, build, and verify without redesigning settled behavior.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Companion matrix: </w:t>
      </w:r>
      <w:r>
        <w:rPr>
          <w:rFonts w:ascii="Arial" w:hAnsi="Arial"/>
          <w:color w:val="1F2937"/>
          <w:sz w:val="19"/>
        </w:rPr>
        <w:t>The workbook is authoritative for row-level FR, BR, AC, OPD, verification-level, and release-blocker traceability. This document is the narrative delivery contract.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Prohibition: </w:t>
      </w:r>
      <w:r>
        <w:rPr>
          <w:rFonts w:ascii="Arial" w:hAnsi="Arial"/>
          <w:color w:val="1F2937"/>
          <w:sz w:val="19"/>
        </w:rPr>
        <w:t>No coding, technical task decomposition, or final Codex implementation prompt may begin until these slice specifications are explicitly approved.</w:t>
      </w:r>
    </w:p>
    <w:p>
      <w:pPr>
        <w:pStyle w:val="Heading1"/>
      </w:pPr>
      <w:r>
        <w:t>2. Locked cross-slice invariants</w:t>
      </w:r>
    </w:p>
    <w:p>
      <w:pPr>
        <w:pStyle w:val="ListBullet"/>
        <w:spacing w:after="30" w:line="240" w:lineRule="auto"/>
      </w:pPr>
      <w:r>
        <w:rPr>
          <w:rFonts w:ascii="Arial" w:hAnsi="Arial"/>
          <w:color w:val="1F2937"/>
          <w:sz w:val="18"/>
        </w:rPr>
        <w:t>Android-first Flutter/Dart product; local Drift state opens before optional Supabase work.</w:t>
      </w:r>
    </w:p>
    <w:p>
      <w:pPr>
        <w:pStyle w:val="ListBullet"/>
        <w:spacing w:after="30" w:line="240" w:lineRule="auto"/>
      </w:pPr>
      <w:r>
        <w:rPr>
          <w:rFonts w:ascii="Arial" w:hAnsi="Arial"/>
          <w:color w:val="1F2937"/>
          <w:sz w:val="18"/>
        </w:rPr>
        <w:t>Guest-first and offline-first: account creation and connectivity are optional for core V1 use.</w:t>
      </w:r>
    </w:p>
    <w:p>
      <w:pPr>
        <w:pStyle w:val="ListBullet"/>
        <w:spacing w:after="30" w:line="240" w:lineRule="auto"/>
      </w:pPr>
      <w:r>
        <w:rPr>
          <w:rFonts w:ascii="Arial" w:hAnsi="Arial"/>
          <w:color w:val="1F2937"/>
          <w:sz w:val="18"/>
        </w:rPr>
        <w:t>One private Local Profile owns all records; no collaboration, leader, family, mentor, or shared-directory access.</w:t>
      </w:r>
    </w:p>
    <w:p>
      <w:pPr>
        <w:pStyle w:val="ListBullet"/>
        <w:spacing w:after="30" w:line="240" w:lineRule="auto"/>
      </w:pPr>
      <w:r>
        <w:rPr>
          <w:rFonts w:ascii="Arial" w:hAnsi="Arial"/>
          <w:color w:val="1F2937"/>
          <w:sz w:val="18"/>
        </w:rPr>
        <w:t>Tasks and Calendar Events remain separate entities with separate states, reports, identities, and deletion behavior.</w:t>
      </w:r>
    </w:p>
    <w:p>
      <w:pPr>
        <w:pStyle w:val="ListBullet"/>
        <w:spacing w:after="30" w:line="240" w:lineRule="auto"/>
      </w:pPr>
      <w:r>
        <w:rPr>
          <w:rFonts w:ascii="Arial" w:hAnsi="Arial"/>
          <w:color w:val="1F2937"/>
          <w:sz w:val="18"/>
        </w:rPr>
        <w:t>Elapsed time, reminder delivery, background execution, import, export, links, or external-app return never establish factual outcomes.</w:t>
      </w:r>
    </w:p>
    <w:p>
      <w:pPr>
        <w:pStyle w:val="ListBullet"/>
        <w:spacing w:after="30" w:line="240" w:lineRule="auto"/>
      </w:pPr>
      <w:r>
        <w:rPr>
          <w:rFonts w:ascii="Arial" w:hAnsi="Arial"/>
          <w:color w:val="1F2937"/>
          <w:sz w:val="18"/>
        </w:rPr>
        <w:t>Actual is read-only and derives only from valid effective Activity Ledger entries created by approved canonical sources.</w:t>
      </w:r>
    </w:p>
    <w:p>
      <w:pPr>
        <w:pStyle w:val="ListBullet"/>
        <w:spacing w:after="30" w:line="240" w:lineRule="auto"/>
      </w:pPr>
      <w:r>
        <w:rPr>
          <w:rFonts w:ascii="Arial" w:hAnsi="Arial"/>
          <w:color w:val="1F2937"/>
          <w:sz w:val="18"/>
        </w:rPr>
        <w:t>Every retryable write uses stable identity and idempotent behavior; history, reversals, replacements, occurrences, and links are preserved.</w:t>
      </w:r>
    </w:p>
    <w:p>
      <w:pPr>
        <w:pStyle w:val="ListBullet"/>
        <w:spacing w:after="30" w:line="240" w:lineRule="auto"/>
      </w:pPr>
      <w:r>
        <w:rPr>
          <w:rFonts w:ascii="Arial" w:hAnsi="Arial"/>
          <w:color w:val="1F2937"/>
          <w:sz w:val="18"/>
        </w:rPr>
        <w:t>Optional permissions are requested just in time. Core V1 remains usable when all optional Android permissions are denied. Background location is absent.</w:t>
      </w:r>
    </w:p>
    <w:p>
      <w:pPr>
        <w:pStyle w:val="ListBullet"/>
        <w:spacing w:after="30" w:line="240" w:lineRule="auto"/>
      </w:pPr>
      <w:r>
        <w:rPr>
          <w:rFonts w:ascii="Arial" w:hAnsi="Arial"/>
          <w:color w:val="1F2937"/>
          <w:sz w:val="18"/>
        </w:rPr>
        <w:t>Private payloads, precise locations, reflections, document references, raw imported files, and authentication secrets are excluded from logs and analytics.</w:t>
      </w:r>
    </w:p>
    <w:p>
      <w:pPr>
        <w:pStyle w:val="ListBullet"/>
        <w:spacing w:after="30" w:line="240" w:lineRule="auto"/>
      </w:pPr>
      <w:r>
        <w:rPr>
          <w:rFonts w:ascii="Arial" w:hAnsi="Arial"/>
          <w:color w:val="1F2937"/>
          <w:sz w:val="18"/>
        </w:rPr>
        <w:t>Cloud synchronization, portable .ntbackup recovery, account deletion, cloud-data deletion, synchronized-device removal, and local-data deletion remain distinct.</w:t>
      </w:r>
    </w:p>
    <w:p>
      <w:pPr>
        <w:pStyle w:val="ListBullet"/>
        <w:spacing w:after="30" w:line="240" w:lineRule="auto"/>
      </w:pPr>
      <w:r>
        <w:rPr>
          <w:rFonts w:ascii="Arial" w:hAnsi="Arial"/>
          <w:color w:val="1F2937"/>
          <w:sz w:val="18"/>
        </w:rPr>
        <w:t>More is the fifth permanent bottom-navigation destination. Maps remains contextual and never becomes a permanent tab.</w:t>
      </w:r>
    </w:p>
    <w:p>
      <w:pPr>
        <w:pStyle w:val="ListBullet"/>
        <w:spacing w:after="30" w:line="240" w:lineRule="auto"/>
      </w:pPr>
      <w:r>
        <w:rPr>
          <w:rFonts w:ascii="Arial" w:hAnsi="Arial"/>
          <w:color w:val="1F2937"/>
          <w:sz w:val="18"/>
        </w:rPr>
        <w:t>Deferred and V1.1 behavior must remain visibly absent from V1 rather than being partially or silently implemented.</w:t>
      </w:r>
    </w:p>
    <w:p>
      <w:pPr>
        <w:pStyle w:val="Heading1"/>
      </w:pPr>
      <w:r>
        <w:t>3. Delivery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576"/>
            <w:shd w:fill="1F5A7A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Seq</w:t>
            </w:r>
          </w:p>
        </w:tc>
        <w:tc>
          <w:tcPr>
            <w:tcW w:type="dxa" w:w="864"/>
            <w:shd w:fill="1F5A7A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Slice</w:t>
            </w:r>
          </w:p>
        </w:tc>
        <w:tc>
          <w:tcPr>
            <w:tcW w:type="dxa" w:w="1872"/>
            <w:shd w:fill="1F5A7A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Wave</w:t>
            </w:r>
          </w:p>
        </w:tc>
        <w:tc>
          <w:tcPr>
            <w:tcW w:type="dxa" w:w="5040"/>
            <w:shd w:fill="1F5A7A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Title</w:t>
            </w:r>
          </w:p>
        </w:tc>
        <w:tc>
          <w:tcPr>
            <w:tcW w:type="dxa" w:w="720"/>
            <w:shd w:fill="1F5A7A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FRs</w:t>
            </w:r>
          </w:p>
        </w:tc>
        <w:tc>
          <w:tcPr>
            <w:tcW w:type="dxa" w:w="864"/>
            <w:shd w:fill="1F5A7A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Blockers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VS-01</w:t>
            </w:r>
          </w:p>
        </w:tc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W1 - Foundation</w:t>
            </w:r>
          </w:p>
        </w:tc>
        <w:tc>
          <w:tcPr>
            <w:tcW w:type="dxa" w:w="50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Guest Startup and Local Profile</w:t>
            </w:r>
          </w:p>
        </w:tc>
        <w:tc>
          <w:tcPr>
            <w:tcW w:type="dxa" w:w="7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VS-02</w:t>
            </w:r>
          </w:p>
        </w:tc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W1 - Foundation</w:t>
            </w:r>
          </w:p>
        </w:tc>
        <w:tc>
          <w:tcPr>
            <w:tcW w:type="dxa" w:w="50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Privacy Lock, Permissions, and Privacy Center</w:t>
            </w:r>
          </w:p>
        </w:tc>
        <w:tc>
          <w:tcPr>
            <w:tcW w:type="dxa" w:w="7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22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21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3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VS-03</w:t>
            </w:r>
          </w:p>
        </w:tc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W2 - Core Planning Loop</w:t>
            </w:r>
          </w:p>
        </w:tc>
        <w:tc>
          <w:tcPr>
            <w:tcW w:type="dxa" w:w="50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Planner Day and Tasks</w:t>
            </w:r>
          </w:p>
        </w:tc>
        <w:tc>
          <w:tcPr>
            <w:tcW w:type="dxa" w:w="7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40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26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4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VS-04</w:t>
            </w:r>
          </w:p>
        </w:tc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W2 - Core Planning Loop</w:t>
            </w:r>
          </w:p>
        </w:tc>
        <w:tc>
          <w:tcPr>
            <w:tcW w:type="dxa" w:w="50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Calendar Events and Recurrence</w:t>
            </w:r>
          </w:p>
        </w:tc>
        <w:tc>
          <w:tcPr>
            <w:tcW w:type="dxa" w:w="7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24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5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VS-05</w:t>
            </w:r>
          </w:p>
        </w:tc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W2 - Core Planning Loop</w:t>
            </w:r>
          </w:p>
        </w:tc>
        <w:tc>
          <w:tcPr>
            <w:tcW w:type="dxa" w:w="50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Task-Event Linking</w:t>
            </w:r>
          </w:p>
        </w:tc>
        <w:tc>
          <w:tcPr>
            <w:tcW w:type="dxa" w:w="7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18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6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VS-06</w:t>
            </w:r>
          </w:p>
        </w:tc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W2 - Core Planning Loop</w:t>
            </w:r>
          </w:p>
        </w:tc>
        <w:tc>
          <w:tcPr>
            <w:tcW w:type="dxa" w:w="50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Outcome Reporting and Activity Ledger</w:t>
            </w:r>
          </w:p>
        </w:tc>
        <w:tc>
          <w:tcPr>
            <w:tcW w:type="dxa" w:w="7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40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28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7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VS-07</w:t>
            </w:r>
          </w:p>
        </w:tc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W2 - Core Planning Loop</w:t>
            </w:r>
          </w:p>
        </w:tc>
        <w:tc>
          <w:tcPr>
            <w:tcW w:type="dxa" w:w="50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Home and Life Indicators</w:t>
            </w:r>
          </w:p>
        </w:tc>
        <w:tc>
          <w:tcPr>
            <w:tcW w:type="dxa" w:w="7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8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VS-08</w:t>
            </w:r>
          </w:p>
        </w:tc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W2 - Core Planning Loop</w:t>
            </w:r>
          </w:p>
        </w:tc>
        <w:tc>
          <w:tcPr>
            <w:tcW w:type="dxa" w:w="50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Weekly Planning Lifecycle</w:t>
            </w:r>
          </w:p>
        </w:tc>
        <w:tc>
          <w:tcPr>
            <w:tcW w:type="dxa" w:w="7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9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VS-09</w:t>
            </w:r>
          </w:p>
        </w:tc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W3 - Pathways and Life Administration</w:t>
            </w:r>
          </w:p>
        </w:tc>
        <w:tc>
          <w:tcPr>
            <w:tcW w:type="dxa" w:w="50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Pathways, Goals, and Milestones</w:t>
            </w:r>
          </w:p>
        </w:tc>
        <w:tc>
          <w:tcPr>
            <w:tcW w:type="dxa" w:w="7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22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10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VS-10</w:t>
            </w:r>
          </w:p>
        </w:tc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W3 - Pathways and Life Administration</w:t>
            </w:r>
          </w:p>
        </w:tc>
        <w:tc>
          <w:tcPr>
            <w:tcW w:type="dxa" w:w="50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Covenant Path</w:t>
            </w:r>
          </w:p>
        </w:tc>
        <w:tc>
          <w:tcPr>
            <w:tcW w:type="dxa" w:w="7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11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VS-11</w:t>
            </w:r>
          </w:p>
        </w:tc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W3 - Pathways and Life Administration</w:t>
            </w:r>
          </w:p>
        </w:tc>
        <w:tc>
          <w:tcPr>
            <w:tcW w:type="dxa" w:w="50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Contacts and Follow-Ups</w:t>
            </w:r>
          </w:p>
        </w:tc>
        <w:tc>
          <w:tcPr>
            <w:tcW w:type="dxa" w:w="7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12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VS-12</w:t>
            </w:r>
          </w:p>
        </w:tc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W3 - Pathways and Life Administration</w:t>
            </w:r>
          </w:p>
        </w:tc>
        <w:tc>
          <w:tcPr>
            <w:tcW w:type="dxa" w:w="50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Employment Applications</w:t>
            </w:r>
          </w:p>
        </w:tc>
        <w:tc>
          <w:tcPr>
            <w:tcW w:type="dxa" w:w="7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13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VS-13</w:t>
            </w:r>
          </w:p>
        </w:tc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W3 - Pathways and Life Administration</w:t>
            </w:r>
          </w:p>
        </w:tc>
        <w:tc>
          <w:tcPr>
            <w:tcW w:type="dxa" w:w="50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Education Planning</w:t>
            </w:r>
          </w:p>
        </w:tc>
        <w:tc>
          <w:tcPr>
            <w:tcW w:type="dxa" w:w="7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14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14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VS-14</w:t>
            </w:r>
          </w:p>
        </w:tc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W3 - Pathways and Life Administration</w:t>
            </w:r>
          </w:p>
        </w:tc>
        <w:tc>
          <w:tcPr>
            <w:tcW w:type="dxa" w:w="50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Government Document Requirements</w:t>
            </w:r>
          </w:p>
        </w:tc>
        <w:tc>
          <w:tcPr>
            <w:tcW w:type="dxa" w:w="7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15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VS-15</w:t>
            </w:r>
          </w:p>
        </w:tc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W3 - Pathways and Life Administration</w:t>
            </w:r>
          </w:p>
        </w:tc>
        <w:tc>
          <w:tcPr>
            <w:tcW w:type="dxa" w:w="50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Maps and Locations</w:t>
            </w:r>
          </w:p>
        </w:tc>
        <w:tc>
          <w:tcPr>
            <w:tcW w:type="dxa" w:w="7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15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16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VS-16</w:t>
            </w:r>
          </w:p>
        </w:tc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W4 - Device Services and Reliability</w:t>
            </w:r>
          </w:p>
        </w:tc>
        <w:tc>
          <w:tcPr>
            <w:tcW w:type="dxa" w:w="50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Notifications and Background Work</w:t>
            </w:r>
          </w:p>
        </w:tc>
        <w:tc>
          <w:tcPr>
            <w:tcW w:type="dxa" w:w="7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36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28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17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VS-17</w:t>
            </w:r>
          </w:p>
        </w:tc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W4 - Device Services and Reliability</w:t>
            </w:r>
          </w:p>
        </w:tc>
        <w:tc>
          <w:tcPr>
            <w:tcW w:type="dxa" w:w="50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BetterCalendar Import</w:t>
            </w:r>
          </w:p>
        </w:tc>
        <w:tc>
          <w:tcPr>
            <w:tcW w:type="dxa" w:w="7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18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VS-18</w:t>
            </w:r>
          </w:p>
        </w:tc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W4 - Device Services and Reliability</w:t>
            </w:r>
          </w:p>
        </w:tc>
        <w:tc>
          <w:tcPr>
            <w:tcW w:type="dxa" w:w="50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Backup, Export, and Restore</w:t>
            </w:r>
          </w:p>
        </w:tc>
        <w:tc>
          <w:tcPr>
            <w:tcW w:type="dxa" w:w="7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19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19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VS-19</w:t>
            </w:r>
          </w:p>
        </w:tc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W4 - Device Services and Reliability</w:t>
            </w:r>
          </w:p>
        </w:tc>
        <w:tc>
          <w:tcPr>
            <w:tcW w:type="dxa" w:w="50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Account, Synchronization, and More Center</w:t>
            </w:r>
          </w:p>
        </w:tc>
        <w:tc>
          <w:tcPr>
            <w:tcW w:type="dxa" w:w="7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46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35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VS-20</w:t>
            </w:r>
          </w:p>
        </w:tc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W4 - Device Services and Reliability</w:t>
            </w:r>
          </w:p>
        </w:tc>
        <w:tc>
          <w:tcPr>
            <w:tcW w:type="dxa" w:w="50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Device-Calendar Manual Transfer</w:t>
            </w:r>
          </w:p>
        </w:tc>
        <w:tc>
          <w:tcPr>
            <w:tcW w:type="dxa" w:w="7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8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13</w:t>
            </w:r>
          </w:p>
        </w:tc>
      </w:tr>
    </w:tbl>
    <w:p>
      <w:pPr>
        <w:pStyle w:val="NTCaption"/>
      </w:pPr>
      <w:r>
        <w:t>Sequence defines dependency order, not permission to code. A slice remains blocked until its specification status is Approved in the companion workbook.</w:t>
      </w:r>
    </w:p>
    <w:p>
      <w:r>
        <w:br w:type="page"/>
      </w:r>
    </w:p>
    <w:p>
      <w:pPr>
        <w:pStyle w:val="Heading1"/>
      </w:pPr>
      <w:r>
        <w:t>VS-01 - Guest Startup and Local Profile</w:t>
      </w:r>
    </w:p>
    <w:p>
      <w:pPr>
        <w:spacing w:after="100"/>
      </w:pPr>
      <w:r>
        <w:rPr>
          <w:rFonts w:ascii="Arial" w:hAnsi="Arial"/>
          <w:b/>
          <w:color w:val="B7791F"/>
          <w:sz w:val="18"/>
        </w:rPr>
        <w:t>Wave 1 - Foundation</w:t>
      </w:r>
      <w:r>
        <w:rPr>
          <w:rFonts w:ascii="Arial" w:hAnsi="Arial"/>
          <w:b/>
          <w:color w:val="5B6573"/>
          <w:sz w:val="18"/>
        </w:rPr>
        <w:t xml:space="preserve">  |  Specification status: Pending product approval  |  Implementation: Not Started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Feature groups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Dependencies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Requirements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Release blockers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Scope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V1 20 | V1.1 0 | Deferred 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Source ADRs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ADR-006, ADR-013, ADR-002, ADR-016, ADR-005, ADR-012, ADR-015, ADR-021, ADR-023, ADR-009</w:t>
            </w:r>
          </w:p>
        </w:tc>
      </w:tr>
    </w:tbl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User outcome: </w:t>
      </w:r>
      <w:r>
        <w:rPr>
          <w:rFonts w:ascii="Arial" w:hAnsi="Arial"/>
          <w:color w:val="1F2937"/>
          <w:sz w:val="19"/>
        </w:rPr>
        <w:t>A user can launch Next Transfer offline, create or resume one local profile, understand optional accounts, and reach a safe first-use state without losing data.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Primary routes: </w:t>
      </w:r>
      <w:r>
        <w:rPr>
          <w:rFonts w:ascii="Arial" w:hAnsi="Arial"/>
          <w:color w:val="1F2937"/>
          <w:sz w:val="19"/>
        </w:rPr>
        <w:t>Startup gate; first-run onboarding; returning-user resume; invalid-link recovery; Home shell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Domain entities: </w:t>
      </w:r>
      <w:r>
        <w:rPr>
          <w:rFonts w:ascii="Arial" w:hAnsi="Arial"/>
          <w:color w:val="1F2937"/>
          <w:sz w:val="19"/>
        </w:rPr>
        <w:t>Local Profile; onboarding checkpoint; startup link; migration checkpoint; account-session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In scope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Startup resolver, Drift-first initialization, first-run guest onboarding, returning guest/signed-in resume, one Local Profile, generated local profile name, interrupted-onboarding checkpoints, invalid-link handling, migration recovery, and an actionable app shell.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State and transition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Uninitialized -&gt; Local Store Opening -&gt; No Profile / Onboarding Draft / Local Ready. Privacy Lock may intercept before content. Account and sync states are displayed separately and may remain pending without blocking local navigation.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Commands and user intents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Resolve Startup; Create Guest Profile; Save/Resume Onboarding; Recover Migration; Continue Local-Only; Open Optional Account Setup; Reset only after explicit data-loss warning.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Data and domain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Enforce one active Local Profile and idempotent profile creation. Seed the six Life Indicators without ledger entries or Actual. Persist onboarding and migration checkpoints transactionally.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Offline, permissions, and privacy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All normal startup and onboarding paths work offline. No unrelated permission request occurs. Private content is not rendered before the lock gate authorizes it.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Failure and recovery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On migration, database, or remote-initialization failure, preserve the prior valid store and show an actionable factual state; never silently recreate or erase local data.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Explicit exclusions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Mandatory sign-in, remote-first startup, automatic destructive reset, and broad permission prompts.</w:t>
            </w:r>
          </w:p>
        </w:tc>
      </w:tr>
    </w:tbl>
    <w:p>
      <w:pPr>
        <w:pStyle w:val="Heading2"/>
      </w:pPr>
      <w:r>
        <w:t>Traceability and verification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FRs: </w:t>
      </w:r>
      <w:r>
        <w:rPr>
          <w:rFonts w:ascii="Arial" w:hAnsi="Arial"/>
          <w:color w:val="1F2937"/>
          <w:sz w:val="19"/>
        </w:rPr>
        <w:t>FR-A-001-020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BRs: </w:t>
      </w:r>
      <w:r>
        <w:rPr>
          <w:rFonts w:ascii="Arial" w:hAnsi="Arial"/>
          <w:color w:val="1F2937"/>
          <w:sz w:val="19"/>
        </w:rPr>
        <w:t>BR-A-001; BR-A-004; BR-A-009; BR-A-002-003; BR-A-005; BR-A-007; BR-A-010; BR-A-008; BR-A-006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Release-blocking ACs: </w:t>
      </w:r>
      <w:r>
        <w:rPr>
          <w:rFonts w:ascii="Arial" w:hAnsi="Arial"/>
          <w:color w:val="1F2937"/>
          <w:sz w:val="19"/>
        </w:rPr>
        <w:t>AC-A-001-008; AC-A-010; AC-A-014; AC-A-016-017; AC-A-020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Verification mix: </w:t>
      </w:r>
      <w:r>
        <w:rPr>
          <w:rFonts w:ascii="Arial" w:hAnsi="Arial"/>
          <w:color w:val="1F2937"/>
          <w:sz w:val="19"/>
        </w:rPr>
        <w:t>Database test / RLS test: 1; Domain test: 15; Integration test: 2; Widget test: 1; Widget test / Integration test: 1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Approved OPDs: </w:t>
      </w:r>
      <w:r>
        <w:rPr>
          <w:rFonts w:ascii="Arial" w:hAnsi="Arial"/>
          <w:color w:val="1F2937"/>
          <w:sz w:val="19"/>
        </w:rPr>
        <w:t>OPD-1-001, OPD-1-002, OPD-1-003, OPD-1-004. Full positions are in Decision Constraints; material constraints are incorporated here.</w:t>
      </w:r>
    </w:p>
    <w:p>
      <w:pPr>
        <w:spacing w:before="80" w:after="100"/>
      </w:pPr>
      <w:r>
        <w:rPr>
          <w:rFonts w:ascii="Arial" w:hAnsi="Arial"/>
          <w:b/>
          <w:color w:val="166534"/>
          <w:sz w:val="18"/>
        </w:rPr>
        <w:t xml:space="preserve">EXIT GATE: </w:t>
      </w:r>
      <w:r>
        <w:rPr>
          <w:rFonts w:ascii="Arial" w:hAnsi="Arial"/>
          <w:b/>
          <w:color w:val="1F2937"/>
          <w:sz w:val="18"/>
        </w:rPr>
        <w:t>Guest startup works offline; repeated launches do not duplicate profiles; failed migrations preserve prior valid data; account setup remains optional.</w:t>
      </w:r>
    </w:p>
    <w:p>
      <w:pPr>
        <w:pStyle w:val="Heading1"/>
        <w:pageBreakBefore/>
      </w:pPr>
      <w:r>
        <w:t>VS-02 - Privacy Lock, Permissions, and Privacy Center</w:t>
      </w:r>
    </w:p>
    <w:p>
      <w:pPr>
        <w:spacing w:after="100"/>
      </w:pPr>
      <w:r>
        <w:rPr>
          <w:rFonts w:ascii="Arial" w:hAnsi="Arial"/>
          <w:b/>
          <w:color w:val="B7791F"/>
          <w:sz w:val="18"/>
        </w:rPr>
        <w:t>Wave 1 - Foundation</w:t>
      </w:r>
      <w:r>
        <w:rPr>
          <w:rFonts w:ascii="Arial" w:hAnsi="Arial"/>
          <w:b/>
          <w:color w:val="5B6573"/>
          <w:sz w:val="18"/>
        </w:rPr>
        <w:t xml:space="preserve">  |  Specification status: Pending product approval  |  Implementation: Not Started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Feature groups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Dependencies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VS-01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Requirements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22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Release blockers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21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Scope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V1 22 | V1.1 0 | Deferred 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Source ADRs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ADR-021, ADR-023, ADR-017, ADR-014, ADR-015, ADR-003</w:t>
            </w:r>
          </w:p>
        </w:tc>
      </w:tr>
    </w:tbl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User outcome: </w:t>
      </w:r>
      <w:r>
        <w:rPr>
          <w:rFonts w:ascii="Arial" w:hAnsi="Arial"/>
          <w:color w:val="1F2937"/>
          <w:sz w:val="19"/>
        </w:rPr>
        <w:t>A user can protect the app with OS-backed authentication, review privacy behavior, and deny every optional permission while core local workflows continue to work.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Primary routes: </w:t>
      </w:r>
      <w:r>
        <w:rPr>
          <w:rFonts w:ascii="Arial" w:hAnsi="Arial"/>
          <w:color w:val="1F2937"/>
          <w:sz w:val="19"/>
        </w:rPr>
        <w:t>Startup/resume lock gate; More &gt; Privacy and Data; More &gt; Permissions; diagnostic export preview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Domain entities: </w:t>
      </w:r>
      <w:r>
        <w:rPr>
          <w:rFonts w:ascii="Arial" w:hAnsi="Arial"/>
          <w:color w:val="1F2937"/>
          <w:sz w:val="19"/>
        </w:rPr>
        <w:t>Privacy Lock Configuration; Permission State; Privacy Preference; Extra Private Classification; Local-Only Category; Diagnostic Export; Deletion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In scope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OS-backed Privacy Lock, immediate relock after genuine backgrounding, device-credential fallback, app-switcher obscuring where supported, just-in-time permission management, Privacy Center explanations, secure-token boundary, diagnostic preview, and destructive-impact explanations.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State and transition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Lock Disabled / Locked / Authenticating / Unlocked / Authentication Failed. Permission states: Not Requested / Granted / Denied / Revoked / Unavailable. Privacy summary distinguishes Local, Synced, and Local-Only.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Commands and user intents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Enable/Disable Lock; Authenticate; Open System Permission Settings; Review Permission Purpose; Prepare Privacy-Safe Diagnostics; Review Deletion Impact.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Data and domain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Store only lock configuration and privacy preferences; never biometric data. Tokens live in secure device storage, not Drift or backups. Private reflections default Extra Private and local-only.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Offline, permissions, and privacy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Core V1 remains usable with all optional permissions denied. Raw BetterCalendar files, private payloads, precise locations, and tokens never enter analytics, diagnostics, sync outbox, or portable backup.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Failure and recovery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Authentication failure leaves data intact and hidden. Secure-storage failure blocks token persistence rather than falling back to Drift. Permission revocation preserves internal records.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Explicit exclusions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Custom app PIN, background location, broad storage permission, biometric template storage, and unverified encryption claims.</w:t>
            </w:r>
          </w:p>
        </w:tc>
      </w:tr>
    </w:tbl>
    <w:p>
      <w:pPr>
        <w:pStyle w:val="Heading2"/>
      </w:pPr>
      <w:r>
        <w:t>Traceability and verification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FRs: </w:t>
      </w:r>
      <w:r>
        <w:rPr>
          <w:rFonts w:ascii="Arial" w:hAnsi="Arial"/>
          <w:color w:val="1F2937"/>
          <w:sz w:val="19"/>
        </w:rPr>
        <w:t>FR-W-001-022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BRs: </w:t>
      </w:r>
      <w:r>
        <w:rPr>
          <w:rFonts w:ascii="Arial" w:hAnsi="Arial"/>
          <w:color w:val="1F2937"/>
          <w:sz w:val="19"/>
        </w:rPr>
        <w:t>BR-W-001; BR-W-006; BR-W-013; BR-W-002; BR-W-009; BR-W-003; BR-W-007; BR-W-004; BR-W-008; BR-W-005; BR-W-010-012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Release-blocking ACs: </w:t>
      </w:r>
      <w:r>
        <w:rPr>
          <w:rFonts w:ascii="Arial" w:hAnsi="Arial"/>
          <w:color w:val="1F2937"/>
          <w:sz w:val="19"/>
        </w:rPr>
        <w:t>AC-W-001-011; AC-W-013-022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Verification mix: </w:t>
      </w:r>
      <w:r>
        <w:rPr>
          <w:rFonts w:ascii="Arial" w:hAnsi="Arial"/>
          <w:color w:val="1F2937"/>
          <w:sz w:val="19"/>
        </w:rPr>
        <w:t>Database test: 1; Database test / Integration test: 1; Database test / Integration test / RLS test: 1; Database test / Manual review: 1; Database test / Widget test / Integration test: 1; Domain test: 7; Domain test / Widget test: 1; Integration test: 2; Widget test: 6; Widget test / Integration test: 1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Approved OPDs: </w:t>
      </w:r>
      <w:r>
        <w:rPr>
          <w:rFonts w:ascii="Arial" w:hAnsi="Arial"/>
          <w:color w:val="1F2937"/>
          <w:sz w:val="19"/>
        </w:rPr>
        <w:t>OPD-5-010, OPD-5-011, OPD-5-012, OPD-5-013, OPD-5-014. Full positions are in Decision Constraints; material constraints are incorporated here.</w:t>
      </w:r>
    </w:p>
    <w:p>
      <w:pPr>
        <w:spacing w:before="80" w:after="100"/>
      </w:pPr>
      <w:r>
        <w:rPr>
          <w:rFonts w:ascii="Arial" w:hAnsi="Arial"/>
          <w:b/>
          <w:color w:val="166534"/>
          <w:sz w:val="18"/>
        </w:rPr>
        <w:t xml:space="preserve">EXIT GATE: </w:t>
      </w:r>
      <w:r>
        <w:rPr>
          <w:rFonts w:ascii="Arial" w:hAnsi="Arial"/>
          <w:b/>
          <w:color w:val="1F2937"/>
          <w:sz w:val="18"/>
        </w:rPr>
        <w:t>OS biometric/device credential lock is truthful and non-destructive; optional permissions are just-in-time; private payloads and tokens remain outside unsafe storage and logs.</w:t>
      </w:r>
    </w:p>
    <w:p>
      <w:pPr>
        <w:pStyle w:val="Heading1"/>
        <w:pageBreakBefore/>
      </w:pPr>
      <w:r>
        <w:t>VS-03 - Planner Day and Tasks</w:t>
      </w:r>
    </w:p>
    <w:p>
      <w:pPr>
        <w:spacing w:after="100"/>
      </w:pPr>
      <w:r>
        <w:rPr>
          <w:rFonts w:ascii="Arial" w:hAnsi="Arial"/>
          <w:b/>
          <w:color w:val="B7791F"/>
          <w:sz w:val="18"/>
        </w:rPr>
        <w:t>Wave 2 - Core Planning Loop</w:t>
      </w:r>
      <w:r>
        <w:rPr>
          <w:rFonts w:ascii="Arial" w:hAnsi="Arial"/>
          <w:b/>
          <w:color w:val="5B6573"/>
          <w:sz w:val="18"/>
        </w:rPr>
        <w:t xml:space="preserve">  |  Specification status: Pending product approval  |  Implementation: Not Started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Feature groups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C, D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Dependencies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VS-01, VS-02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Requirements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40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Release blockers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26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Scope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V1 40 | V1.1 0 | Deferred 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Source ADRs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ADR-004, ADR-011, ADR-012, ADR-006, ADR-009, ADR-021, ADR-023, ADR-005</w:t>
            </w:r>
          </w:p>
        </w:tc>
      </w:tr>
    </w:tbl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User outcome: </w:t>
      </w:r>
      <w:r>
        <w:rPr>
          <w:rFonts w:ascii="Arial" w:hAnsi="Arial"/>
          <w:color w:val="1F2937"/>
          <w:sz w:val="19"/>
        </w:rPr>
        <w:t>A user can navigate a day, create and manage Tasks, distinguish overdue and changed items, and preserve factual task state without treating elapsed time as completion.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Primary routes: </w:t>
      </w:r>
      <w:r>
        <w:rPr>
          <w:rFonts w:ascii="Arial" w:hAnsi="Arial"/>
          <w:color w:val="1F2937"/>
          <w:sz w:val="19"/>
        </w:rPr>
        <w:t>Planner tab; day navigation; Task create/edit/detail; Awaiting Report and Changes sections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Domain entities: </w:t>
      </w:r>
      <w:r>
        <w:rPr>
          <w:rFonts w:ascii="Arial" w:hAnsi="Arial"/>
          <w:color w:val="1F2937"/>
          <w:sz w:val="19"/>
        </w:rPr>
        <w:t>Task; Planner Day; Task Status; Task Schedule; Change Record; Local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In scope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Planner day navigation, all-day/timed event presentation, due and overdue Tasks, Awaiting Report and Changes sections, offline Task create/edit, no-due-date Tasks, explicit Completed/Skipped/Cancelled semantics, required-report guard, and mixed-type visual identity.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State and transition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Task: Incomplete -&gt; Completed / Skipped / Cancelled. Required-report Task remains Incomplete until report and completion commit coherently. Overdue is derived, not stored as an outcome. Planner selection is a date plus presentation filters.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Commands and user intents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Select Day; Create/Edit Task; Change Task Status; Open Correct Detail Type; Collapse Historical Items; Retry Save; Start Required Report.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Data and domain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Tasks remain separate from Calendar Events. Title is required; stable identity is local UUID. Status changes never directly edit Actual. Cancelled and Skipped retain distinct meaning and history.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Offline, permissions, and privacy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All core Planner and Task actions work offline. Location text remains visible without permission. Local state is the immediate source.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Failure and recovery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Recoverable save failures retain user input and create no false record. Retry must not duplicate reports or ledger effects. Rescheduled/cancelled presentation never double-counts active commitments.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Explicit exclusions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Title-based classification, elapsed-time completion, hard deletion in V1, and automatic completion of linked events.</w:t>
            </w:r>
          </w:p>
        </w:tc>
      </w:tr>
    </w:tbl>
    <w:p>
      <w:pPr>
        <w:pStyle w:val="Heading2"/>
      </w:pPr>
      <w:r>
        <w:t>Traceability and verification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FRs: </w:t>
      </w:r>
      <w:r>
        <w:rPr>
          <w:rFonts w:ascii="Arial" w:hAnsi="Arial"/>
          <w:color w:val="1F2937"/>
          <w:sz w:val="19"/>
        </w:rPr>
        <w:t>FR-C-001-020; FR-D-001-020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BRs: </w:t>
      </w:r>
      <w:r>
        <w:rPr>
          <w:rFonts w:ascii="Arial" w:hAnsi="Arial"/>
          <w:color w:val="1F2937"/>
          <w:sz w:val="19"/>
        </w:rPr>
        <w:t>BR-C-001; BR-C-006; BR-C-002-003; BR-C-007-008; BR-C-004; BR-C-009-010; BR-C-005; BR-D-001; BR-D-004; BR-D-006-007; BR-D-002-003; BR-D-008; BR-D-005; BR-D-010; BR-D-009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Release-blocking ACs: </w:t>
      </w:r>
      <w:r>
        <w:rPr>
          <w:rFonts w:ascii="Arial" w:hAnsi="Arial"/>
          <w:color w:val="1F2937"/>
          <w:sz w:val="19"/>
        </w:rPr>
        <w:t>AC-C-001-008; AC-C-011; AC-C-015-020; AC-D-001-008; AC-D-010-011; AC-D-015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Verification mix: </w:t>
      </w:r>
      <w:r>
        <w:rPr>
          <w:rFonts w:ascii="Arial" w:hAnsi="Arial"/>
          <w:color w:val="1F2937"/>
          <w:sz w:val="19"/>
        </w:rPr>
        <w:t>Domain test: 24; Domain test / Database test: 1; Domain test / Integration test: 1; Domain test / Widget test: 1; Integration test: 5; Widget test: 6; Widget test / Integration test: 2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Approved OPDs: </w:t>
      </w:r>
      <w:r>
        <w:rPr>
          <w:rFonts w:ascii="Arial" w:hAnsi="Arial"/>
          <w:color w:val="1F2937"/>
          <w:sz w:val="19"/>
        </w:rPr>
        <w:t>OPD-1-009, OPD-1-010, OPD-1-011, OPD-1-012, OPD-1-013, OPD-1-014, OPD-1-015. Full positions are in Decision Constraints; material constraints are incorporated here.</w:t>
      </w:r>
    </w:p>
    <w:p>
      <w:pPr>
        <w:spacing w:before="80" w:after="100"/>
      </w:pPr>
      <w:r>
        <w:rPr>
          <w:rFonts w:ascii="Arial" w:hAnsi="Arial"/>
          <w:b/>
          <w:color w:val="166534"/>
          <w:sz w:val="18"/>
        </w:rPr>
        <w:t xml:space="preserve">EXIT GATE: </w:t>
      </w:r>
      <w:r>
        <w:rPr>
          <w:rFonts w:ascii="Arial" w:hAnsi="Arial"/>
          <w:b/>
          <w:color w:val="1F2937"/>
          <w:sz w:val="18"/>
        </w:rPr>
        <w:t>Task lifecycle and day presentation are deterministic offline; cancellation, skip, and completion semantics are distinct; required-report Tasks cannot bypass reporting.</w:t>
      </w:r>
    </w:p>
    <w:p>
      <w:pPr>
        <w:pStyle w:val="Heading1"/>
        <w:pageBreakBefore/>
      </w:pPr>
      <w:r>
        <w:t>VS-04 - Calendar Events and Recurrence</w:t>
      </w:r>
    </w:p>
    <w:p>
      <w:pPr>
        <w:spacing w:after="100"/>
      </w:pPr>
      <w:r>
        <w:rPr>
          <w:rFonts w:ascii="Arial" w:hAnsi="Arial"/>
          <w:b/>
          <w:color w:val="B7791F"/>
          <w:sz w:val="18"/>
        </w:rPr>
        <w:t>Wave 2 - Core Planning Loop</w:t>
      </w:r>
      <w:r>
        <w:rPr>
          <w:rFonts w:ascii="Arial" w:hAnsi="Arial"/>
          <w:b/>
          <w:color w:val="5B6573"/>
          <w:sz w:val="18"/>
        </w:rPr>
        <w:t xml:space="preserve">  |  Specification status: Pending product approval  |  Implementation: Not Started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Feature groups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E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Dependencies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VS-01, VS-02, VS-03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Requirements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24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Release blockers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Scope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V1 24 | V1.1 0 | Deferred 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Source ADRs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ADR-011, ADR-006, ADR-009, ADR-005, ADR-012, ADR-021, ADR-022, ADR-001, ADR-023, ADR-016</w:t>
            </w:r>
          </w:p>
        </w:tc>
      </w:tr>
    </w:tbl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User outcome: </w:t>
      </w:r>
      <w:r>
        <w:rPr>
          <w:rFonts w:ascii="Arial" w:hAnsi="Arial"/>
          <w:color w:val="1F2937"/>
          <w:sz w:val="19"/>
        </w:rPr>
        <w:t>A user can create timed or all-day Calendar Events, use supported recurrence rules, edit recurrence scopes, and preserve correct time-zone and occurrence identity.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Primary routes: </w:t>
      </w:r>
      <w:r>
        <w:rPr>
          <w:rFonts w:ascii="Arial" w:hAnsi="Arial"/>
          <w:color w:val="1F2937"/>
          <w:sz w:val="19"/>
        </w:rPr>
        <w:t>Planner event create/edit/detail; recurrence editor; occurrence exception flow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Domain entities: </w:t>
      </w:r>
      <w:r>
        <w:rPr>
          <w:rFonts w:ascii="Arial" w:hAnsi="Arial"/>
          <w:color w:val="1F2937"/>
          <w:sz w:val="19"/>
        </w:rPr>
        <w:t>Calendar Event; Recurrence Series; Event Occurrence; Recurrence Rule; Time-Zone Identity; Exception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In scope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One-time, all-day, timed, daily, weekly, monthly, and yearly events; independent occurrence identity; recurrence end rules; occurrence/this-and-future/series edit scopes; cancel/reschedule; replacement links; time-zone retention; and Awaiting Report derivation.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State and transition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Event/Occurrence: Scheduled -&gt; Cancelled / Rescheduled / Awaiting Report / Reported Outcome. Reschedule preserves the original occurrence as Rescheduled and creates or identifies a replacement. Historical reported occurrences are immutable to later series edits.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Commands and user intents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Create Event; Edit Event; Edit Recurrence Scope; Cancel Scope; Reschedule Scope; Create Exception; Open Report; Retry Idempotently.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Data and domain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Timed events retain original IANA time zone; all-day events are date-based. Monthly month-end uses final valid day; Feb 29 uses Feb 28 in non-leap years. Each occurrence has stable reportable identity.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Offline, permissions, and privacy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Core events require neither account nor Android calendar permission. Typed location is optional and local.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Failure and recovery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Event saves and report handoffs are idempotent. Series edits preserve reports and occurrence mappings. Sync conflicts cannot collapse occurrence history.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Explicit exclusions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Outcome inference from elapsed time, provider IDs as primary keys, continuous device-calendar sync, and silent recurrence flattening.</w:t>
            </w:r>
          </w:p>
        </w:tc>
      </w:tr>
    </w:tbl>
    <w:p>
      <w:pPr>
        <w:pStyle w:val="Heading2"/>
      </w:pPr>
      <w:r>
        <w:t>Traceability and verification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FRs: </w:t>
      </w:r>
      <w:r>
        <w:rPr>
          <w:rFonts w:ascii="Arial" w:hAnsi="Arial"/>
          <w:color w:val="1F2937"/>
          <w:sz w:val="19"/>
        </w:rPr>
        <w:t>FR-E-001-024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BRs: </w:t>
      </w:r>
      <w:r>
        <w:rPr>
          <w:rFonts w:ascii="Arial" w:hAnsi="Arial"/>
          <w:color w:val="1F2937"/>
          <w:sz w:val="19"/>
        </w:rPr>
        <w:t>BR-E-001; BR-E-003; BR-E-009; BR-E-007; BR-E-005; BR-E-004; BR-E-008; BR-E-002; BR-E-006; BR-E-010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Release-blocking ACs: </w:t>
      </w:r>
      <w:r>
        <w:rPr>
          <w:rFonts w:ascii="Arial" w:hAnsi="Arial"/>
          <w:color w:val="1F2937"/>
          <w:sz w:val="19"/>
        </w:rPr>
        <w:t>AC-E-001-008; AC-E-010; AC-E-014; AC-E-017; AC-E-019-024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Verification mix: </w:t>
      </w:r>
      <w:r>
        <w:rPr>
          <w:rFonts w:ascii="Arial" w:hAnsi="Arial"/>
          <w:color w:val="1F2937"/>
          <w:sz w:val="19"/>
        </w:rPr>
        <w:t>Domain test: 11; Integration test: 2; Widget test: 9; Widget test / Integration test: 2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Approved OPDs: </w:t>
      </w:r>
      <w:r>
        <w:rPr>
          <w:rFonts w:ascii="Arial" w:hAnsi="Arial"/>
          <w:color w:val="1F2937"/>
          <w:sz w:val="19"/>
        </w:rPr>
        <w:t>OPD-1-016, OPD-1-017, OPD-1-018, OPD-1-019, OPD-1-020. Full positions are in Decision Constraints; material constraints are incorporated here.</w:t>
      </w:r>
    </w:p>
    <w:p>
      <w:pPr>
        <w:spacing w:before="80" w:after="100"/>
      </w:pPr>
      <w:r>
        <w:rPr>
          <w:rFonts w:ascii="Arial" w:hAnsi="Arial"/>
          <w:b/>
          <w:color w:val="166534"/>
          <w:sz w:val="18"/>
        </w:rPr>
        <w:t xml:space="preserve">EXIT GATE: </w:t>
      </w:r>
      <w:r>
        <w:rPr>
          <w:rFonts w:ascii="Arial" w:hAnsi="Arial"/>
          <w:b/>
          <w:color w:val="1F2937"/>
          <w:sz w:val="18"/>
        </w:rPr>
        <w:t>Supported recurrence is deterministic; all-day dates never shift by time-zone conversion; occurrence edits preserve series identity and history.</w:t>
      </w:r>
    </w:p>
    <w:p>
      <w:pPr>
        <w:pStyle w:val="Heading1"/>
        <w:pageBreakBefore/>
      </w:pPr>
      <w:r>
        <w:t>VS-05 - Task-Event Linking</w:t>
      </w:r>
    </w:p>
    <w:p>
      <w:pPr>
        <w:spacing w:after="100"/>
      </w:pPr>
      <w:r>
        <w:rPr>
          <w:rFonts w:ascii="Arial" w:hAnsi="Arial"/>
          <w:b/>
          <w:color w:val="B7791F"/>
          <w:sz w:val="18"/>
        </w:rPr>
        <w:t>Wave 2 - Core Planning Loop</w:t>
      </w:r>
      <w:r>
        <w:rPr>
          <w:rFonts w:ascii="Arial" w:hAnsi="Arial"/>
          <w:b/>
          <w:color w:val="5B6573"/>
          <w:sz w:val="18"/>
        </w:rPr>
        <w:t xml:space="preserve">  |  Specification status: Pending product approval  |  Implementation: Not Started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Feature groups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F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Dependencies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VS-03, VS-04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Requirements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18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Release blockers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Scope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V1 18 | V1.1 0 | Deferred 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Source ADRs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ADR-004, ADR-009, ADR-012, ADR-005, ADR-006, ADR-023, ADR-011</w:t>
            </w:r>
          </w:p>
        </w:tc>
      </w:tr>
    </w:tbl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User outcome: </w:t>
      </w:r>
      <w:r>
        <w:rPr>
          <w:rFonts w:ascii="Arial" w:hAnsi="Arial"/>
          <w:color w:val="1F2937"/>
          <w:sz w:val="19"/>
        </w:rPr>
        <w:t>A user can explicitly link Tasks and Calendar Events without merging their identities, statuses, reporting rules, or deletion behavior.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Primary routes: </w:t>
      </w:r>
      <w:r>
        <w:rPr>
          <w:rFonts w:ascii="Arial" w:hAnsi="Arial"/>
          <w:color w:val="1F2937"/>
          <w:sz w:val="19"/>
        </w:rPr>
        <w:t>Task detail link action; Event detail link action; linked-item panel; unlink confirmation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Domain entities: </w:t>
      </w:r>
      <w:r>
        <w:rPr>
          <w:rFonts w:ascii="Arial" w:hAnsi="Arial"/>
          <w:color w:val="1F2937"/>
          <w:sz w:val="19"/>
        </w:rPr>
        <w:t>Task; Calendar Event; Task-Event Link; Link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In scope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Explicit Task-Event linking, create Event from Task, occurrence- and series-aware links, bidirectional link display, unlinking, reschedule context transfer, broken-link recovery, and Scheduled Potential deduplication.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State and transition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Link: Active / Removed / Broken Reference / Historical. Link scope: Series or Occurrence. Source Task and Event states remain independent.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Commands and user intents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Link Existing Records; Create Event from Task; Remove Link; Repair Broken Link; Transfer Active Planning Context on Reschedule.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Data and domain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Use a stable link identity and uniqueness rule preventing equivalent duplicate active links. Preserve historical references where needed. Link operations never create ledger entries.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Offline, permissions, and privacy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Link and unlink work offline and remain profile-scoped. No title-based matching creates a link.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Failure and recovery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Recoverable failure preserves user selections. Broken references surface for repair rather than deleting either record. One event report never automatically applies to multiple Tasks.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Explicit exclusions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Entity merging, status propagation, deletion cascades, and double-counting Scheduled Potential.</w:t>
            </w:r>
          </w:p>
        </w:tc>
      </w:tr>
    </w:tbl>
    <w:p>
      <w:pPr>
        <w:pStyle w:val="Heading2"/>
      </w:pPr>
      <w:r>
        <w:t>Traceability and verification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FRs: </w:t>
      </w:r>
      <w:r>
        <w:rPr>
          <w:rFonts w:ascii="Arial" w:hAnsi="Arial"/>
          <w:color w:val="1F2937"/>
          <w:sz w:val="19"/>
        </w:rPr>
        <w:t>FR-F-001-018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BRs: </w:t>
      </w:r>
      <w:r>
        <w:rPr>
          <w:rFonts w:ascii="Arial" w:hAnsi="Arial"/>
          <w:color w:val="1F2937"/>
          <w:sz w:val="19"/>
        </w:rPr>
        <w:t>BR-F-001; BR-F-003; BR-F-006; BR-F-002; BR-F-004-005; BR-F-009; BR-F-007-008; BR-F-010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Release-blocking ACs: </w:t>
      </w:r>
      <w:r>
        <w:rPr>
          <w:rFonts w:ascii="Arial" w:hAnsi="Arial"/>
          <w:color w:val="1F2937"/>
          <w:sz w:val="19"/>
        </w:rPr>
        <w:t>AC-F-001-008; AC-F-010-013; AC-F-015-016; AC-F-018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Verification mix: </w:t>
      </w:r>
      <w:r>
        <w:rPr>
          <w:rFonts w:ascii="Arial" w:hAnsi="Arial"/>
          <w:color w:val="1F2937"/>
          <w:sz w:val="19"/>
        </w:rPr>
        <w:t>Domain test: 12; Domain test / Database test: 1; Integration test: 1; Widget test: 2; Widget test / Integration test: 2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Approved OPDs: </w:t>
      </w:r>
      <w:r>
        <w:rPr>
          <w:rFonts w:ascii="Arial" w:hAnsi="Arial"/>
          <w:color w:val="1F2937"/>
          <w:sz w:val="19"/>
        </w:rPr>
        <w:t>OPD-2-001, OPD-2-002, OPD-2-003. Full positions are in Decision Constraints; material constraints are incorporated here.</w:t>
      </w:r>
    </w:p>
    <w:p>
      <w:pPr>
        <w:spacing w:before="80" w:after="100"/>
      </w:pPr>
      <w:r>
        <w:rPr>
          <w:rFonts w:ascii="Arial" w:hAnsi="Arial"/>
          <w:b/>
          <w:color w:val="166534"/>
          <w:sz w:val="18"/>
        </w:rPr>
        <w:t xml:space="preserve">EXIT GATE: </w:t>
      </w:r>
      <w:r>
        <w:rPr>
          <w:rFonts w:ascii="Arial" w:hAnsi="Arial"/>
          <w:b/>
          <w:color w:val="1F2937"/>
          <w:sz w:val="18"/>
        </w:rPr>
        <w:t>Links remain explicit and reversible; one entity cannot silently complete, delete, or overwrite the other; broken references are recoverable.</w:t>
      </w:r>
    </w:p>
    <w:p>
      <w:pPr>
        <w:pStyle w:val="Heading1"/>
        <w:pageBreakBefore/>
      </w:pPr>
      <w:r>
        <w:t>VS-06 - Outcome Reporting and Activity Ledger</w:t>
      </w:r>
    </w:p>
    <w:p>
      <w:pPr>
        <w:spacing w:after="100"/>
      </w:pPr>
      <w:r>
        <w:rPr>
          <w:rFonts w:ascii="Arial" w:hAnsi="Arial"/>
          <w:b/>
          <w:color w:val="B7791F"/>
          <w:sz w:val="18"/>
        </w:rPr>
        <w:t>Wave 2 - Core Planning Loop</w:t>
      </w:r>
      <w:r>
        <w:rPr>
          <w:rFonts w:ascii="Arial" w:hAnsi="Arial"/>
          <w:b/>
          <w:color w:val="5B6573"/>
          <w:sz w:val="18"/>
        </w:rPr>
        <w:t xml:space="preserve">  |  Specification status: Pending product approval  |  Implementation: Not Started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Feature groups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G, H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Dependencies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VS-03, VS-04, VS-05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Requirements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40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Release blockers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28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Scope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V1 40 | V1.1 0 | Deferred 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Source ADRs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ADR-011, ADR-005, ADR-006, ADR-012, ADR-023, ADR-008, ADR-010</w:t>
            </w:r>
          </w:p>
        </w:tc>
      </w:tr>
    </w:tbl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User outcome: </w:t>
      </w:r>
      <w:r>
        <w:rPr>
          <w:rFonts w:ascii="Arial" w:hAnsi="Arial"/>
          <w:color w:val="1F2937"/>
          <w:sz w:val="19"/>
        </w:rPr>
        <w:t>A user can report what happened, create immutable contribution history from valid sources, correct history safely, and derive Actual only from the Activity Ledger.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Primary routes: </w:t>
      </w:r>
      <w:r>
        <w:rPr>
          <w:rFonts w:ascii="Arial" w:hAnsi="Arial"/>
          <w:color w:val="1F2937"/>
          <w:sz w:val="19"/>
        </w:rPr>
        <w:t>Awaiting Report; Task/Event report flow; Activity Ledger history; correction and reversal flow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Domain entities: </w:t>
      </w:r>
      <w:r>
        <w:rPr>
          <w:rFonts w:ascii="Arial" w:hAnsi="Arial"/>
          <w:color w:val="1F2937"/>
          <w:sz w:val="19"/>
        </w:rPr>
        <w:t>Outcome Report; Report Draft; Activity Ledger Entry; Contribution; Correction/Reversal; Indicator 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In scope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Occurrence-level and Task reporting, drafts, structured outcomes, coherent Task completion/report transaction, activity and submission dates, correction, reversal/replacement ledger lineage, contribution history, source access, projection rebuild, and fixed-decimal contribution values.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State and transition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Report: Draft -&gt; Submitted -&gt; Corrected/Superseded. Ledger Entry: Effective -&gt; Reversed, optionally linked to Replacement. One source reporting slot has at most one effective report.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Commands and user intents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Save Draft; Submit Report; Submit Required Task Completion; Correct Report; Reverse/Replace Contributions; Rebuild Projection; Open Source History.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Data and domain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Actual is read-only and derived only from effective ledger entries. Contributions require explicit indicator, value, unit, activity date, source report, and qualifying rule. Units define allowed decimal precision and rounding; no binary floating-point canonical storage.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Offline, permissions, and privacy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Validation, submission, correction, ledger posting, and rebuild work offline. Private report notes are optional, non-contributory, and excluded from logs, analytics, and notification previews.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Failure and recovery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Use stable submission/source-rule identities for idempotency. Partial retries cannot create duplicate effective reports or contributions. Corrections preserve original reports and reversed history.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Explicit exclusions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Direct Actual editing, title-based classification, Scheduled Potential ledger posting, and background-created factual outcomes.</w:t>
            </w:r>
          </w:p>
        </w:tc>
      </w:tr>
    </w:tbl>
    <w:p>
      <w:pPr>
        <w:pStyle w:val="Heading2"/>
      </w:pPr>
      <w:r>
        <w:t>Traceability and verification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FRs: </w:t>
      </w:r>
      <w:r>
        <w:rPr>
          <w:rFonts w:ascii="Arial" w:hAnsi="Arial"/>
          <w:color w:val="1F2937"/>
          <w:sz w:val="19"/>
        </w:rPr>
        <w:t>FR-G-001-020; FR-H-001-020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BRs: </w:t>
      </w:r>
      <w:r>
        <w:rPr>
          <w:rFonts w:ascii="Arial" w:hAnsi="Arial"/>
          <w:color w:val="1F2937"/>
          <w:sz w:val="19"/>
        </w:rPr>
        <w:t>BR-G-001; BR-G-004; BR-G-009; BR-G-002; BR-G-007; BR-G-003; BR-G-005; BR-G-010; BR-G-006; BR-G-008; BR-H-001-002; BR-H-010; BR-H-009; BR-H-003; BR-H-008; BR-H-005-007; BR-H-004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Release-blocking ACs: </w:t>
      </w:r>
      <w:r>
        <w:rPr>
          <w:rFonts w:ascii="Arial" w:hAnsi="Arial"/>
          <w:color w:val="1F2937"/>
          <w:sz w:val="19"/>
        </w:rPr>
        <w:t>AC-G-001-008; AC-G-013; AC-G-015-019; AC-H-001-009; AC-H-012; AC-H-017-020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Verification mix: </w:t>
      </w:r>
      <w:r>
        <w:rPr>
          <w:rFonts w:ascii="Arial" w:hAnsi="Arial"/>
          <w:color w:val="1F2937"/>
          <w:sz w:val="19"/>
        </w:rPr>
        <w:t>Database test: 4; Domain test: 32; Domain test / Database test: 1; Widget test: 2; Widget test / Integration test: 1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Approved OPDs: </w:t>
      </w:r>
      <w:r>
        <w:rPr>
          <w:rFonts w:ascii="Arial" w:hAnsi="Arial"/>
          <w:color w:val="1F2937"/>
          <w:sz w:val="19"/>
        </w:rPr>
        <w:t>OPD-2-004, OPD-2-005, OPD-2-006, OPD-2-007, OPD-2-008, OPD-2-009. Full positions are in Decision Constraints; material constraints are incorporated here.</w:t>
      </w:r>
    </w:p>
    <w:p>
      <w:pPr>
        <w:spacing w:before="80" w:after="100"/>
      </w:pPr>
      <w:r>
        <w:rPr>
          <w:rFonts w:ascii="Arial" w:hAnsi="Arial"/>
          <w:b/>
          <w:color w:val="166534"/>
          <w:sz w:val="18"/>
        </w:rPr>
        <w:t xml:space="preserve">EXIT GATE: </w:t>
      </w:r>
      <w:r>
        <w:rPr>
          <w:rFonts w:ascii="Arial" w:hAnsi="Arial"/>
          <w:b/>
          <w:color w:val="1F2937"/>
          <w:sz w:val="18"/>
        </w:rPr>
        <w:t>Report save and required completion commit coherently; ledger retries are idempotent; Actual is read-only and ledger-derived; corrections preserve audit history.</w:t>
      </w:r>
    </w:p>
    <w:p>
      <w:pPr>
        <w:pStyle w:val="Heading1"/>
        <w:pageBreakBefore/>
      </w:pPr>
      <w:r>
        <w:t>VS-07 - Home and Life Indicators</w:t>
      </w:r>
    </w:p>
    <w:p>
      <w:pPr>
        <w:spacing w:after="100"/>
      </w:pPr>
      <w:r>
        <w:rPr>
          <w:rFonts w:ascii="Arial" w:hAnsi="Arial"/>
          <w:b/>
          <w:color w:val="B7791F"/>
          <w:sz w:val="18"/>
        </w:rPr>
        <w:t>Wave 2 - Core Planning Loop</w:t>
      </w:r>
      <w:r>
        <w:rPr>
          <w:rFonts w:ascii="Arial" w:hAnsi="Arial"/>
          <w:b/>
          <w:color w:val="5B6573"/>
          <w:sz w:val="18"/>
        </w:rPr>
        <w:t xml:space="preserve">  |  Specification status: Pending product approval  |  Implementation: Not Started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Feature groups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B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Dependencies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VS-06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Requirements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Release blockers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Scope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V1 20 | V1.1 0 | Deferred 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Source ADRs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ADR-005, ADR-012, ADR-010, ADR-011, ADR-004, ADR-006</w:t>
            </w:r>
          </w:p>
        </w:tc>
      </w:tr>
    </w:tbl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User outcome: </w:t>
      </w:r>
      <w:r>
        <w:rPr>
          <w:rFonts w:ascii="Arial" w:hAnsi="Arial"/>
          <w:color w:val="1F2937"/>
          <w:sz w:val="19"/>
        </w:rPr>
        <w:t>A user can see the six approved Life Indicators, weekly targets, factual Actual, and Scheduled Potential without misleading blended progress.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Primary routes: </w:t>
      </w:r>
      <w:r>
        <w:rPr>
          <w:rFonts w:ascii="Arial" w:hAnsi="Arial"/>
          <w:color w:val="1F2937"/>
          <w:sz w:val="19"/>
        </w:rPr>
        <w:t>Home tab; indicator cards; indicator detail and history; target setup prompt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Domain entities: </w:t>
      </w:r>
      <w:r>
        <w:rPr>
          <w:rFonts w:ascii="Arial" w:hAnsi="Arial"/>
          <w:color w:val="1F2937"/>
          <w:sz w:val="19"/>
        </w:rPr>
        <w:t>Life Indicator; Weekly Target; Actual Read Model; Scheduled Potential Read Model; Indicator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In scope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Home current-period context, six approved indicators in fixed order, separately labeled Actual/Target/Scheduled Potential, target Not Set versus zero, contribution and source drill-down, stale/rebuilding states, attention counts, and routes to Planner/Weekly Planning.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State and transition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Projection: Current / Stale / Rebuilding / Partial Failure. Target: Not Set / Explicit Zero / Positive Value. Period context remains attached during drill-down.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Commands and user intents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Open Indicator Detail; Open Contribution History; Open Scheduled Sources; Set/Change Weekly Target via Weekly Planning; Navigate to Today.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Data and domain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Actual comes from local ledger projections; Scheduled Potential comes from eligible planned records and excludes cancelled/rescheduled originals. No combined worthiness or life-quality score.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Offline, permissions, and privacy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Home renders immediately from local state and remains usable if one projection fails. Spiritual-adjacent indicators use neutral factual labels.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Failure and recovery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 failed projection is isolated and labeled; other indicators remain available. Valid report, reversal, or replacement triggers deterministic update/rebuild.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Explicit exclusions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Direct Actual editing, hidden target defaults, title-only classification, and Actual + Scheduled Potential blended totals in V1.</w:t>
            </w:r>
          </w:p>
        </w:tc>
      </w:tr>
    </w:tbl>
    <w:p>
      <w:pPr>
        <w:pStyle w:val="Heading2"/>
      </w:pPr>
      <w:r>
        <w:t>Traceability and verification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FRs: </w:t>
      </w:r>
      <w:r>
        <w:rPr>
          <w:rFonts w:ascii="Arial" w:hAnsi="Arial"/>
          <w:color w:val="1F2937"/>
          <w:sz w:val="19"/>
        </w:rPr>
        <w:t>FR-B-001-020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BRs: </w:t>
      </w:r>
      <w:r>
        <w:rPr>
          <w:rFonts w:ascii="Arial" w:hAnsi="Arial"/>
          <w:color w:val="1F2937"/>
          <w:sz w:val="19"/>
        </w:rPr>
        <w:t>BR-B-001; BR-B-009-010; BR-B-003; BR-B-008; BR-B-002; BR-B-004-007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Release-blocking ACs: </w:t>
      </w:r>
      <w:r>
        <w:rPr>
          <w:rFonts w:ascii="Arial" w:hAnsi="Arial"/>
          <w:color w:val="1F2937"/>
          <w:sz w:val="19"/>
        </w:rPr>
        <w:t>AC-B-001-010; AC-B-012; AC-B-016-017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Verification mix: </w:t>
      </w:r>
      <w:r>
        <w:rPr>
          <w:rFonts w:ascii="Arial" w:hAnsi="Arial"/>
          <w:color w:val="1F2937"/>
          <w:sz w:val="19"/>
        </w:rPr>
        <w:t>Domain test: 13; Domain test / Database test: 1; Domain test / Widget test: 1; Integration test: 1; Widget test: 3; Widget test / Manual review: 1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Approved OPDs: </w:t>
      </w:r>
      <w:r>
        <w:rPr>
          <w:rFonts w:ascii="Arial" w:hAnsi="Arial"/>
          <w:color w:val="1F2937"/>
          <w:sz w:val="19"/>
        </w:rPr>
        <w:t>OPD-1-005, OPD-1-006, OPD-1-007, OPD-1-008. Full positions are in Decision Constraints; material constraints are incorporated here.</w:t>
      </w:r>
    </w:p>
    <w:p>
      <w:pPr>
        <w:spacing w:before="80" w:after="100"/>
      </w:pPr>
      <w:r>
        <w:rPr>
          <w:rFonts w:ascii="Arial" w:hAnsi="Arial"/>
          <w:b/>
          <w:color w:val="166534"/>
          <w:sz w:val="18"/>
        </w:rPr>
        <w:t xml:space="preserve">EXIT GATE: </w:t>
      </w:r>
      <w:r>
        <w:rPr>
          <w:rFonts w:ascii="Arial" w:hAnsi="Arial"/>
          <w:b/>
          <w:color w:val="1F2937"/>
          <w:sz w:val="18"/>
        </w:rPr>
        <w:t>All six indicators use approved order and units; Actual is ledger-derived; initial targets remain Not set unless the user chooses them; projected blended totals are omitted.</w:t>
      </w:r>
    </w:p>
    <w:p>
      <w:pPr>
        <w:pStyle w:val="Heading1"/>
        <w:pageBreakBefore/>
      </w:pPr>
      <w:r>
        <w:t>VS-08 - Weekly Planning Lifecycle</w:t>
      </w:r>
    </w:p>
    <w:p>
      <w:pPr>
        <w:spacing w:after="100"/>
      </w:pPr>
      <w:r>
        <w:rPr>
          <w:rFonts w:ascii="Arial" w:hAnsi="Arial"/>
          <w:b/>
          <w:color w:val="B7791F"/>
          <w:sz w:val="18"/>
        </w:rPr>
        <w:t>Wave 2 - Core Planning Loop</w:t>
      </w:r>
      <w:r>
        <w:rPr>
          <w:rFonts w:ascii="Arial" w:hAnsi="Arial"/>
          <w:b/>
          <w:color w:val="5B6573"/>
          <w:sz w:val="18"/>
        </w:rPr>
        <w:t xml:space="preserve">  |  Specification status: Pending product approval  |  Implementation: Not Started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Feature groups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I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Dependencies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VS-03, VS-04, VS-06, VS-07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Requirements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Release blockers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Scope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V1 20 | V1.1 0 | Deferred 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Source ADRs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ADR-010, ADR-006, ADR-005, ADR-009, ADR-011, ADR-012</w:t>
            </w:r>
          </w:p>
        </w:tc>
      </w:tr>
    </w:tbl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User outcome: </w:t>
      </w:r>
      <w:r>
        <w:rPr>
          <w:rFonts w:ascii="Arial" w:hAnsi="Arial"/>
          <w:color w:val="1F2937"/>
          <w:sz w:val="19"/>
        </w:rPr>
        <w:t>A user can plan a Monday-Sunday week, review prior results, set targets and commitments, and preserve historical plans through reopen and archive rules.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Primary routes: </w:t>
      </w:r>
      <w:r>
        <w:rPr>
          <w:rFonts w:ascii="Arial" w:hAnsi="Arial"/>
          <w:color w:val="1F2937"/>
          <w:sz w:val="19"/>
        </w:rPr>
        <w:t>Weekly planning flow; weekly review; Home planning prompt; prior-week history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Domain entities: </w:t>
      </w:r>
      <w:r>
        <w:rPr>
          <w:rFonts w:ascii="Arial" w:hAnsi="Arial"/>
          <w:color w:val="1F2937"/>
          <w:sz w:val="19"/>
        </w:rPr>
        <w:t>Weekly Plan; Week Identity; Weekly Target Snapshot; Commitment; Review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In scope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One effective Monday-Sunday Weekly Plan per profile/period, exact dates, target revisions, Task/Event planning, Review Due, outcome and outstanding-report review, contribution history, optional private reflection, Task carryover choice, and next-plan start.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State and transition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Weekly Plan: Draft / Active / Review Due / Reviewed / Historical. Target revisions are versioned. Carryover is explicit per Task; Calendar Events never carry automatically.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Commands and user intents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Create/Open Week; Set Targets; Add/Link Task; Create/Link Event; Complete Review; Record Post-Review Change; Decide Task Carryover; Start Next Week.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Data and domain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Week identity is profile + Monday start date. Actual, Target, and Scheduled Potential remain separate. Private reflection is Extra Private, local-only, and non-contributory.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Offline, permissions, and privacy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Entire planning and review workflow functions offline. Review reminders do not complete the review.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Failure and recovery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One effective plan per period is enforced idempotently. Reopening or post-review changes preserve historical snapshots and factual audit context.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Explicit exclusions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Automatic event carryover, review completion by reminder/background work, and fabricated progress from planning.</w:t>
            </w:r>
          </w:p>
        </w:tc>
      </w:tr>
    </w:tbl>
    <w:p>
      <w:pPr>
        <w:pStyle w:val="Heading2"/>
      </w:pPr>
      <w:r>
        <w:t>Traceability and verification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FRs: </w:t>
      </w:r>
      <w:r>
        <w:rPr>
          <w:rFonts w:ascii="Arial" w:hAnsi="Arial"/>
          <w:color w:val="1F2937"/>
          <w:sz w:val="19"/>
        </w:rPr>
        <w:t>FR-I-001-020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BRs: </w:t>
      </w:r>
      <w:r>
        <w:rPr>
          <w:rFonts w:ascii="Arial" w:hAnsi="Arial"/>
          <w:color w:val="1F2937"/>
          <w:sz w:val="19"/>
        </w:rPr>
        <w:t>BR-I-001-002; BR-I-010; BR-I-003-005; BR-I-007; BR-I-009; BR-I-006; BR-I-008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Release-blocking ACs: </w:t>
      </w:r>
      <w:r>
        <w:rPr>
          <w:rFonts w:ascii="Arial" w:hAnsi="Arial"/>
          <w:color w:val="1F2937"/>
          <w:sz w:val="19"/>
        </w:rPr>
        <w:t>AC-I-001-008; AC-I-013; AC-I-015; AC-I-018; AC-I-020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Verification mix: </w:t>
      </w:r>
      <w:r>
        <w:rPr>
          <w:rFonts w:ascii="Arial" w:hAnsi="Arial"/>
          <w:color w:val="1F2937"/>
          <w:sz w:val="19"/>
        </w:rPr>
        <w:t>Domain test: 9; Domain test / Widget test: 3; Integration test: 1; Widget test: 6; Widget test / Integration test: 1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Approved OPDs: </w:t>
      </w:r>
      <w:r>
        <w:rPr>
          <w:rFonts w:ascii="Arial" w:hAnsi="Arial"/>
          <w:color w:val="1F2937"/>
          <w:sz w:val="19"/>
        </w:rPr>
        <w:t>OPD-2-010, OPD-2-011, OPD-2-012. Full positions are in Decision Constraints; material constraints are incorporated here.</w:t>
      </w:r>
    </w:p>
    <w:p>
      <w:pPr>
        <w:spacing w:before="80" w:after="100"/>
      </w:pPr>
      <w:r>
        <w:rPr>
          <w:rFonts w:ascii="Arial" w:hAnsi="Arial"/>
          <w:b/>
          <w:color w:val="166534"/>
          <w:sz w:val="18"/>
        </w:rPr>
        <w:t xml:space="preserve">EXIT GATE: </w:t>
      </w:r>
      <w:r>
        <w:rPr>
          <w:rFonts w:ascii="Arial" w:hAnsi="Arial"/>
          <w:b/>
          <w:color w:val="1F2937"/>
          <w:sz w:val="18"/>
        </w:rPr>
        <w:t>Week identity is stable; planning does not fabricate Actual; reopening and review preserve historical evidence and current-week state.</w:t>
      </w:r>
    </w:p>
    <w:p>
      <w:pPr>
        <w:pStyle w:val="Heading1"/>
        <w:pageBreakBefore/>
      </w:pPr>
      <w:r>
        <w:t>VS-09 - Pathways, Goals, and Milestones</w:t>
      </w:r>
    </w:p>
    <w:p>
      <w:pPr>
        <w:spacing w:after="100"/>
      </w:pPr>
      <w:r>
        <w:rPr>
          <w:rFonts w:ascii="Arial" w:hAnsi="Arial"/>
          <w:b/>
          <w:color w:val="B7791F"/>
          <w:sz w:val="18"/>
        </w:rPr>
        <w:t>Wave 3 - Pathways and Life Administration</w:t>
      </w:r>
      <w:r>
        <w:rPr>
          <w:rFonts w:ascii="Arial" w:hAnsi="Arial"/>
          <w:b/>
          <w:color w:val="5B6573"/>
          <w:sz w:val="18"/>
        </w:rPr>
        <w:t xml:space="preserve">  |  Specification status: Pending product approval  |  Implementation: Not Started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Feature groups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J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Dependencies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VS-01, VS-03, VS-04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Requirements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22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Release blockers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Scope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V1 22 | V1.1 0 | Deferred 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Source ADRs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ADR-009, ADR-006, ADR-005, ADR-004</w:t>
            </w:r>
          </w:p>
        </w:tc>
      </w:tr>
    </w:tbl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User outcome: </w:t>
      </w:r>
      <w:r>
        <w:rPr>
          <w:rFonts w:ascii="Arial" w:hAnsi="Arial"/>
          <w:color w:val="1F2937"/>
          <w:sz w:val="19"/>
        </w:rPr>
        <w:t>A user can activate Pathways, define Goals and Milestones, pause or complete work, and track factual state without unexplained universal percentages.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Primary routes: </w:t>
      </w:r>
      <w:r>
        <w:rPr>
          <w:rFonts w:ascii="Arial" w:hAnsi="Arial"/>
          <w:color w:val="1F2937"/>
          <w:sz w:val="19"/>
        </w:rPr>
        <w:t>Pathways tab; pathway detail; Goal/Milestone create-edit; archive and reopen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Domain entities: </w:t>
      </w:r>
      <w:r>
        <w:rPr>
          <w:rFonts w:ascii="Arial" w:hAnsi="Arial"/>
          <w:color w:val="1F2937"/>
          <w:sz w:val="19"/>
        </w:rPr>
        <w:t>Pathway; Goal; Milestone; Lifecycle State; Resource Link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In scope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Bundled and user-created Pathways, Goals, and Milestones; independent identities; ordering; pause/complete/reopen/archive; completion method; factual progress source; offline content; and Task/Event creation from context.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State and transition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Pathway: Available / Active / Paused / Completed / Archived. Goal: Active / Paused / Completed / Archived. Milestone: Planned / Completed / Archived. Restore returns last known non-archived state when available.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Commands and user intents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Activate Pathway; Create/Edit Goal or Milestone; Reorder; Pause; Complete; Reopen; Archive/Restore; Create Linked Planning Record.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Data and domain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Completion history and explicit completion method are preserved. Universal percentages are prohibited unless a specific factual measure defines numerator and denominator.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Offline, permissions, and privacy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Bundled content and workflows remain available offline. Private reflections are non-contributory.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Failure and recovery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Bundled updates never overwrite user state. Linked Task/Event states remain independent and archived records retain history.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Explicit exclusions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Unexplained percentages, title-inferred progress, forced activation of all suggestions, and spiritual-quality scoring.</w:t>
            </w:r>
          </w:p>
        </w:tc>
      </w:tr>
    </w:tbl>
    <w:p>
      <w:pPr>
        <w:pStyle w:val="Heading2"/>
      </w:pPr>
      <w:r>
        <w:t>Traceability and verification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FRs: </w:t>
      </w:r>
      <w:r>
        <w:rPr>
          <w:rFonts w:ascii="Arial" w:hAnsi="Arial"/>
          <w:color w:val="1F2937"/>
          <w:sz w:val="19"/>
        </w:rPr>
        <w:t>FR-J-001-022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BRs: </w:t>
      </w:r>
      <w:r>
        <w:rPr>
          <w:rFonts w:ascii="Arial" w:hAnsi="Arial"/>
          <w:color w:val="1F2937"/>
          <w:sz w:val="19"/>
        </w:rPr>
        <w:t>BR-J-001; BR-J-008; BR-J-005-007; BR-J-002-003; BR-J-009; BR-J-004; BR-J-010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Release-blocking ACs: </w:t>
      </w:r>
      <w:r>
        <w:rPr>
          <w:rFonts w:ascii="Arial" w:hAnsi="Arial"/>
          <w:color w:val="1F2937"/>
          <w:sz w:val="19"/>
        </w:rPr>
        <w:t>AC-J-001-008; AC-J-011; AC-J-013-015; AC-J-018-021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Verification mix: </w:t>
      </w:r>
      <w:r>
        <w:rPr>
          <w:rFonts w:ascii="Arial" w:hAnsi="Arial"/>
          <w:color w:val="1F2937"/>
          <w:sz w:val="19"/>
        </w:rPr>
        <w:t>Domain test: 8; Domain test / Manual review: 1; Manual review: 1; Widget test: 11; Widget test / Integration test: 1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Approved OPDs: </w:t>
      </w:r>
      <w:r>
        <w:rPr>
          <w:rFonts w:ascii="Arial" w:hAnsi="Arial"/>
          <w:color w:val="1F2937"/>
          <w:sz w:val="19"/>
        </w:rPr>
        <w:t>OPD-2-013, OPD-2-014, OPD-2-015, OPD-2-016. Full positions are in Decision Constraints; material constraints are incorporated here.</w:t>
      </w:r>
    </w:p>
    <w:p>
      <w:pPr>
        <w:spacing w:before="80" w:after="100"/>
      </w:pPr>
      <w:r>
        <w:rPr>
          <w:rFonts w:ascii="Arial" w:hAnsi="Arial"/>
          <w:b/>
          <w:color w:val="166534"/>
          <w:sz w:val="18"/>
        </w:rPr>
        <w:t xml:space="preserve">EXIT GATE: </w:t>
      </w:r>
      <w:r>
        <w:rPr>
          <w:rFonts w:ascii="Arial" w:hAnsi="Arial"/>
          <w:b/>
          <w:color w:val="1F2937"/>
          <w:sz w:val="18"/>
        </w:rPr>
        <w:t>Approved lifecycle enums are enforced; archive is distinct from completion; progress uses explicit factual measures rather than invented percentages.</w:t>
      </w:r>
    </w:p>
    <w:p>
      <w:pPr>
        <w:pStyle w:val="Heading1"/>
        <w:pageBreakBefore/>
      </w:pPr>
      <w:r>
        <w:t>VS-10 - Covenant Path</w:t>
      </w:r>
    </w:p>
    <w:p>
      <w:pPr>
        <w:spacing w:after="100"/>
      </w:pPr>
      <w:r>
        <w:rPr>
          <w:rFonts w:ascii="Arial" w:hAnsi="Arial"/>
          <w:b/>
          <w:color w:val="B7791F"/>
          <w:sz w:val="18"/>
        </w:rPr>
        <w:t>Wave 3 - Pathways and Life Administration</w:t>
      </w:r>
      <w:r>
        <w:rPr>
          <w:rFonts w:ascii="Arial" w:hAnsi="Arial"/>
          <w:b/>
          <w:color w:val="5B6573"/>
          <w:sz w:val="18"/>
        </w:rPr>
        <w:t xml:space="preserve">  |  Specification status: Pending product approval  |  Implementation: Not Started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Feature groups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K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Dependencies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VS-02, VS-06, VS-09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Requirements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Release blockers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Scope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V1 20 | V1.1 0 | Deferred 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Source ADRs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ADR-021, ADR-019, ADR-004, ADR-009, ADR-005, ADR-012, ADR-006, ADR-003</w:t>
            </w:r>
          </w:p>
        </w:tc>
      </w:tr>
    </w:tbl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User outcome: </w:t>
      </w:r>
      <w:r>
        <w:rPr>
          <w:rFonts w:ascii="Arial" w:hAnsi="Arial"/>
          <w:color w:val="1F2937"/>
          <w:sz w:val="19"/>
        </w:rPr>
        <w:t>A user can privately plan and report Scripture Study and Temple Visit activities without spiritual scoring or automatic sharing.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Primary routes: </w:t>
      </w:r>
      <w:r>
        <w:rPr>
          <w:rFonts w:ascii="Arial" w:hAnsi="Arial"/>
          <w:color w:val="1F2937"/>
          <w:sz w:val="19"/>
        </w:rPr>
        <w:t>Pathways &gt; Covenant Path; Scripture Study; Temple Visit; private reflection editor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Domain entities: </w:t>
      </w:r>
      <w:r>
        <w:rPr>
          <w:rFonts w:ascii="Arial" w:hAnsi="Arial"/>
          <w:color w:val="1F2937"/>
          <w:sz w:val="19"/>
        </w:rPr>
        <w:t>Covenant Path Record; Scripture Study Plan/Report; Temple Visit Plan/Report; Extra Private Reflection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In scope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Optional private Covenant Path experience with only Scripture Study and Temple Visit bundled sections, selective goals/milestones, linked Tasks/Events, factual plan/report history, contribution history, resources, and optional private reflections.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State and transition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Covenant Path follows approved Pathway lifecycle. Section records distinguish Planned / Reported factual activity; reflections have no progress state.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Commands and user intents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Activate/Pause/Reopen/Archive; Select Goal/Milestone; Create Planning Record; Record Factual Report through canonical reporting; Add/Edit Private Reflection; Open Contribution Source.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Data and domain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Only canonical reports may create qualifying Scripture Study or Temple Visit contributions. Reflections are Extra Private and local-only throughout V1.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Offline, permissions, and privacy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No account, Church membership verification, unrelated permission, sharing, leader access, or family/mentor access is required. Language remains neutral and factual.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Failure and recovery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Content updates preserve user-created state and history. Missed activities remain factual, not moral judgments.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Explicit exclusions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Universal completion score, spiritual-quality assessment, automatic sharing, and reflection-based contributions.</w:t>
            </w:r>
          </w:p>
        </w:tc>
      </w:tr>
    </w:tbl>
    <w:p>
      <w:pPr>
        <w:pStyle w:val="Heading2"/>
      </w:pPr>
      <w:r>
        <w:t>Traceability and verification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FRs: </w:t>
      </w:r>
      <w:r>
        <w:rPr>
          <w:rFonts w:ascii="Arial" w:hAnsi="Arial"/>
          <w:color w:val="1F2937"/>
          <w:sz w:val="19"/>
        </w:rPr>
        <w:t>FR-K-001-020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BRs: </w:t>
      </w:r>
      <w:r>
        <w:rPr>
          <w:rFonts w:ascii="Arial" w:hAnsi="Arial"/>
          <w:color w:val="1F2937"/>
          <w:sz w:val="19"/>
        </w:rPr>
        <w:t>BR-K-001; BR-K-004; BR-K-007; BR-K-006; BR-K-005; BR-K-010; BR-K-009; BR-K-003; BR-K-008; BR-K-002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Release-blocking ACs: </w:t>
      </w:r>
      <w:r>
        <w:rPr>
          <w:rFonts w:ascii="Arial" w:hAnsi="Arial"/>
          <w:color w:val="1F2937"/>
          <w:sz w:val="19"/>
        </w:rPr>
        <w:t>AC-K-001-010; AC-K-012-017; AC-K-019-020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Verification mix: </w:t>
      </w:r>
      <w:r>
        <w:rPr>
          <w:rFonts w:ascii="Arial" w:hAnsi="Arial"/>
          <w:color w:val="1F2937"/>
          <w:sz w:val="19"/>
        </w:rPr>
        <w:t>Domain test: 10; Domain test / Database test: 1; Domain test / Manual review: 1; Integration test: 1; Manual review: 1; Widget test: 5; Widget test / Integration test: 1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Approved OPDs: </w:t>
      </w:r>
      <w:r>
        <w:rPr>
          <w:rFonts w:ascii="Arial" w:hAnsi="Arial"/>
          <w:color w:val="1F2937"/>
          <w:sz w:val="19"/>
        </w:rPr>
        <w:t>OPD-3-001, OPD-3-002, OPD-3-003. Full positions are in Decision Constraints; material constraints are incorporated here.</w:t>
      </w:r>
    </w:p>
    <w:p>
      <w:pPr>
        <w:spacing w:before="80" w:after="100"/>
      </w:pPr>
      <w:r>
        <w:rPr>
          <w:rFonts w:ascii="Arial" w:hAnsi="Arial"/>
          <w:b/>
          <w:color w:val="166534"/>
          <w:sz w:val="18"/>
        </w:rPr>
        <w:t xml:space="preserve">EXIT GATE: </w:t>
      </w:r>
      <w:r>
        <w:rPr>
          <w:rFonts w:ascii="Arial" w:hAnsi="Arial"/>
          <w:b/>
          <w:color w:val="1F2937"/>
          <w:sz w:val="18"/>
        </w:rPr>
        <w:t>Only approved bundled sections ship; factual plans/reports may contribute only through canonical rules; reflections remain Extra Private and local-only; no spiritual-quality score exists.</w:t>
      </w:r>
    </w:p>
    <w:p>
      <w:pPr>
        <w:pStyle w:val="Heading1"/>
        <w:pageBreakBefore/>
      </w:pPr>
      <w:r>
        <w:t>VS-11 - Contacts and Follow-Ups</w:t>
      </w:r>
    </w:p>
    <w:p>
      <w:pPr>
        <w:spacing w:after="100"/>
      </w:pPr>
      <w:r>
        <w:rPr>
          <w:rFonts w:ascii="Arial" w:hAnsi="Arial"/>
          <w:b/>
          <w:color w:val="B7791F"/>
          <w:sz w:val="18"/>
        </w:rPr>
        <w:t>Wave 3 - Pathways and Life Administration</w:t>
      </w:r>
      <w:r>
        <w:rPr>
          <w:rFonts w:ascii="Arial" w:hAnsi="Arial"/>
          <w:b/>
          <w:color w:val="5B6573"/>
          <w:sz w:val="18"/>
        </w:rPr>
        <w:t xml:space="preserve">  |  Specification status: Pending product approval  |  Implementation: Not Started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Feature groups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L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Dependencies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VS-02, VS-03, VS-04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Requirements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Release blockers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Scope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V1 20 | V1.1 0 | Deferred 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Source ADRs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ADR-009, ADR-003, ADR-017, ADR-004, ADR-011, ADR-005, ADR-012, ADR-021, ADR-006</w:t>
            </w:r>
          </w:p>
        </w:tc>
      </w:tr>
    </w:tbl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User outcome: </w:t>
      </w:r>
      <w:r>
        <w:rPr>
          <w:rFonts w:ascii="Arial" w:hAnsi="Arial"/>
          <w:color w:val="1F2937"/>
          <w:sz w:val="19"/>
        </w:rPr>
        <w:t>A user can keep private contacts, record follow-up intent, and schedule local follow-up work without silently uploading imported contacts.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Primary routes: </w:t>
      </w:r>
      <w:r>
        <w:rPr>
          <w:rFonts w:ascii="Arial" w:hAnsi="Arial"/>
          <w:color w:val="1F2937"/>
          <w:sz w:val="19"/>
        </w:rPr>
        <w:t>Contacts tab; contact create/import/detail; follow-up create; linked Task/Event actions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Domain entities: </w:t>
      </w:r>
      <w:r>
        <w:rPr>
          <w:rFonts w:ascii="Arial" w:hAnsi="Arial"/>
          <w:color w:val="1F2937"/>
          <w:sz w:val="19"/>
        </w:rPr>
        <w:t>Contact; Contact Source; Follow-Up; Contact Upload Choice; Contact Link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In scope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Manual contact create/edit/search, tags, favorites, archive/restore, optional selected device-contact import, follow-up Tasks/Events, structured meaningful-interaction report, contribution history, and external communication handoff.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State and transition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Contact: Active / Archived / Restored / Merged History. Follow-up remains a separate Task/Event. Imported-contact upload choice: Local-Only / Eligible for Explicit Upload.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Commands and user intents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Create/Edit/Search Contact; Import Selected Contacts; Tag/Favorite; Archive/Restore/Merge; Create Follow-Up; Open External Communication; Report Meaningful Interaction.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Data and domain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Contact and follow-up identities remain separate. Meaningful Connections Actual derives only from qualifying ledger entries. Imported contacts belong to the Local Profile and are not silently uploaded.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Offline, permissions, and privacy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No call-log or message-reading permission. Contact workflows function offline; external communication return creates no outcome.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Failure and recovery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Merge/archive preserves history and contribution source references. Duplicate interactions are prevented by canonical report/source identity.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Explicit exclusions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Shared directories, passive communication monitoring, automatic meaningfulness inference, and contact-photo V1 scope.</w:t>
            </w:r>
          </w:p>
        </w:tc>
      </w:tr>
    </w:tbl>
    <w:p>
      <w:pPr>
        <w:pStyle w:val="Heading2"/>
      </w:pPr>
      <w:r>
        <w:t>Traceability and verification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FRs: </w:t>
      </w:r>
      <w:r>
        <w:rPr>
          <w:rFonts w:ascii="Arial" w:hAnsi="Arial"/>
          <w:color w:val="1F2937"/>
          <w:sz w:val="19"/>
        </w:rPr>
        <w:t>FR-L-001-020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BRs: </w:t>
      </w:r>
      <w:r>
        <w:rPr>
          <w:rFonts w:ascii="Arial" w:hAnsi="Arial"/>
          <w:color w:val="1F2937"/>
          <w:sz w:val="19"/>
        </w:rPr>
        <w:t>BR-L-001; BR-L-006; BR-L-009; BR-L-002-003; BR-L-007; BR-L-005; BR-L-004; BR-L-008; BR-L-010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Release-blocking ACs: </w:t>
      </w:r>
      <w:r>
        <w:rPr>
          <w:rFonts w:ascii="Arial" w:hAnsi="Arial"/>
          <w:color w:val="1F2937"/>
          <w:sz w:val="19"/>
        </w:rPr>
        <w:t>AC-L-001-008; AC-L-010-011; AC-L-013-014; AC-L-016-018; AC-L-020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Verification mix: </w:t>
      </w:r>
      <w:r>
        <w:rPr>
          <w:rFonts w:ascii="Arial" w:hAnsi="Arial"/>
          <w:color w:val="1F2937"/>
          <w:sz w:val="19"/>
        </w:rPr>
        <w:t>Database test / Widget test: 1; Domain test: 8; Domain test / Database test: 1; Domain test / Integration test: 1; Integration test: 1; Widget test: 5; Widget test / Integration test: 3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Approved OPDs: </w:t>
      </w:r>
      <w:r>
        <w:rPr>
          <w:rFonts w:ascii="Arial" w:hAnsi="Arial"/>
          <w:color w:val="1F2937"/>
          <w:sz w:val="19"/>
        </w:rPr>
        <w:t>OPD-3-004, OPD-3-005, OPD-3-006. Full positions are in Decision Constraints; material constraints are incorporated here.</w:t>
      </w:r>
    </w:p>
    <w:p>
      <w:pPr>
        <w:spacing w:before="80" w:after="100"/>
      </w:pPr>
      <w:r>
        <w:rPr>
          <w:rFonts w:ascii="Arial" w:hAnsi="Arial"/>
          <w:b/>
          <w:color w:val="166534"/>
          <w:sz w:val="18"/>
        </w:rPr>
        <w:t xml:space="preserve">EXIT GATE: </w:t>
      </w:r>
      <w:r>
        <w:rPr>
          <w:rFonts w:ascii="Arial" w:hAnsi="Arial"/>
          <w:b/>
          <w:color w:val="1F2937"/>
          <w:sz w:val="18"/>
        </w:rPr>
        <w:t>Contact ownership stays local-profile scoped; imported contacts require explicit upload choice; follow-ups remain distinct from contact records and domain outcomes.</w:t>
      </w:r>
    </w:p>
    <w:p>
      <w:pPr>
        <w:pStyle w:val="Heading1"/>
        <w:pageBreakBefore/>
      </w:pPr>
      <w:r>
        <w:t>VS-12 - Employment Applications</w:t>
      </w:r>
    </w:p>
    <w:p>
      <w:pPr>
        <w:spacing w:after="100"/>
      </w:pPr>
      <w:r>
        <w:rPr>
          <w:rFonts w:ascii="Arial" w:hAnsi="Arial"/>
          <w:b/>
          <w:color w:val="B7791F"/>
          <w:sz w:val="18"/>
        </w:rPr>
        <w:t>Wave 3 - Pathways and Life Administration</w:t>
      </w:r>
      <w:r>
        <w:rPr>
          <w:rFonts w:ascii="Arial" w:hAnsi="Arial"/>
          <w:b/>
          <w:color w:val="5B6573"/>
          <w:sz w:val="18"/>
        </w:rPr>
        <w:t xml:space="preserve">  |  Specification status: Pending product approval  |  Implementation: Not Started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Feature groups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M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Dependencies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VS-03, VS-04, VS-09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Requirements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Release blockers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Scope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V1 20 | V1.1 0 | Deferred 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Source ADRs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ADR-009, ADR-012, ADR-005, ADR-011, ADR-017, ADR-006, ADR-019</w:t>
            </w:r>
          </w:p>
        </w:tc>
      </w:tr>
    </w:tbl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User outcome: </w:t>
      </w:r>
      <w:r>
        <w:rPr>
          <w:rFonts w:ascii="Arial" w:hAnsi="Arial"/>
          <w:color w:val="1F2937"/>
          <w:sz w:val="19"/>
        </w:rPr>
        <w:t>A user can track an employment opportunity through the approved application lifecycle, preserve evidence, and create related planning work without false success claims.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Primary routes: </w:t>
      </w:r>
      <w:r>
        <w:rPr>
          <w:rFonts w:ascii="Arial" w:hAnsi="Arial"/>
          <w:color w:val="1F2937"/>
          <w:sz w:val="19"/>
        </w:rPr>
        <w:t>Pathways &gt; Employment; application list/detail; stage update; interview and offer planning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Domain entities: </w:t>
      </w:r>
      <w:r>
        <w:rPr>
          <w:rFonts w:ascii="Arial" w:hAnsi="Arial"/>
          <w:color w:val="1F2937"/>
          <w:sz w:val="19"/>
        </w:rPr>
        <w:t>Employment Application; Employer; Application Cycle; Stage History; Submission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In scope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Employment Application records, approved stages and terminal outcomes, stage history, dates, linked contacts/tasks/events, explicit submission confirmation, interview/offer/outcome recording, archive/restore, reapplication cycles, and Job Applications contribution history.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State and transition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Active stages: Saved / Considering / Preparing / Submitted / Interviewing / Offered. Terminal: Accepted / Rejected / Withdrawn / Closed Without Outcome. Archive is separate; reapplication creates a new cycle.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Commands and user intents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Create/Edit Application; Change Stage; Confirm Submission; Schedule Interview; Record Offer/Outcome; Archive/Restore; Start Reapplication Cycle; Open Contribution History.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Data and domain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Only explicit submission confirmation creates a qualifying Job Applications contribution. Saved/Considering/Preparing do not. Stage history and source verification metadata persist.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Offline, permissions, and privacy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Core employment tracking works offline and does not require a vacancy URL. Private evidence remains protected; attachments remain post-V1 unless separately approved.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Failure and recovery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Submission retries are idempotent. Closed outcomes preserve prior submission history and contributions. Sync cannot collapse reapplication cycles.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Explicit exclusions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Title-based application classification, inferred submission, silent attachment upload, and automatic success claims.</w:t>
            </w:r>
          </w:p>
        </w:tc>
      </w:tr>
    </w:tbl>
    <w:p>
      <w:pPr>
        <w:pStyle w:val="Heading2"/>
      </w:pPr>
      <w:r>
        <w:t>Traceability and verification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FRs: </w:t>
      </w:r>
      <w:r>
        <w:rPr>
          <w:rFonts w:ascii="Arial" w:hAnsi="Arial"/>
          <w:color w:val="1F2937"/>
          <w:sz w:val="19"/>
        </w:rPr>
        <w:t>FR-M-001-020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BRs: </w:t>
      </w:r>
      <w:r>
        <w:rPr>
          <w:rFonts w:ascii="Arial" w:hAnsi="Arial"/>
          <w:color w:val="1F2937"/>
          <w:sz w:val="19"/>
        </w:rPr>
        <w:t>BR-M-001; BR-M-010; BR-M-002-003; BR-M-006; BR-M-004-005; BR-M-007-009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Release-blocking ACs: </w:t>
      </w:r>
      <w:r>
        <w:rPr>
          <w:rFonts w:ascii="Arial" w:hAnsi="Arial"/>
          <w:color w:val="1F2937"/>
          <w:sz w:val="19"/>
        </w:rPr>
        <w:t>AC-M-001-009; AC-M-012-013; AC-M-015; AC-M-017-019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Verification mix: </w:t>
      </w:r>
      <w:r>
        <w:rPr>
          <w:rFonts w:ascii="Arial" w:hAnsi="Arial"/>
          <w:color w:val="1F2937"/>
          <w:sz w:val="19"/>
        </w:rPr>
        <w:t>Database test / Widget test: 1; Domain test: 11; Domain test / Integration test: 1; Integration test: 1; Widget test: 5; Widget test / Integration test: 1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Approved OPDs: </w:t>
      </w:r>
      <w:r>
        <w:rPr>
          <w:rFonts w:ascii="Arial" w:hAnsi="Arial"/>
          <w:color w:val="1F2937"/>
          <w:sz w:val="19"/>
        </w:rPr>
        <w:t>OPD-3-007, OPD-3-008, OPD-3-009. Full positions are in Decision Constraints; material constraints are incorporated here.</w:t>
      </w:r>
    </w:p>
    <w:p>
      <w:pPr>
        <w:spacing w:before="80" w:after="100"/>
      </w:pPr>
      <w:r>
        <w:rPr>
          <w:rFonts w:ascii="Arial" w:hAnsi="Arial"/>
          <w:b/>
          <w:color w:val="166534"/>
          <w:sz w:val="18"/>
        </w:rPr>
        <w:t xml:space="preserve">EXIT GATE: </w:t>
      </w:r>
      <w:r>
        <w:rPr>
          <w:rFonts w:ascii="Arial" w:hAnsi="Arial"/>
          <w:b/>
          <w:color w:val="1F2937"/>
          <w:sz w:val="18"/>
        </w:rPr>
        <w:t>Approved lifecycle and terminal outcomes are enforced; reapplication creates a new cycle; private evidence remains protected; stage changes do not create Actual by themselves.</w:t>
      </w:r>
    </w:p>
    <w:p>
      <w:pPr>
        <w:pStyle w:val="Heading1"/>
        <w:pageBreakBefore/>
      </w:pPr>
      <w:r>
        <w:t>VS-13 - Education Planning</w:t>
      </w:r>
    </w:p>
    <w:p>
      <w:pPr>
        <w:spacing w:after="100"/>
      </w:pPr>
      <w:r>
        <w:rPr>
          <w:rFonts w:ascii="Arial" w:hAnsi="Arial"/>
          <w:b/>
          <w:color w:val="B7791F"/>
          <w:sz w:val="18"/>
        </w:rPr>
        <w:t>Wave 3 - Pathways and Life Administration</w:t>
      </w:r>
      <w:r>
        <w:rPr>
          <w:rFonts w:ascii="Arial" w:hAnsi="Arial"/>
          <w:b/>
          <w:color w:val="5B6573"/>
          <w:sz w:val="18"/>
        </w:rPr>
        <w:t xml:space="preserve">  |  Specification status: Pending product approval  |  Implementation: Not Started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Feature groups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N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Dependencies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VS-03, VS-04, VS-09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Requirements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Release blockers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14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Scope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V1 20 | V1.1 0 | Deferred 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Source ADRs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ADR-019, ADR-004, ADR-009, ADR-011, ADR-017, ADR-006, ADR-023</w:t>
            </w:r>
          </w:p>
        </w:tc>
      </w:tr>
    </w:tbl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User outcome: </w:t>
      </w:r>
      <w:r>
        <w:rPr>
          <w:rFonts w:ascii="Arial" w:hAnsi="Arial"/>
          <w:color w:val="1F2937"/>
          <w:sz w:val="19"/>
        </w:rPr>
        <w:t>A user can compare and track education options and application stages using verified Philippines-relevant content plus custom options.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Primary routes: </w:t>
      </w:r>
      <w:r>
        <w:rPr>
          <w:rFonts w:ascii="Arial" w:hAnsi="Arial"/>
          <w:color w:val="1F2937"/>
          <w:sz w:val="19"/>
        </w:rPr>
        <w:t>Pathways &gt; Education; bundled option list; education plan/detail; stage and requirement tracking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Domain entities: </w:t>
      </w:r>
      <w:r>
        <w:rPr>
          <w:rFonts w:ascii="Arial" w:hAnsi="Arial"/>
          <w:color w:val="1F2937"/>
          <w:sz w:val="19"/>
        </w:rPr>
        <w:t>Education Option; Education Application; Requirement; Stage History; Official Source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In scope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Bundled and custom Education Options, provider/program/mode/location/intake fields, structured requirements with source/verified date/status, Goals/Milestones, linked Tasks/Events/Documents, approved application stages, explicit submission, separate admission/enrollment, archive/restore, and verification Tasks.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State and transition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Considering / Preparing / Submitted / Admitted / Enrolled / Deferred / Rejected / Withdrawn / Discontinued; Archive separate.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Commands and user intents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Create/Activate Option; Update Requirements; Create Goal/Milestone; Link Government Requirement; Confirm Submission; Record Admission/Enrollment; Pause/Discontinue; Archive/Restore; Create Verification Task.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Data and domain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Initial bundled entries: BYU-Pathway Worldwide, BYU-Hawaii, My Plan (Tanay, Rizal), and Custom Education Option. Content carries official source and last-verified metadata; guidance is not user fact.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Offline, permissions, and privacy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Planning works offline. External resource failure does not block local records. No outcome is inferred from title or schedule.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Failure and recovery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Content updates preserve user records and requirement history. Stale/unverified content is labeled rather than silently replaced.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Explicit exclusions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Unverified claims presented as official, admission equated with enrollment, and automatic document or application completion.</w:t>
            </w:r>
          </w:p>
        </w:tc>
      </w:tr>
    </w:tbl>
    <w:p>
      <w:pPr>
        <w:pStyle w:val="Heading2"/>
      </w:pPr>
      <w:r>
        <w:t>Traceability and verification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FRs: </w:t>
      </w:r>
      <w:r>
        <w:rPr>
          <w:rFonts w:ascii="Arial" w:hAnsi="Arial"/>
          <w:color w:val="1F2937"/>
          <w:sz w:val="19"/>
        </w:rPr>
        <w:t>FR-N-001-020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BRs: </w:t>
      </w:r>
      <w:r>
        <w:rPr>
          <w:rFonts w:ascii="Arial" w:hAnsi="Arial"/>
          <w:color w:val="1F2937"/>
          <w:sz w:val="19"/>
        </w:rPr>
        <w:t>BR-N-002; BR-N-008; BR-N-010; BR-N-005; BR-N-004; BR-N-007; BR-N-009; BR-N-003; BR-N-001; BR-N-006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Release-blocking ACs: </w:t>
      </w:r>
      <w:r>
        <w:rPr>
          <w:rFonts w:ascii="Arial" w:hAnsi="Arial"/>
          <w:color w:val="1F2937"/>
          <w:sz w:val="19"/>
        </w:rPr>
        <w:t>AC-N-001-008; AC-N-011-013; AC-N-015; AC-N-017-018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Verification mix: </w:t>
      </w:r>
      <w:r>
        <w:rPr>
          <w:rFonts w:ascii="Arial" w:hAnsi="Arial"/>
          <w:color w:val="1F2937"/>
          <w:sz w:val="19"/>
        </w:rPr>
        <w:t>Database test / Widget test: 1; Domain test: 11; Integration test: 1; Manual review: 1; Widget test: 5; Widget test / Integration test: 1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Approved OPDs: </w:t>
      </w:r>
      <w:r>
        <w:rPr>
          <w:rFonts w:ascii="Arial" w:hAnsi="Arial"/>
          <w:color w:val="1F2937"/>
          <w:sz w:val="19"/>
        </w:rPr>
        <w:t>OPD-3-010, OPD-3-011, OPD-3-012. Full positions are in Decision Constraints; material constraints are incorporated here.</w:t>
      </w:r>
    </w:p>
    <w:p>
      <w:pPr>
        <w:spacing w:before="80" w:after="100"/>
      </w:pPr>
      <w:r>
        <w:rPr>
          <w:rFonts w:ascii="Arial" w:hAnsi="Arial"/>
          <w:b/>
          <w:color w:val="166534"/>
          <w:sz w:val="18"/>
        </w:rPr>
        <w:t xml:space="preserve">EXIT GATE: </w:t>
      </w:r>
      <w:r>
        <w:rPr>
          <w:rFonts w:ascii="Arial" w:hAnsi="Arial"/>
          <w:b/>
          <w:color w:val="1F2937"/>
          <w:sz w:val="18"/>
        </w:rPr>
        <w:t>Approved education stages are enforced; bundled entries include BYU-Pathway Worldwide, BYU-Hawaii, My Plan, and Custom; official-source metadata is preserved.</w:t>
      </w:r>
    </w:p>
    <w:p>
      <w:pPr>
        <w:pStyle w:val="Heading1"/>
        <w:pageBreakBefore/>
      </w:pPr>
      <w:r>
        <w:t>VS-14 - Government Document Requirements</w:t>
      </w:r>
    </w:p>
    <w:p>
      <w:pPr>
        <w:spacing w:after="100"/>
      </w:pPr>
      <w:r>
        <w:rPr>
          <w:rFonts w:ascii="Arial" w:hAnsi="Arial"/>
          <w:b/>
          <w:color w:val="B7791F"/>
          <w:sz w:val="18"/>
        </w:rPr>
        <w:t>Wave 3 - Pathways and Life Administration</w:t>
      </w:r>
      <w:r>
        <w:rPr>
          <w:rFonts w:ascii="Arial" w:hAnsi="Arial"/>
          <w:b/>
          <w:color w:val="5B6573"/>
          <w:sz w:val="18"/>
        </w:rPr>
        <w:t xml:space="preserve">  |  Specification status: Pending product approval  |  Implementation: Not Started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Feature groups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Dependencies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VS-02, VS-03, VS-04, VS-09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Requirements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Release blockers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Scope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V1 20 | V1.1 0 | Deferred 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Source ADRs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ADR-019, ADR-004, ADR-011, ADR-017, ADR-006, ADR-009</w:t>
            </w:r>
          </w:p>
        </w:tc>
      </w:tr>
    </w:tbl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User outcome: </w:t>
      </w:r>
      <w:r>
        <w:rPr>
          <w:rFonts w:ascii="Arial" w:hAnsi="Arial"/>
          <w:color w:val="1F2937"/>
          <w:sz w:val="19"/>
        </w:rPr>
        <w:t>A user can track common Philippine government-document requirements, dates, masked references, and renewal tasks without storing unsafe secrets or claiming official verification.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Primary routes: </w:t>
      </w:r>
      <w:r>
        <w:rPr>
          <w:rFonts w:ascii="Arial" w:hAnsi="Arial"/>
          <w:color w:val="1F2937"/>
          <w:sz w:val="19"/>
        </w:rPr>
        <w:t>Pathways &gt; Documents; template chooser; requirement detail; renewal Task/Event action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Domain entities: </w:t>
      </w:r>
      <w:r>
        <w:rPr>
          <w:rFonts w:ascii="Arial" w:hAnsi="Arial"/>
          <w:color w:val="1F2937"/>
          <w:sz w:val="19"/>
        </w:rPr>
        <w:t>Government Requirement; Requirement Template; Document Reference; Verification Metadata; Renewal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In scope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Approved Philippines government-document templates plus custom requirements, authority/jurisdiction, source/version/verification status, linked Tasks/Events, explicit submission/processing/action-needed/obtained facts, optional renewal dates, masked references, archive/restore, and offline use.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State and transition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Requirement content: Verified / Stale / Unverified. User progress: Not Started / Planned / Submitted / Processing / Action Needed / Obtained / Archived, with transitions driven by explicit user confirmation.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Commands and user intents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Activate Template; Create Custom Requirement; Create Task/Event; Confirm Submission; Record Processing/Action Needed; Confirm Obtained; Set Expiry/Renewal; Archive/Restore.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Data and domain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V1 templates: PSA Birth Certificate, PSA Marriage Certificate, NBI Clearance, SSS, PhilHealth, Pag-IBIG MID, BIR TIN, Philippine Passport, Driver's License, and Custom. Full numbers/images are not required; references are optional and masked.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Offline, permissions, and privacy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All local tracking works offline. External official links are optional and do not block use. Sensitive references are excluded from logs and previews.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Failure and recovery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Content updates preserve user state/history. Renewal Due is derived only from explicit dates. Failed official links leave local records intact.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Explicit exclusions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Document-image storage in V1, automatic official verification, unmasked secrets, and appointment treated as submission.</w:t>
            </w:r>
          </w:p>
        </w:tc>
      </w:tr>
    </w:tbl>
    <w:p>
      <w:pPr>
        <w:pStyle w:val="Heading2"/>
      </w:pPr>
      <w:r>
        <w:t>Traceability and verification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FRs: </w:t>
      </w:r>
      <w:r>
        <w:rPr>
          <w:rFonts w:ascii="Arial" w:hAnsi="Arial"/>
          <w:color w:val="1F2937"/>
          <w:sz w:val="19"/>
        </w:rPr>
        <w:t>FR-O-001-020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BRs: </w:t>
      </w:r>
      <w:r>
        <w:rPr>
          <w:rFonts w:ascii="Arial" w:hAnsi="Arial"/>
          <w:color w:val="1F2937"/>
          <w:sz w:val="19"/>
        </w:rPr>
        <w:t>BR-O-007; BR-O-010; BR-O-001; BR-O-005; BR-O-008; BR-O-006; BR-O-002-003; BR-O-009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Release-blocking ACs: </w:t>
      </w:r>
      <w:r>
        <w:rPr>
          <w:rFonts w:ascii="Arial" w:hAnsi="Arial"/>
          <w:color w:val="1F2937"/>
          <w:sz w:val="19"/>
        </w:rPr>
        <w:t>AC-O-001-008; AC-O-011; AC-O-013-016; AC-O-018-020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Verification mix: </w:t>
      </w:r>
      <w:r>
        <w:rPr>
          <w:rFonts w:ascii="Arial" w:hAnsi="Arial"/>
          <w:color w:val="1F2937"/>
          <w:sz w:val="19"/>
        </w:rPr>
        <w:t>Database test / Widget test: 1; Domain test: 10; Domain test / Widget test: 1; Integration test / Manual review: 1; Manual review: 1; Widget test: 5; Widget test / Integration test: 1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Approved OPDs: </w:t>
      </w:r>
      <w:r>
        <w:rPr>
          <w:rFonts w:ascii="Arial" w:hAnsi="Arial"/>
          <w:color w:val="1F2937"/>
          <w:sz w:val="19"/>
        </w:rPr>
        <w:t>OPD-3-013, OPD-3-014, OPD-3-015, OPD-3-016. Full positions are in Decision Constraints; material constraints are incorporated here.</w:t>
      </w:r>
    </w:p>
    <w:p>
      <w:pPr>
        <w:spacing w:before="80" w:after="100"/>
      </w:pPr>
      <w:r>
        <w:rPr>
          <w:rFonts w:ascii="Arial" w:hAnsi="Arial"/>
          <w:b/>
          <w:color w:val="166534"/>
          <w:sz w:val="18"/>
        </w:rPr>
        <w:t xml:space="preserve">EXIT GATE: </w:t>
      </w:r>
      <w:r>
        <w:rPr>
          <w:rFonts w:ascii="Arial" w:hAnsi="Arial"/>
          <w:b/>
          <w:color w:val="1F2937"/>
          <w:sz w:val="18"/>
        </w:rPr>
        <w:t>Approved templates and Custom Requirement are available; sensitive references are masked and optional; status remains user-reported unless a confirmed source exists.</w:t>
      </w:r>
    </w:p>
    <w:p>
      <w:pPr>
        <w:pStyle w:val="Heading1"/>
        <w:pageBreakBefore/>
      </w:pPr>
      <w:r>
        <w:t>VS-15 - Maps and Locations</w:t>
      </w:r>
    </w:p>
    <w:p>
      <w:pPr>
        <w:spacing w:after="100"/>
      </w:pPr>
      <w:r>
        <w:rPr>
          <w:rFonts w:ascii="Arial" w:hAnsi="Arial"/>
          <w:b/>
          <w:color w:val="B7791F"/>
          <w:sz w:val="18"/>
        </w:rPr>
        <w:t>Wave 3 - Pathways and Life Administration</w:t>
      </w:r>
      <w:r>
        <w:rPr>
          <w:rFonts w:ascii="Arial" w:hAnsi="Arial"/>
          <w:b/>
          <w:color w:val="5B6573"/>
          <w:sz w:val="18"/>
        </w:rPr>
        <w:t xml:space="preserve">  |  Specification status: Pending product approval  |  Implementation: Not Started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Feature groups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Dependencies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VS-02, VS-03, VS-04, VS-11, VS-12, VS-13, VS-14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Requirements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15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Release blockers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Scope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V1 13 | V1.1 2 | Deferred 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Source ADRs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ADR-021, ADR-024, ADR-001, ADR-009, ADR-006, ADR-005, ADR-011, ADR-012, ADR-023, ADR-019, ADR-007</w:t>
            </w:r>
          </w:p>
        </w:tc>
      </w:tr>
    </w:tbl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User outcome: </w:t>
      </w:r>
      <w:r>
        <w:rPr>
          <w:rFonts w:ascii="Arial" w:hAnsi="Arial"/>
          <w:color w:val="1F2937"/>
          <w:sz w:val="19"/>
        </w:rPr>
        <w:t>A user can store optional non-required location data and deliberately hand off navigation or search to an external maps provider.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Primary routes: </w:t>
      </w:r>
      <w:r>
        <w:rPr>
          <w:rFonts w:ascii="Arial" w:hAnsi="Arial"/>
          <w:color w:val="1F2937"/>
          <w:sz w:val="19"/>
        </w:rPr>
        <w:t>Location picker; record detail map action; external navigation/search handoff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Domain entities: </w:t>
      </w:r>
      <w:r>
        <w:rPr>
          <w:rFonts w:ascii="Arial" w:hAnsi="Arial"/>
          <w:color w:val="1F2937"/>
          <w:sz w:val="19"/>
        </w:rPr>
        <w:t>Location Reference; Optional Coordinates; External Maps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In scope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Typed location without permission, optional current-location lookup, local Saved Places, optional coordinates separate from location text and owner, external maps handoff with provider disclosure, reusable place selection with snapshot, and copyable fallback.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State and transition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Permission: Not Requested / Granted / Denied / Revoked. Location reference: Text Only / Text + Optional Coordinates / Saved Place Snapshot. External handoff: Available / No Provider.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Commands and user intents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Enter Location; Save/Re-use Place; Request Current Location Contextually; Open External Map; Copy Location; Update Snapshot.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Data and domain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Owning domain record stores a location snapshot; Saved Place remains independently editable. Reschedules preserve original and replacement location history.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Offline, permissions, and privacy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Stored locations remain viewable/editable offline. No background location, route history, or movement history. Diagnostics omit precise location by default.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Failure and recovery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Permission denial/revocation preserves typed and stored locations. Missing provider yields copyable fallback and no domain outcome.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Explicit exclusions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Maps bottom-navigation tab, continuous tracking, arrival-based completion, and location-based Actual.</w:t>
            </w:r>
          </w:p>
        </w:tc>
      </w:tr>
    </w:tbl>
    <w:p>
      <w:pPr>
        <w:pStyle w:val="Heading2"/>
      </w:pPr>
      <w:r>
        <w:t>Traceability and verification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FRs: </w:t>
      </w:r>
      <w:r>
        <w:rPr>
          <w:rFonts w:ascii="Arial" w:hAnsi="Arial"/>
          <w:color w:val="1F2937"/>
          <w:sz w:val="19"/>
        </w:rPr>
        <w:t>FR-P-001-015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BRs: </w:t>
      </w:r>
      <w:r>
        <w:rPr>
          <w:rFonts w:ascii="Arial" w:hAnsi="Arial"/>
          <w:color w:val="1F2937"/>
          <w:sz w:val="19"/>
        </w:rPr>
        <w:t>BR-P-002-003; BR-P-010; BR-P-001; BR-P-004; BR-P-007; BR-P-005-006; BR-P-008-009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Release-blocking ACs: </w:t>
      </w:r>
      <w:r>
        <w:rPr>
          <w:rFonts w:ascii="Arial" w:hAnsi="Arial"/>
          <w:color w:val="1F2937"/>
          <w:sz w:val="19"/>
        </w:rPr>
        <w:t>AC-P-001-005; AC-P-007-011; AC-P-015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Verification mix: </w:t>
      </w:r>
      <w:r>
        <w:rPr>
          <w:rFonts w:ascii="Arial" w:hAnsi="Arial"/>
          <w:color w:val="1F2937"/>
          <w:sz w:val="19"/>
        </w:rPr>
        <w:t>Domain test: 6; Integration test: 2; Manual review: 1; Widget test: 5; Widget test / Integration test: 1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Approved OPDs: </w:t>
      </w:r>
      <w:r>
        <w:rPr>
          <w:rFonts w:ascii="Arial" w:hAnsi="Arial"/>
          <w:color w:val="1F2937"/>
          <w:sz w:val="19"/>
        </w:rPr>
        <w:t>OPD-4-001, OPD-4-002, OPD-4-003, OPD-4-004. Full positions are in Decision Constraints; material constraints are incorporated here.</w:t>
      </w:r>
    </w:p>
    <w:p>
      <w:pPr>
        <w:spacing w:before="80" w:after="100"/>
      </w:pPr>
      <w:r>
        <w:rPr>
          <w:rFonts w:ascii="Arial" w:hAnsi="Arial"/>
          <w:b/>
          <w:color w:val="166534"/>
          <w:sz w:val="18"/>
        </w:rPr>
        <w:t xml:space="preserve">EXIT GATE: </w:t>
      </w:r>
      <w:r>
        <w:rPr>
          <w:rFonts w:ascii="Arial" w:hAnsi="Arial"/>
          <w:b/>
          <w:color w:val="1F2937"/>
          <w:sz w:val="18"/>
        </w:rPr>
        <w:t>No background location exists; coordinates are optional; external destination is disclosed; map handoff creates no completion, report, or Actual.</w:t>
      </w:r>
    </w:p>
    <w:p>
      <w:pPr>
        <w:pStyle w:val="Heading1"/>
        <w:pageBreakBefore/>
      </w:pPr>
      <w:r>
        <w:t>VS-16 - Notifications and Background Work</w:t>
      </w:r>
    </w:p>
    <w:p>
      <w:pPr>
        <w:spacing w:after="100"/>
      </w:pPr>
      <w:r>
        <w:rPr>
          <w:rFonts w:ascii="Arial" w:hAnsi="Arial"/>
          <w:b/>
          <w:color w:val="B7791F"/>
          <w:sz w:val="18"/>
        </w:rPr>
        <w:t>Wave 4 - Device Services and Reliability</w:t>
      </w:r>
      <w:r>
        <w:rPr>
          <w:rFonts w:ascii="Arial" w:hAnsi="Arial"/>
          <w:b/>
          <w:color w:val="5B6573"/>
          <w:sz w:val="18"/>
        </w:rPr>
        <w:t xml:space="preserve">  |  Specification status: Pending product approval  |  Implementation: Not Started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Feature groups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Q, U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Dependencies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VS-02, VS-03, VS-04, VS-08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Requirements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36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Release blockers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28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Scope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V1 36 | V1.1 0 | Deferred 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Source ADRs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ADR-021, ADR-022, ADR-002, ADR-005, ADR-011, ADR-009, ADR-018, ADR-010, ADR-006, ADR-013, ADR-003, ADR-023, ADR-016, ADR-019</w:t>
            </w:r>
          </w:p>
        </w:tc>
      </w:tr>
    </w:tbl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User outcome: </w:t>
      </w:r>
      <w:r>
        <w:rPr>
          <w:rFonts w:ascii="Arial" w:hAnsi="Arial"/>
          <w:color w:val="1F2937"/>
          <w:sz w:val="19"/>
        </w:rPr>
        <w:t>A user can receive privacy-safe reminders and rely on durable Android background recovery without background execution fabricating outcomes.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Primary routes: </w:t>
      </w:r>
      <w:r>
        <w:rPr>
          <w:rFonts w:ascii="Arial" w:hAnsi="Arial"/>
          <w:color w:val="1F2937"/>
          <w:sz w:val="19"/>
        </w:rPr>
        <w:t>Reminder editor; notification action handling; More &gt; Notifications; background diagnostics status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Domain entities: </w:t>
      </w:r>
      <w:r>
        <w:rPr>
          <w:rFonts w:ascii="Arial" w:hAnsi="Arial"/>
          <w:color w:val="1F2937"/>
          <w:sz w:val="19"/>
        </w:rPr>
        <w:t>Reminder; Notification Preference; Background Work Request; Stable Job Identity; Diagnostic Event; Recovery Checkpoint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In scope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Guest-compatible local reminders, occurrence reminders, Awaiting Report and Review Due reminders, quiet hours, privacy-safe previews, reboot/time-zone recovery, duplicate prevention, durable Android work requests, outbox/content checks, constraints, diagnostics, and obsolete-job cancellation.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State and transition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Reminder/Job: Scheduled / Waiting for Constraints / Running / Delayed by System / Retry Scheduled / Completed / Cancelled Obsolete / Failed Action Required.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Commands and user intents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Enable Notification Feature; Schedule/Reschedule/Cancel Reminder; Snooze/Open Allowed Actions; Reconstruct After Restart; Enqueue Work; Retry Idempotently; Manual Content Refresh; View Privacy-Safe Status.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Data and domain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Stable job identity includes Local Profile ownership and owning record intent. Exact alarms only for user-selected clock-time-critical reminders with required access; never sync/content/backup. Content check attempts every 24 hours when eligible.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Offline, permissions, and privacy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Reminder definitions and local recovery work offline. Logs contain category/state/timestamps only, never private payloads. No background location.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Failure and recovery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Process death, restart, uncertain completion, or connectivity loss preserves durable intent. Delay never implies domain completion. Foreground service is only for visible user-initiated work Android cannot safely finish otherwise.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Explicit exclusions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Background-created outcomes/Actual, unrestricted exact alarms, always-on foreground services, and notification actions that mark domain work complete.</w:t>
            </w:r>
          </w:p>
        </w:tc>
      </w:tr>
    </w:tbl>
    <w:p>
      <w:pPr>
        <w:pStyle w:val="Heading2"/>
      </w:pPr>
      <w:r>
        <w:t>Traceability and verification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FRs: </w:t>
      </w:r>
      <w:r>
        <w:rPr>
          <w:rFonts w:ascii="Arial" w:hAnsi="Arial"/>
          <w:color w:val="1F2937"/>
          <w:sz w:val="19"/>
        </w:rPr>
        <w:t>FR-Q-001-016; FR-U-001-020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BRs: </w:t>
      </w:r>
      <w:r>
        <w:rPr>
          <w:rFonts w:ascii="Arial" w:hAnsi="Arial"/>
          <w:color w:val="1F2937"/>
          <w:sz w:val="19"/>
        </w:rPr>
        <w:t>BR-Q-001; BR-Q-008-009; BR-Q-006-007; BR-Q-010; BR-Q-002; BR-Q-004; BR-Q-003; BR-Q-005; BR-U-001; BR-U-007; BR-U-011; BR-U-002; BR-U-012; BR-U-003; BR-U-006; BR-U-009; BR-U-005; BR-U-008; BR-U-010; BR-U-004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Release-blocking ACs: </w:t>
      </w:r>
      <w:r>
        <w:rPr>
          <w:rFonts w:ascii="Arial" w:hAnsi="Arial"/>
          <w:color w:val="1F2937"/>
          <w:sz w:val="19"/>
        </w:rPr>
        <w:t>AC-Q-001-009; AC-Q-011-013; AC-Q-015; AC-U-001-010; AC-U-012-013; AC-U-016-017; AC-U-019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Verification mix: </w:t>
      </w:r>
      <w:r>
        <w:rPr>
          <w:rFonts w:ascii="Arial" w:hAnsi="Arial"/>
          <w:color w:val="1F2937"/>
          <w:sz w:val="19"/>
        </w:rPr>
        <w:t>Database test: 1; Database test / Integration test: 1; Domain test: 9; Domain test / Database test / Integration test: 1; Domain test / Integration test: 4; Domain test / Widget test: 1; Integration test: 13; Manual review: 1; Widget test: 4; Widget test / Integration test: 1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Approved OPDs: </w:t>
      </w:r>
      <w:r>
        <w:rPr>
          <w:rFonts w:ascii="Arial" w:hAnsi="Arial"/>
          <w:color w:val="1F2937"/>
          <w:sz w:val="19"/>
        </w:rPr>
        <w:t>OPD-4-005, OPD-4-006, OPD-4-007, OPD-4-008, OPD-5-001, OPD-5-002, OPD-5-003, OPD-5-004. Full positions are in Decision Constraints; material constraints are incorporated here.</w:t>
      </w:r>
    </w:p>
    <w:p>
      <w:pPr>
        <w:spacing w:before="80" w:after="100"/>
      </w:pPr>
      <w:r>
        <w:rPr>
          <w:rFonts w:ascii="Arial" w:hAnsi="Arial"/>
          <w:b/>
          <w:color w:val="166534"/>
          <w:sz w:val="18"/>
        </w:rPr>
        <w:t xml:space="preserve">EXIT GATE: </w:t>
      </w:r>
      <w:r>
        <w:rPr>
          <w:rFonts w:ascii="Arial" w:hAnsi="Arial"/>
          <w:b/>
          <w:color w:val="1F2937"/>
          <w:sz w:val="18"/>
        </w:rPr>
        <w:t>Reminder permission is contextual; stable jobs are idempotent and reboot-safe; exact alarms and foreground services obey approved boundaries; delays never imply completion.</w:t>
      </w:r>
    </w:p>
    <w:p>
      <w:pPr>
        <w:pStyle w:val="Heading1"/>
        <w:pageBreakBefore/>
      </w:pPr>
      <w:r>
        <w:t>VS-17 - BetterCalendar Import</w:t>
      </w:r>
    </w:p>
    <w:p>
      <w:pPr>
        <w:spacing w:after="100"/>
      </w:pPr>
      <w:r>
        <w:rPr>
          <w:rFonts w:ascii="Arial" w:hAnsi="Arial"/>
          <w:b/>
          <w:color w:val="B7791F"/>
          <w:sz w:val="18"/>
        </w:rPr>
        <w:t>Wave 4 - Device Services and Reliability</w:t>
      </w:r>
      <w:r>
        <w:rPr>
          <w:rFonts w:ascii="Arial" w:hAnsi="Arial"/>
          <w:b/>
          <w:color w:val="5B6573"/>
          <w:sz w:val="18"/>
        </w:rPr>
        <w:t xml:space="preserve">  |  Specification status: Pending product approval  |  Implementation: Not Started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Feature groups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Dependencies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VS-02, VS-03, VS-04, VS-05, VS-11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Requirements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Release blockers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Scope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V1 20 | V1.1 0 | Deferred 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Source ADRs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ADR-014, ADR-017, ADR-002, ADR-004, ADR-005, ADR-012, ADR-011, ADR-023, ADR-009, ADR-013, ADR-006</w:t>
            </w:r>
          </w:p>
        </w:tc>
      </w:tr>
    </w:tbl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User outcome: </w:t>
      </w:r>
      <w:r>
        <w:rPr>
          <w:rFonts w:ascii="Arial" w:hAnsi="Arial"/>
          <w:color w:val="1F2937"/>
          <w:sz w:val="19"/>
        </w:rPr>
        <w:t>A user can preview and import a BetterCalendar v2.0 backup safely, deduplicate TASK records that appear in both arrays, and preserve unsupported data for review.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Primary routes: </w:t>
      </w:r>
      <w:r>
        <w:rPr>
          <w:rFonts w:ascii="Arial" w:hAnsi="Arial"/>
          <w:color w:val="1F2937"/>
          <w:sz w:val="19"/>
        </w:rPr>
        <w:t>More &gt; Import and Export &gt; BetterCalendar; file picker; import preview; duplicate review; import summary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Domain entities: </w:t>
      </w:r>
      <w:r>
        <w:rPr>
          <w:rFonts w:ascii="Arial" w:hAnsi="Arial"/>
          <w:color w:val="1F2937"/>
          <w:sz w:val="19"/>
        </w:rPr>
        <w:t>Import Batch; Raw Source File Reference; Import Preview Item; Source Mapping; Unsupported Field Manifest; Recovery Checkpoint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In scope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Scoped file selection, BetterCalendar v2.0 validation, recognized contacts/events/tasks/settings/appVersion/exportDate, preview, category selection, duplicate and unsupported-field analysis, checkpoint, offline commit, provenance, retry deduplication, rollback support, and summary.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State and transition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Selected -&gt; Validating -&gt; Preview Ready / Invalid -&gt; Committing -&gt; Completed with Summary / Failed Recoverable / Rolled Back.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Commands and user intents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Select Backup; Validate; Build Preview; Choose Categories; Confirm Import; Resume/Retry; Roll Back Supported Commit; Open Import Report.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Data and domain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TASK records appearing in both tasks and events with same source ID/eventType TASK import once as Task. Tasks and Events remain separate. Every record receives Next Transfer identity plus source provenance and batch mapping.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Offline, permissions, and privacy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Raw backup stays local and never enters sync, diagnostics, analytics, or outbox. Imported contacts remain private. Entire validation/preview/commit operates offline.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Failure and recovery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Create recovery checkpoint before live changes; retry by stable batch/source identity; never overwrite reports, ledger, or user-edited records merely because visible fields match.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Explicit exclusions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Imported elapsed dates as outcomes, imported completion fields as Actual, silent unknown-field reclassification, and title-only overwrite.</w:t>
            </w:r>
          </w:p>
        </w:tc>
      </w:tr>
    </w:tbl>
    <w:p>
      <w:pPr>
        <w:pStyle w:val="Heading2"/>
      </w:pPr>
      <w:r>
        <w:t>Traceability and verification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FRs: </w:t>
      </w:r>
      <w:r>
        <w:rPr>
          <w:rFonts w:ascii="Arial" w:hAnsi="Arial"/>
          <w:color w:val="1F2937"/>
          <w:sz w:val="19"/>
        </w:rPr>
        <w:t>FR-R-001-020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BRs: </w:t>
      </w:r>
      <w:r>
        <w:rPr>
          <w:rFonts w:ascii="Arial" w:hAnsi="Arial"/>
          <w:color w:val="1F2937"/>
          <w:sz w:val="19"/>
        </w:rPr>
        <w:t>BR-R-001-002; BR-R-005; BR-R-008-009; BR-R-004; BR-R-007; BR-R-006; BR-R-010; BR-R-003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Release-blocking ACs: </w:t>
      </w:r>
      <w:r>
        <w:rPr>
          <w:rFonts w:ascii="Arial" w:hAnsi="Arial"/>
          <w:color w:val="1F2937"/>
          <w:sz w:val="19"/>
        </w:rPr>
        <w:t>AC-R-001-008; AC-R-010-012; AC-R-015-016; AC-R-018-019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Verification mix: </w:t>
      </w:r>
      <w:r>
        <w:rPr>
          <w:rFonts w:ascii="Arial" w:hAnsi="Arial"/>
          <w:color w:val="1F2937"/>
          <w:sz w:val="19"/>
        </w:rPr>
        <w:t>Database test / Integration test: 2; Database test / Widget test: 1; Database test / Widget test / Integration test: 1; Domain test: 1; Domain test / Database test / Integration test: 1; Domain test / Integration test: 5; Domain test / Widget test / Integration test: 1; Integration test: 7; Widget test / Integration test: 1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Approved OPDs: </w:t>
      </w:r>
      <w:r>
        <w:rPr>
          <w:rFonts w:ascii="Arial" w:hAnsi="Arial"/>
          <w:color w:val="1F2937"/>
          <w:sz w:val="19"/>
        </w:rPr>
        <w:t>OPD-4-009, OPD-4-010, OPD-4-011, OPD-4-012, OPD-4-013. Full positions are in Decision Constraints; material constraints are incorporated here.</w:t>
      </w:r>
    </w:p>
    <w:p>
      <w:pPr>
        <w:spacing w:before="80" w:after="100"/>
      </w:pPr>
      <w:r>
        <w:rPr>
          <w:rFonts w:ascii="Arial" w:hAnsi="Arial"/>
          <w:b/>
          <w:color w:val="166534"/>
          <w:sz w:val="18"/>
        </w:rPr>
        <w:t xml:space="preserve">EXIT GATE: </w:t>
      </w:r>
      <w:r>
        <w:rPr>
          <w:rFonts w:ascii="Arial" w:hAnsi="Arial"/>
          <w:b/>
          <w:color w:val="1F2937"/>
          <w:sz w:val="18"/>
        </w:rPr>
        <w:t>Raw source files remain local; Tasks duplicated across tasks/events import once by stable identity; imports create no outcomes or Actual; partial failure is resumable and reviewable.</w:t>
      </w:r>
    </w:p>
    <w:p>
      <w:pPr>
        <w:pStyle w:val="Heading1"/>
        <w:pageBreakBefore/>
      </w:pPr>
      <w:r>
        <w:t>VS-18 - Backup, Export, and Restore</w:t>
      </w:r>
    </w:p>
    <w:p>
      <w:pPr>
        <w:spacing w:after="100"/>
      </w:pPr>
      <w:r>
        <w:rPr>
          <w:rFonts w:ascii="Arial" w:hAnsi="Arial"/>
          <w:b/>
          <w:color w:val="B7791F"/>
          <w:sz w:val="18"/>
        </w:rPr>
        <w:t>Wave 4 - Device Services and Reliability</w:t>
      </w:r>
      <w:r>
        <w:rPr>
          <w:rFonts w:ascii="Arial" w:hAnsi="Arial"/>
          <w:b/>
          <w:color w:val="5B6573"/>
          <w:sz w:val="18"/>
        </w:rPr>
        <w:t xml:space="preserve">  |  Specification status: Pending product approval  |  Implementation: Not Started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Feature groups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Dependencies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VS-02, VS-03 through VS-17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Requirements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Release blockers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19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Scope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V1 19 | V1.1 1 | Deferred 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Source ADRs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ADR-014, ADR-017, ADR-016, ADR-002, ADR-009, ADR-011, ADR-012, ADR-013, ADR-023, ADR-005, ADR-006, ADR-022, ADR-007</w:t>
            </w:r>
          </w:p>
        </w:tc>
      </w:tr>
    </w:tbl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User outcome: </w:t>
      </w:r>
      <w:r>
        <w:rPr>
          <w:rFonts w:ascii="Arial" w:hAnsi="Arial"/>
          <w:color w:val="1F2937"/>
          <w:sz w:val="19"/>
        </w:rPr>
        <w:t>A user can create a portable passphrase-protected .ntbackup, export selected data, preview restore impact, and recover without silent overwrite or token leakage.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Primary routes: </w:t>
      </w:r>
      <w:r>
        <w:rPr>
          <w:rFonts w:ascii="Arial" w:hAnsi="Arial"/>
          <w:color w:val="1F2937"/>
          <w:sz w:val="19"/>
        </w:rPr>
        <w:t>More &gt; Backup and Recovery; backup create; export selection; restore preview; recovery result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Domain entities: </w:t>
      </w:r>
      <w:r>
        <w:rPr>
          <w:rFonts w:ascii="Arial" w:hAnsi="Arial"/>
          <w:color w:val="1F2937"/>
          <w:sz w:val="19"/>
        </w:rPr>
        <w:t>Backup Manifest; Portable Backup; Restore Plan; Export Package; Recovery Checkpoint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In scope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Clear separation of backup/export/import/sync, guest native backup, portable .ntbackup, user-readable export disclosure, integrity/version/category validation, restore preview, transactional restore modes, pre-restore recovery copy, derived projection rebuild, detailed results, and optional scheduled backup support where destination remains available.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State and transition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Backup: Preparing / Protected / Completed / Failed. Restore: Selected / Validating / Preview / Committing / Completed / Failed Recoverable / Rejected Incompatible.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Commands and user intents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Create Protected Backup; Export Selected Data; Validate Backup; Preview Restore; Choose Restore Mode; Confirm; Roll Back/Recover; Rebuild Projections.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Data and domain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Portable .ntbackup uses user-passphrase encryption. Device-bound protection may cover temporary local checkpoints only. Preserve identities, reports, ledger lineage, recurrence occurrences, links, manifest, integrity, and compatibility metadata.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Offline, permissions, and privacy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Backup/export/restore work offline. Tokens, biometric data, raw BetterCalendar source files, and unsafe private diagnostic content are excluded. Selected source file is never modified/deleted.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Failure and recovery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No live data change before validation and preview. Create recoverable copy before destructive behavior. Failed/partial restore reports exact result and preserves relationship integrity; retries deduplicate stable records and ledger effects.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Explicit exclusions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Cloud sync represented as backup, silent overwrite of newer local data, unprotected portable recovery, and editable imported Actual.</w:t>
            </w:r>
          </w:p>
        </w:tc>
      </w:tr>
    </w:tbl>
    <w:p>
      <w:pPr>
        <w:pStyle w:val="Heading2"/>
      </w:pPr>
      <w:r>
        <w:t>Traceability and verification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FRs: </w:t>
      </w:r>
      <w:r>
        <w:rPr>
          <w:rFonts w:ascii="Arial" w:hAnsi="Arial"/>
          <w:color w:val="1F2937"/>
          <w:sz w:val="19"/>
        </w:rPr>
        <w:t>FR-S-001-020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BRs: </w:t>
      </w:r>
      <w:r>
        <w:rPr>
          <w:rFonts w:ascii="Arial" w:hAnsi="Arial"/>
          <w:color w:val="1F2937"/>
          <w:sz w:val="19"/>
        </w:rPr>
        <w:t>BR-S-001; BR-S-009-010; BR-S-002; BR-S-005; BR-S-007; BR-S-003-004; BR-S-006; BR-S-008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Release-blocking ACs: </w:t>
      </w:r>
      <w:r>
        <w:rPr>
          <w:rFonts w:ascii="Arial" w:hAnsi="Arial"/>
          <w:color w:val="1F2937"/>
          <w:sz w:val="19"/>
        </w:rPr>
        <w:t>AC-S-001-019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Verification mix: </w:t>
      </w:r>
      <w:r>
        <w:rPr>
          <w:rFonts w:ascii="Arial" w:hAnsi="Arial"/>
          <w:color w:val="1F2937"/>
          <w:sz w:val="19"/>
        </w:rPr>
        <w:t>Database test: 9; Database test / Integration test: 6; Database test / Widget test: 2; Database test / Widget test / Integration test: 1; Domain test / Database test: 1; Domain test / Database test / Integration test: 1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Approved OPDs: </w:t>
      </w:r>
      <w:r>
        <w:rPr>
          <w:rFonts w:ascii="Arial" w:hAnsi="Arial"/>
          <w:color w:val="1F2937"/>
          <w:sz w:val="19"/>
        </w:rPr>
        <w:t>OPD-4-014, OPD-4-015, OPD-4-016, OPD-4-017, OPD-4-018. Full positions are in Decision Constraints; material constraints are incorporated here.</w:t>
      </w:r>
    </w:p>
    <w:p>
      <w:pPr>
        <w:spacing w:before="80" w:after="100"/>
      </w:pPr>
      <w:r>
        <w:rPr>
          <w:rFonts w:ascii="Arial" w:hAnsi="Arial"/>
          <w:b/>
          <w:color w:val="166534"/>
          <w:sz w:val="18"/>
        </w:rPr>
        <w:t xml:space="preserve">EXIT GATE: </w:t>
      </w:r>
      <w:r>
        <w:rPr>
          <w:rFonts w:ascii="Arial" w:hAnsi="Arial"/>
          <w:b/>
          <w:color w:val="1F2937"/>
          <w:sz w:val="18"/>
        </w:rPr>
        <w:t>Portable backups use user-passphrase protection; tokens and raw import files are excluded; restore is previewed, validated, transactional, and recoverable.</w:t>
      </w:r>
    </w:p>
    <w:p>
      <w:pPr>
        <w:pStyle w:val="Heading1"/>
        <w:pageBreakBefore/>
      </w:pPr>
      <w:r>
        <w:t>VS-19 - Account, Synchronization, and More Center</w:t>
      </w:r>
    </w:p>
    <w:p>
      <w:pPr>
        <w:spacing w:after="100"/>
      </w:pPr>
      <w:r>
        <w:rPr>
          <w:rFonts w:ascii="Arial" w:hAnsi="Arial"/>
          <w:b/>
          <w:color w:val="B7791F"/>
          <w:sz w:val="18"/>
        </w:rPr>
        <w:t>Wave 4 - Device Services and Reliability</w:t>
      </w:r>
      <w:r>
        <w:rPr>
          <w:rFonts w:ascii="Arial" w:hAnsi="Arial"/>
          <w:b/>
          <w:color w:val="5B6573"/>
          <w:sz w:val="18"/>
        </w:rPr>
        <w:t xml:space="preserve">  |  Specification status: Pending product approval  |  Implementation: Not Started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Feature groups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T, X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Dependencies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VS-01 through VS-18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Requirements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46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Release blockers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35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Scope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V1 45 | V1.1 1 | Deferred 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Source ADRs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ADR-016, ADR-018, ADR-002, ADR-009, ADR-012, ADR-006, ADR-013, ADR-015, ADR-023, ADR-011, ADR-003, ADR-021, ADR-007, ADR-024, ADR-025, ADR-017, ADR-022, ADR-019</w:t>
            </w:r>
          </w:p>
        </w:tc>
      </w:tr>
    </w:tbl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User outcome: </w:t>
      </w:r>
      <w:r>
        <w:rPr>
          <w:rFonts w:ascii="Arial" w:hAnsi="Arial"/>
          <w:color w:val="1F2937"/>
          <w:sz w:val="19"/>
        </w:rPr>
        <w:t>A guest can optionally link an account, synchronize approved records through a local-first outbox, review factual sync state, and manage all canonical settings from More.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Primary routes: </w:t>
      </w:r>
      <w:r>
        <w:rPr>
          <w:rFonts w:ascii="Arial" w:hAnsi="Arial"/>
          <w:color w:val="1F2937"/>
          <w:sz w:val="19"/>
        </w:rPr>
        <w:t>More tab; Account and Sync; Sync Center; conflicts; local-only review; sign-out and deletion flows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Domain entities: </w:t>
      </w:r>
      <w:r>
        <w:rPr>
          <w:rFonts w:ascii="Arial" w:hAnsi="Arial"/>
          <w:color w:val="1F2937"/>
          <w:sz w:val="19"/>
        </w:rPr>
        <w:t>Account Link; Sync Outbox Operation; Conflict Record; Sync State; Connected Device Metadata; Device Preference; Synchronized Preference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In scope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Optional guest-to-account link, Drift-first use, durable outbox, first-sync upload/reconciliation, private RLS ownership, session expiry, sign-out/pause/unlink/delete distinctions, conflict preservation, replacement-device recovery, factual sync states, canonical More IA, content update status, appearance/language/help/legal, and destructive guidance.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State and transition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Account: Guest / Linking / Signed In / Session Expired / Signed Out. Sync: Sign-In Required / Up to Date / Waiting for Connection / Changes Waiting / Sync Paused / Items Needing Review / Action Required.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Commands and user intents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Link Account; Reconcile First Sync; Pause/Resume Sync; Retry Outbox; Review Conflict; Sign Out; Stop Sync; Unlink; Delete Cloud Data; Delete Local Data; Remove Synced Device Data; Open Canonical More Destination.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Data and domain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Existing Local Profile is retained. Outbox operations and conflicts preserve stable domain identity, report/ledger lineage, recurrence occurrences, and links. Default-deny preference sync: no preference syncs unless a slice explicitly approves it; device-specific settings never sync.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Offline, permissions, and privacy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Full local use continues offline, after session expiry, during sign-out, and when sync is paused. RLS enforces private single-user access; no collaboration or sharing. Diagnostics omit secrets/private payloads.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Failure and recovery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Remote data never silently overwrites newer/pending local records. First sync with cloud data requires reconciliation. Deletion failures show remaining data; backup, cloud sync, account deletion, and local deletion remain distinct.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Explicit exclusions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Mandatory accounts, collaboration, silent local erasure on sign-out, unsafe global preference sync, Maps tab, and duplicate settings destinations.</w:t>
            </w:r>
          </w:p>
        </w:tc>
      </w:tr>
    </w:tbl>
    <w:p>
      <w:pPr>
        <w:pStyle w:val="Heading2"/>
      </w:pPr>
      <w:r>
        <w:t>Traceability and verification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FRs: </w:t>
      </w:r>
      <w:r>
        <w:rPr>
          <w:rFonts w:ascii="Arial" w:hAnsi="Arial"/>
          <w:color w:val="1F2937"/>
          <w:sz w:val="19"/>
        </w:rPr>
        <w:t>FR-T-001-022; FR-X-001-024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BRs: </w:t>
      </w:r>
      <w:r>
        <w:rPr>
          <w:rFonts w:ascii="Arial" w:hAnsi="Arial"/>
          <w:color w:val="1F2937"/>
          <w:sz w:val="19"/>
        </w:rPr>
        <w:t>BR-T-001; BR-T-006-007; BR-T-005; BR-T-010; BR-T-003; BR-T-008-009; BR-X-001; BR-X-011-012; BR-X-002; BR-X-010; BR-X-013; BR-X-007; BR-X-003; BR-X-005; BR-X-004; BR-X-008-009; BR-X-006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Release-blocking ACs: </w:t>
      </w:r>
      <w:r>
        <w:rPr>
          <w:rFonts w:ascii="Arial" w:hAnsi="Arial"/>
          <w:color w:val="1F2937"/>
          <w:sz w:val="19"/>
        </w:rPr>
        <w:t>AC-T-001-011; AC-T-013-014; AC-T-016-019; AC-X-001-010; AC-X-012; AC-X-015; AC-X-017; AC-X-019-020; AC-X-022-024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Verification mix: </w:t>
      </w:r>
      <w:r>
        <w:rPr>
          <w:rFonts w:ascii="Arial" w:hAnsi="Arial"/>
          <w:color w:val="1F2937"/>
          <w:sz w:val="19"/>
        </w:rPr>
        <w:t>Database test: 1; Database test / Integration test: 6; Database test / Widget test / Integration test: 1; Domain test: 10; Domain test / Integration test: 2; Domain test / Widget test: 1; Domain test / Widget test / Integration test: 1; Integration test: 10; Manual review: 1; RLS test: 1; Widget test: 6; Widget test / Integration test: 5; Widget test / Manual review: 1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Approved OPDs: </w:t>
      </w:r>
      <w:r>
        <w:rPr>
          <w:rFonts w:ascii="Arial" w:hAnsi="Arial"/>
          <w:color w:val="1F2937"/>
          <w:sz w:val="19"/>
        </w:rPr>
        <w:t>OPD-4-019, OPD-4-020, OPD-4-021, OPD-4-022, OPD-4-023, OPD-4-024, OPD-5-015, OPD-5-016, OPD-5-017, OPD-5-018, OPD-5-019. Full positions are in Decision Constraints; material constraints are incorporated here.</w:t>
      </w:r>
    </w:p>
    <w:p>
      <w:pPr>
        <w:spacing w:before="80" w:after="100"/>
      </w:pPr>
      <w:r>
        <w:rPr>
          <w:rFonts w:ascii="Arial" w:hAnsi="Arial"/>
          <w:b/>
          <w:color w:val="166534"/>
          <w:sz w:val="18"/>
        </w:rPr>
        <w:t xml:space="preserve">EXIT GATE: </w:t>
      </w:r>
      <w:r>
        <w:rPr>
          <w:rFonts w:ascii="Arial" w:hAnsi="Arial"/>
          <w:b/>
          <w:color w:val="1F2937"/>
          <w:sz w:val="18"/>
        </w:rPr>
        <w:t>Guest use remains complete; outbox retries are idempotent; RLS/profile ownership is enforced; sign-out and sync pause preserve local work; cloud sync, backup, account deletion, and local deletion remain distinct.</w:t>
      </w:r>
    </w:p>
    <w:p>
      <w:pPr>
        <w:pStyle w:val="Heading1"/>
        <w:pageBreakBefore/>
      </w:pPr>
      <w:r>
        <w:t>VS-20 - Device-Calendar Manual Transfer</w:t>
      </w:r>
    </w:p>
    <w:p>
      <w:pPr>
        <w:spacing w:after="100"/>
      </w:pPr>
      <w:r>
        <w:rPr>
          <w:rFonts w:ascii="Arial" w:hAnsi="Arial"/>
          <w:b/>
          <w:color w:val="B7791F"/>
          <w:sz w:val="18"/>
        </w:rPr>
        <w:t>Wave 4 - Device Services and Reliability</w:t>
      </w:r>
      <w:r>
        <w:rPr>
          <w:rFonts w:ascii="Arial" w:hAnsi="Arial"/>
          <w:b/>
          <w:color w:val="5B6573"/>
          <w:sz w:val="18"/>
        </w:rPr>
        <w:t xml:space="preserve">  |  Specification status: Pending product approval  |  Implementation: Not Started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Feature groups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Dependencies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VS-02, VS-04, VS-06, VS-16, VS-19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Requirements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20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Release blockers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Scope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V1 19 | V1.1 0 | Deferred 1</w:t>
            </w:r>
          </w:p>
        </w:tc>
        <w:tc>
          <w:tcPr>
            <w:tcW w:type="dxa" w:w="2613"/>
            <w:shd w:fill="D9EAF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Source ADRs</w:t>
            </w:r>
          </w:p>
        </w:tc>
        <w:tc>
          <w:tcPr>
            <w:tcW w:type="dxa" w:w="261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ADR-021, ADR-022, ADR-009, ADR-005, ADR-007</w:t>
            </w:r>
          </w:p>
        </w:tc>
      </w:tr>
    </w:tbl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User outcome: </w:t>
      </w:r>
      <w:r>
        <w:rPr>
          <w:rFonts w:ascii="Arial" w:hAnsi="Arial"/>
          <w:color w:val="1F2937"/>
          <w:sz w:val="19"/>
        </w:rPr>
        <w:t>A user can manually preview, import, or export selected Calendar Events while Next Transfer remains authoritative and external identities remain mapping metadata.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Primary routes: </w:t>
      </w:r>
      <w:r>
        <w:rPr>
          <w:rFonts w:ascii="Arial" w:hAnsi="Arial"/>
          <w:color w:val="1F2937"/>
          <w:sz w:val="19"/>
        </w:rPr>
        <w:t>More &gt; Notifications and Calendar &gt; Manual Transfer; Planner import; Event detail export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Domain entities: </w:t>
      </w:r>
      <w:r>
        <w:rPr>
          <w:rFonts w:ascii="Arial" w:hAnsi="Arial"/>
          <w:color w:val="1F2937"/>
          <w:sz w:val="19"/>
        </w:rPr>
        <w:t>External Calendar; External Event Mapping; Manual Calendar Transfer Batch; iCal UID; Provider Event 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In scope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Contextual calendar permission, explicit calendar/date-range selection, import preview, provider/UID/series/occurrence/fingerprint duplicate analysis, selected import with new UUIDs, mapping metadata, export field preview, destination calendar choice, Update Existing versus Create New, recurrence disclosure, and partial-result summary.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State and transition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Permission Not Requested / Granted / Denied / Revoked. Transfer Batch: Reading / Preview / Importing or Exporting / Completed with Warnings / Failed. Mapping: Active / External Missing / Internal Missing.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Commands and user intents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Select Manual Import/Export; Request Permission; Choose Calendar/Range; Preview; Select Records; Confirm; Update Existing or Create New; Retry Using Stable Mapping.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Data and domain contract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Internal Planner remains authoritative. Provider IDs and iCal UIDs are mapping metadata only. Exact fingerprint uses provider calendar, normalized title, start/end, all-day flag, and recurrence identity.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Offline, permissions, and privacy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Locally available device calendars can transfer without account. Default export includes title, time, all-day status, non-precise location, and optional fixed safe source note; private descriptions, notes, reflections, documents, contribution metadata, and precise coordinates are excluded.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Failure and recovery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Permission revocation preserves internal records/mappings. Provider failure creates no internal outcome. Deletion/modification never cascades silently. Unsupported recurrence is skipped or imported only through disclosed supported representation.</w:t>
            </w:r>
          </w:p>
        </w:tc>
      </w:tr>
      <w:tr>
        <w:trPr>
          <w:cantSplit/>
        </w:trPr>
        <w:tc>
          <w:tcPr>
            <w:tcW w:type="dxa" w:w="5227"/>
            <w:shd w:fill="EEF5F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Explicit exclusions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Continuous/two-way sync, automatic deletion propagation, provider IDs as internal keys, and imported/exported schedule as progress.</w:t>
            </w:r>
          </w:p>
        </w:tc>
      </w:tr>
    </w:tbl>
    <w:p>
      <w:pPr>
        <w:pStyle w:val="Heading2"/>
      </w:pPr>
      <w:r>
        <w:t>Traceability and verification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FRs: </w:t>
      </w:r>
      <w:r>
        <w:rPr>
          <w:rFonts w:ascii="Arial" w:hAnsi="Arial"/>
          <w:color w:val="1F2937"/>
          <w:sz w:val="19"/>
        </w:rPr>
        <w:t>FR-V-001-020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Owned BRs: </w:t>
      </w:r>
      <w:r>
        <w:rPr>
          <w:rFonts w:ascii="Arial" w:hAnsi="Arial"/>
          <w:color w:val="1F2937"/>
          <w:sz w:val="19"/>
        </w:rPr>
        <w:t>BR-V-002-005; BR-V-012; BR-V-001; BR-V-008; BR-V-011; BR-V-007; BR-V-010; BR-V-006; BR-V-009; BR-V-013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Release-blocking ACs: </w:t>
      </w:r>
      <w:r>
        <w:rPr>
          <w:rFonts w:ascii="Arial" w:hAnsi="Arial"/>
          <w:color w:val="1F2937"/>
          <w:sz w:val="19"/>
        </w:rPr>
        <w:t>AC-V-001-010; AC-V-012-014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Verification mix: </w:t>
      </w:r>
      <w:r>
        <w:rPr>
          <w:rFonts w:ascii="Arial" w:hAnsi="Arial"/>
          <w:color w:val="1F2937"/>
          <w:sz w:val="19"/>
        </w:rPr>
        <w:t>Database test / Widget test / Integration test: 1; Domain test / Database test / Integration test: 1; Domain test / Integration test: 4; Integration test: 9; Widget test / Integration test: 5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Approved OPDs: </w:t>
      </w:r>
      <w:r>
        <w:rPr>
          <w:rFonts w:ascii="Arial" w:hAnsi="Arial"/>
          <w:color w:val="1F2937"/>
          <w:sz w:val="19"/>
        </w:rPr>
        <w:t>OPD-5-005, OPD-5-006, OPD-5-007, OPD-5-008, OPD-5-009. Full positions are in Decision Constraints; material constraints are incorporated here.</w:t>
      </w:r>
    </w:p>
    <w:p>
      <w:pPr>
        <w:spacing w:before="80" w:after="100"/>
      </w:pPr>
      <w:r>
        <w:rPr>
          <w:rFonts w:ascii="Arial" w:hAnsi="Arial"/>
          <w:b/>
          <w:color w:val="166534"/>
          <w:sz w:val="18"/>
        </w:rPr>
        <w:t xml:space="preserve">EXIT GATE: </w:t>
      </w:r>
      <w:r>
        <w:rPr>
          <w:rFonts w:ascii="Arial" w:hAnsi="Arial"/>
          <w:b/>
          <w:color w:val="1F2937"/>
          <w:sz w:val="18"/>
        </w:rPr>
        <w:t>Calendar permission is contextual; import/export is previewed; internal UUIDs remain primary; mappings prevent duplicates; deletion never cascades; sensitive fields are excluded by default.</w:t>
      </w:r>
    </w:p>
    <w:p>
      <w:pPr>
        <w:pStyle w:val="Heading1"/>
        <w:pageBreakBefore/>
      </w:pPr>
      <w:r>
        <w:t>4. Product approval checklist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Approval effect: </w:t>
      </w:r>
      <w:r>
        <w:rPr>
          <w:rFonts w:ascii="Arial" w:hAnsi="Arial"/>
          <w:color w:val="1F2937"/>
          <w:sz w:val="19"/>
        </w:rPr>
        <w:t>Approving this document changes the 20 slice Specification Status values from Pending product approval to Approved. It does not authorize coding by itself unless the product owner also opens G-03 Implementation Ready.</w:t>
      </w:r>
    </w:p>
    <w:p>
      <w:pPr>
        <w:spacing w:after="60" w:line="240" w:lineRule="auto"/>
      </w:pPr>
      <w:r>
        <w:rPr>
          <w:rFonts w:ascii="Arial" w:hAnsi="Arial"/>
          <w:b/>
          <w:color w:val="1F5A7A"/>
          <w:sz w:val="19"/>
        </w:rPr>
        <w:t xml:space="preserve">Revision rule: </w:t>
      </w:r>
      <w:r>
        <w:rPr>
          <w:rFonts w:ascii="Arial" w:hAnsi="Arial"/>
          <w:color w:val="1F2937"/>
          <w:sz w:val="19"/>
        </w:rPr>
        <w:t>A requested revision may refine a slice only within the approved ADR and OPD baseline. Any direct contradiction, technical impossibility, security risk, or data-loss risk must be isolated and escalated rather than silently redesigned.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2091"/>
            <w:shd w:fill="1F5A7A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Slice</w:t>
            </w:r>
          </w:p>
        </w:tc>
        <w:tc>
          <w:tcPr>
            <w:tcW w:type="dxa" w:w="2091"/>
            <w:shd w:fill="1F5A7A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Title</w:t>
            </w:r>
          </w:p>
        </w:tc>
        <w:tc>
          <w:tcPr>
            <w:tcW w:type="dxa" w:w="2091"/>
            <w:shd w:fill="1F5A7A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Spec status</w:t>
            </w:r>
          </w:p>
        </w:tc>
        <w:tc>
          <w:tcPr>
            <w:tcW w:type="dxa" w:w="2091"/>
            <w:shd w:fill="1F5A7A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Product decision</w:t>
            </w:r>
          </w:p>
        </w:tc>
        <w:tc>
          <w:tcPr>
            <w:tcW w:type="dxa" w:w="2091"/>
            <w:shd w:fill="1F5A7A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VS-01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Guest Startup and Local Profile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Pending product approval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Approve / Revise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VS-02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Privacy Lock, Permissions, and Privacy Center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Pending product approval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Approve / Revise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VS-03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Planner Day and Tasks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Pending product approval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Approve / Revise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VS-04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Calendar Events and Recurrence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Pending product approval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Approve / Revise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VS-05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Task-Event Linking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Pending product approval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Approve / Revise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VS-06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Outcome Reporting and Activity Ledger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Pending product approval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Approve / Revise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VS-07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Home and Life Indicators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Pending product approval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Approve / Revise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VS-08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Weekly Planning Lifecycle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Pending product approval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Approve / Revise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VS-09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Pathways, Goals, and Milestones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Pending product approval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Approve / Revise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VS-10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Covenant Path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Pending product approval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Approve / Revise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VS-11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Contacts and Follow-Ups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Pending product approval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Approve / Revise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VS-12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Employment Applications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Pending product approval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Approve / Revise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VS-13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Education Planning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Pending product approval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Approve / Revise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VS-14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Government Document Requirements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Pending product approval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Approve / Revise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VS-15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Maps and Locations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Pending product approval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Approve / Revise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VS-16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Notifications and Background Work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Pending product approval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Approve / Revise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VS-17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BetterCalendar Import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Pending product approval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Approve / Revise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VS-18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Backup, Export, and Restore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Pending product approval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Approve / Revise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VS-19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Account, Synchronization, and More Center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Pending product approval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Approve / Revise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VS-20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Device-Calendar Manual Transfer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Pending product approval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Approve / Revise</w:t>
            </w:r>
          </w:p>
        </w:tc>
        <w:tc>
          <w:tcPr>
            <w:tcW w:type="dxa" w:w="20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</w:r>
          </w:p>
        </w:tc>
      </w:tr>
    </w:tbl>
    <w:p>
      <w:pPr>
        <w:pStyle w:val="Heading1"/>
      </w:pPr>
      <w:r>
        <w:t>Appendix A - Canonical ADR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F5A7A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ADR</w:t>
            </w:r>
          </w:p>
        </w:tc>
        <w:tc>
          <w:tcPr>
            <w:tcW w:type="dxa" w:w="5227"/>
            <w:shd w:fill="1F5A7A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F2937"/>
                <w:sz w:val="16"/>
              </w:rPr>
              <w:t>Canonical title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ADR-001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Android-First Platform Strategy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ADR-002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Guest-First Identity and Optional Accounts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ADR-003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Private Single-User Data Model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ADR-004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Separation of Tasks and Calendar Events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ADR-005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Confirmed-Source Progress and Read-Only Actuals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ADR-006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Local-First Operation with Background Synchronization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ADR-007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Small Core V1 Scope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ADR-008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Explicit Multi-Indicator Contributions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ADR-009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Domain Ownership and Relationship Model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ADR-010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Weekly Planning Lifecycle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ADR-011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Event and Task Outcome Reporting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ADR-012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Activity Ledger and Contribution Engine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ADR-013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Local Drift Database Architecture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ADR-014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External Data Import and BetterCalendar Migration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ADR-015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Supabase PostgreSQL Schema and Row Level Security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ADR-016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Offline Outbox Synchronization and Conflict Resolution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ADR-017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Local Backup, Export, Restore, and Disaster Recovery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ADR-018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Guest-to-Account Migration and Account Lifecycle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ADR-019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Philippine Content Packs and Official Source Governance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ADR-020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Flutter Codebase Architecture and Module Boundaries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ADR-021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Security, Privacy, Permissions, and Sensitive Data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ADR-022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Notifications, Background Work, and Calendar Integration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ADR-023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Testing, Observability, Diagnostics, and Quality Strategy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ADR-024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V1 Scope, Vertical Slices, Roadmap, and Release Plan</w:t>
            </w:r>
          </w:p>
        </w:tc>
      </w:tr>
      <w:tr>
        <w:trPr>
          <w:cantSplit/>
        </w:trPr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ADR-025</w:t>
            </w:r>
          </w:p>
        </w:tc>
        <w:tc>
          <w:tcPr>
            <w:tcW w:type="dxa" w:w="52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6"/>
              </w:rPr>
              <w:t>Final Architecture Baseline and Implementation Contract</w:t>
            </w:r>
          </w:p>
        </w:tc>
      </w:tr>
    </w:tbl>
    <w:p>
      <w:pPr>
        <w:spacing w:before="160"/>
      </w:pPr>
      <w:r>
        <w:rPr>
          <w:rFonts w:ascii="Arial" w:hAnsi="Arial"/>
          <w:b/>
          <w:color w:val="991B1B"/>
          <w:sz w:val="18"/>
        </w:rPr>
        <w:t>End of specification draft. No source code, technical task breakdown, or final Codex implementation prompt is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rial" w:hAnsi="Arial"/>
              <w:color w:val="5B6573"/>
              <w:sz w:val="15"/>
            </w:rPr>
            <w:t>Approved OPD baseline: 2026-07-26</w:t>
          </w:r>
        </w:p>
      </w:tc>
      <w:tc>
        <w:tcPr>
          <w:tcW w:type="dxa" w:w="340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Arial" w:hAnsi="Arial"/>
              <w:color w:val="5B6573"/>
              <w:sz w:val="15"/>
            </w:rPr>
            <w:t>No code or Codex implementation prompt</w:t>
          </w:r>
        </w:p>
      </w:tc>
      <w:tc>
        <w:tcPr>
          <w:tcW w:type="dxa" w:w="340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color w:val="5B6573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F5A7A"/>
        <w:sz w:val="15"/>
      </w:rPr>
      <w:t>NEXT TRANSFER  |  PHASE 3 VERTICAL SLICE SPECIFICATIONS  |  DRAFT FOR APPROVAL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5A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5A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TCaption">
    <w:name w:val="NT Caption"/>
    <w:pPr>
      <w:spacing w:after="60"/>
    </w:pPr>
    <w:rPr>
      <w:rFonts w:ascii="Arial" w:hAnsi="Arial"/>
      <w:i/>
      <w:color w:val="5B65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 Transfer - Phase 3 Vertical Slice Specifications</dc:title>
  <dc:subject>Implementation-ready product specifications pending product approval</dc:subject>
  <dc:creator>Next Transfer Product Planning</dc:creator>
  <cp:keywords>Next Transfer, RM Planner, vertical slices, product requirements, acceptance criteria</cp:keywords>
  <dc:description>Generated from the approved ADR-001 through ADR-025 and OPD baseline.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