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3981" w14:textId="2001A0E2" w:rsidR="00F61BDE" w:rsidRDefault="00F61BDE" w:rsidP="00F61BDE">
      <w:pPr>
        <w:spacing w:after="0" w:line="240" w:lineRule="auto"/>
        <w:jc w:val="center"/>
        <w:rPr>
          <w:b/>
          <w:bCs/>
        </w:rPr>
      </w:pPr>
      <w:r w:rsidRPr="00F61BDE">
        <w:rPr>
          <w:b/>
          <w:bCs/>
        </w:rPr>
        <w:t>Infectious Disease Modeling Using Dynamic Compartmental Models in R</w:t>
      </w:r>
      <w:r>
        <w:rPr>
          <w:b/>
          <w:bCs/>
        </w:rPr>
        <w:t>: SMDM Short Course</w:t>
      </w:r>
    </w:p>
    <w:p w14:paraId="54CC958C" w14:textId="1B6B3D4B" w:rsidR="00F61BDE" w:rsidRDefault="00F61BDE" w:rsidP="00F61BD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22 October 2023</w:t>
      </w:r>
    </w:p>
    <w:p w14:paraId="511012A0" w14:textId="46A5D2BD" w:rsidR="00F61BDE" w:rsidRDefault="00F61BDE" w:rsidP="00F61BDE">
      <w:pPr>
        <w:spacing w:after="0" w:line="240" w:lineRule="auto"/>
        <w:rPr>
          <w:b/>
          <w:bCs/>
          <w:u w:val="single"/>
        </w:rPr>
      </w:pPr>
      <w:r w:rsidRPr="00F61BDE">
        <w:rPr>
          <w:b/>
          <w:bCs/>
          <w:u w:val="single"/>
        </w:rPr>
        <w:t>In-Class Exercise</w:t>
      </w:r>
    </w:p>
    <w:p w14:paraId="5DE6D8A4" w14:textId="77777777" w:rsidR="00F61BDE" w:rsidRPr="00F61BDE" w:rsidRDefault="00F61BDE" w:rsidP="00F61BDE">
      <w:pPr>
        <w:spacing w:after="0" w:line="240" w:lineRule="auto"/>
        <w:rPr>
          <w:b/>
          <w:bCs/>
          <w:u w:val="single"/>
        </w:rPr>
      </w:pPr>
    </w:p>
    <w:p w14:paraId="5D3155AB" w14:textId="6E2901D8" w:rsidR="00F61BDE" w:rsidRPr="00F61BDE" w:rsidRDefault="00F61BDE" w:rsidP="00F61BDE">
      <w:pPr>
        <w:spacing w:line="240" w:lineRule="auto"/>
      </w:pPr>
      <w:r w:rsidRPr="00F61BDE">
        <w:rPr>
          <w:b/>
          <w:bCs/>
        </w:rPr>
        <w:t xml:space="preserve">Background: </w:t>
      </w:r>
      <w:r w:rsidRPr="00F61BDE">
        <w:t xml:space="preserve">You are the chief health officer in the isolated city-state of </w:t>
      </w:r>
      <w:proofErr w:type="spellStart"/>
      <w:r w:rsidRPr="00F61BDE">
        <w:t>SMDMopolis</w:t>
      </w:r>
      <w:proofErr w:type="spellEnd"/>
      <w:r w:rsidRPr="00F61BDE">
        <w:t xml:space="preserve">, which has its first ever documented case of </w:t>
      </w:r>
      <w:r w:rsidRPr="00F61BDE">
        <w:rPr>
          <w:b/>
          <w:bCs/>
        </w:rPr>
        <w:t xml:space="preserve">Virus X. </w:t>
      </w:r>
      <w:r w:rsidRPr="00F61BDE">
        <w:t>Virus X is an emerging infectious disease. You review the limited literature from past outbreaks in other locations and find:</w:t>
      </w:r>
    </w:p>
    <w:p w14:paraId="48B06AFF" w14:textId="77777777" w:rsidR="00F61BDE" w:rsidRPr="00F61BDE" w:rsidRDefault="00F61BDE" w:rsidP="00F61BDE">
      <w:pPr>
        <w:numPr>
          <w:ilvl w:val="0"/>
          <w:numId w:val="1"/>
        </w:numPr>
        <w:spacing w:line="240" w:lineRule="auto"/>
      </w:pPr>
      <w:r w:rsidRPr="00F61BDE">
        <w:t>People tend to develop symptoms 5 days after being exposed to the virus and feel better 2 weeks after developing symptoms. No evidence of subclinical transmission has been documented.</w:t>
      </w:r>
    </w:p>
    <w:p w14:paraId="3305855D" w14:textId="77777777" w:rsidR="00F61BDE" w:rsidRPr="00F61BDE" w:rsidRDefault="00F61BDE" w:rsidP="00F61BDE">
      <w:pPr>
        <w:numPr>
          <w:ilvl w:val="0"/>
          <w:numId w:val="1"/>
        </w:numPr>
        <w:spacing w:line="240" w:lineRule="auto"/>
      </w:pPr>
      <w:r w:rsidRPr="00F61BDE">
        <w:t xml:space="preserve">In previous outbreaks, contact tracing studies have found that the average infected person infected between 3 and 5 other people. Because of the high population density of </w:t>
      </w:r>
      <w:proofErr w:type="spellStart"/>
      <w:r w:rsidRPr="00F61BDE">
        <w:t>SMDMopolis</w:t>
      </w:r>
      <w:proofErr w:type="spellEnd"/>
      <w:r w:rsidRPr="00F61BDE">
        <w:t xml:space="preserve"> and airborne transmission of Virus X, you expect that transmission could be at least this high, and up to 2x as high, in this outbreak.</w:t>
      </w:r>
    </w:p>
    <w:p w14:paraId="75DA1A9F" w14:textId="77777777" w:rsidR="00F61BDE" w:rsidRPr="00F61BDE" w:rsidRDefault="00F61BDE" w:rsidP="00F61BDE">
      <w:pPr>
        <w:numPr>
          <w:ilvl w:val="0"/>
          <w:numId w:val="1"/>
        </w:numPr>
        <w:spacing w:line="240" w:lineRule="auto"/>
      </w:pPr>
      <w:r w:rsidRPr="00F61BDE">
        <w:t xml:space="preserve">While Virus X is not generally fatal, left untreated, people often experience long-term side effects that can disrupt daily life. </w:t>
      </w:r>
    </w:p>
    <w:p w14:paraId="4B3C3DCC" w14:textId="77777777" w:rsidR="00F61BDE" w:rsidRPr="00F61BDE" w:rsidRDefault="00F61BDE" w:rsidP="00F61BDE">
      <w:pPr>
        <w:numPr>
          <w:ilvl w:val="0"/>
          <w:numId w:val="1"/>
        </w:numPr>
        <w:spacing w:line="240" w:lineRule="auto"/>
      </w:pPr>
      <w:r w:rsidRPr="00F61BDE">
        <w:t xml:space="preserve">In previous outbreaks, which tended to last 1-2 months, there were no documented instances of someone acquiring Virus X twice. However, one study found that antibody levels wane substantially 3 months after recovery. </w:t>
      </w:r>
    </w:p>
    <w:p w14:paraId="611B94A6" w14:textId="77777777" w:rsidR="00F61BDE" w:rsidRPr="00F61BDE" w:rsidRDefault="00F61BDE" w:rsidP="00F61BDE">
      <w:pPr>
        <w:numPr>
          <w:ilvl w:val="0"/>
          <w:numId w:val="1"/>
        </w:numPr>
        <w:spacing w:line="240" w:lineRule="auto"/>
      </w:pPr>
      <w:r w:rsidRPr="00F61BDE">
        <w:t>There are no biomedical interventions to protect someone against Virus X, and treatment does not reduce infectiousness. A vaccine is under development but will not be available for several months at the earliest.</w:t>
      </w:r>
    </w:p>
    <w:p w14:paraId="7A228077" w14:textId="77777777" w:rsidR="00F61BDE" w:rsidRPr="00F61BDE" w:rsidRDefault="00F61BDE" w:rsidP="00F61BDE">
      <w:pPr>
        <w:spacing w:line="240" w:lineRule="auto"/>
      </w:pPr>
      <w:proofErr w:type="spellStart"/>
      <w:r w:rsidRPr="00F61BDE">
        <w:t>SMDMopolis</w:t>
      </w:r>
      <w:proofErr w:type="spellEnd"/>
      <w:r w:rsidRPr="00F61BDE">
        <w:t xml:space="preserve">’ chief demographer tells you that there are 10,000 people living in the city-state. Last year, there were around 120 new births and 120 deaths documented in the population. </w:t>
      </w:r>
    </w:p>
    <w:p w14:paraId="18A73F1B" w14:textId="77777777" w:rsidR="00F61BDE" w:rsidRPr="00F61BDE" w:rsidRDefault="00F61BDE" w:rsidP="00F61BDE">
      <w:pPr>
        <w:spacing w:line="240" w:lineRule="auto"/>
      </w:pPr>
      <w:r w:rsidRPr="00F61BDE">
        <w:rPr>
          <w:b/>
          <w:bCs/>
        </w:rPr>
        <w:t xml:space="preserve">Questions: </w:t>
      </w:r>
      <w:r w:rsidRPr="00F61BDE">
        <w:t xml:space="preserve">The head of state in </w:t>
      </w:r>
      <w:proofErr w:type="spellStart"/>
      <w:r w:rsidRPr="00F61BDE">
        <w:t>SMDMopolis</w:t>
      </w:r>
      <w:proofErr w:type="spellEnd"/>
      <w:r w:rsidRPr="00F61BDE">
        <w:t>, President Beate Sander, has asked you to assess the likely spread of Virus X over the next 300 days, until the vaccine might become available. She is particularly interested in best- and worst-case scenarios, given uncertainties about the likely rate of spread in the population, and has asked you to investigate:</w:t>
      </w:r>
    </w:p>
    <w:p w14:paraId="632CBB9C" w14:textId="77777777" w:rsidR="00F61BDE" w:rsidRPr="00F61BDE" w:rsidRDefault="00F61BDE" w:rsidP="00F61BDE">
      <w:pPr>
        <w:numPr>
          <w:ilvl w:val="0"/>
          <w:numId w:val="2"/>
        </w:numPr>
        <w:spacing w:line="240" w:lineRule="auto"/>
      </w:pPr>
      <w:r w:rsidRPr="00F61BDE">
        <w:t>The cumulative number of infections absent intervention.</w:t>
      </w:r>
    </w:p>
    <w:p w14:paraId="4626307B" w14:textId="77777777" w:rsidR="00F61BDE" w:rsidRPr="00F61BDE" w:rsidRDefault="00F61BDE" w:rsidP="00F61BDE">
      <w:pPr>
        <w:numPr>
          <w:ilvl w:val="0"/>
          <w:numId w:val="2"/>
        </w:numPr>
        <w:spacing w:line="240" w:lineRule="auto"/>
      </w:pPr>
      <w:r w:rsidRPr="00F61BDE">
        <w:t xml:space="preserve">The likely size and the timing of the epidemic peak, so she can make appropriate decisions regarding treatment supply. </w:t>
      </w:r>
    </w:p>
    <w:p w14:paraId="421EAC3C" w14:textId="77777777" w:rsidR="00F61BDE" w:rsidRPr="00F61BDE" w:rsidRDefault="00F61BDE" w:rsidP="00F61BDE">
      <w:pPr>
        <w:spacing w:line="240" w:lineRule="auto"/>
      </w:pPr>
      <w:r w:rsidRPr="00F61BDE">
        <w:t>President Sander is also considering instituting a policy of isolation for people with symptoms. She is wondering (again, for best- &amp; worse-case scenarios):</w:t>
      </w:r>
    </w:p>
    <w:p w14:paraId="2DC25390" w14:textId="77777777" w:rsidR="00F61BDE" w:rsidRPr="00F61BDE" w:rsidRDefault="00F61BDE" w:rsidP="00F61BDE">
      <w:pPr>
        <w:numPr>
          <w:ilvl w:val="0"/>
          <w:numId w:val="3"/>
        </w:numPr>
        <w:spacing w:after="0" w:line="240" w:lineRule="auto"/>
      </w:pPr>
      <w:r w:rsidRPr="00F61BDE">
        <w:t>Whether an immediate, but less effective (daily rate of 0.5) isolation policy will prevent more infections than a delayed response (by 3 weeks) with higher (rate=0.9) coverage?</w:t>
      </w:r>
    </w:p>
    <w:p w14:paraId="130C8605" w14:textId="77777777" w:rsidR="00F61BDE" w:rsidRPr="00F61BDE" w:rsidRDefault="00F61BDE" w:rsidP="00F61BDE">
      <w:pPr>
        <w:numPr>
          <w:ilvl w:val="1"/>
          <w:numId w:val="3"/>
        </w:numPr>
        <w:spacing w:line="240" w:lineRule="auto"/>
      </w:pPr>
      <w:r w:rsidRPr="00F61BDE">
        <w:t xml:space="preserve">Will either isolation policy effectively </w:t>
      </w:r>
      <w:proofErr w:type="gramStart"/>
      <w:r w:rsidRPr="00F61BDE">
        <w:t>control</w:t>
      </w:r>
      <w:proofErr w:type="gramEnd"/>
      <w:r w:rsidRPr="00F61BDE">
        <w:t xml:space="preserve"> the outbreak?</w:t>
      </w:r>
    </w:p>
    <w:p w14:paraId="627E24F6" w14:textId="77777777" w:rsidR="00F61BDE" w:rsidRPr="00F61BDE" w:rsidRDefault="00F61BDE" w:rsidP="00F61BDE">
      <w:pPr>
        <w:numPr>
          <w:ilvl w:val="0"/>
          <w:numId w:val="3"/>
        </w:numPr>
        <w:spacing w:after="0" w:line="240" w:lineRule="auto"/>
      </w:pPr>
      <w:r w:rsidRPr="00F61BDE">
        <w:t>How the answer to question #3 varies if a vaccine becomes available earlier than anticipated (at day 75)?</w:t>
      </w:r>
    </w:p>
    <w:p w14:paraId="2987D75C" w14:textId="10839B9E" w:rsidR="00E928E2" w:rsidRDefault="00F61BDE" w:rsidP="00F61BDE">
      <w:pPr>
        <w:numPr>
          <w:ilvl w:val="1"/>
          <w:numId w:val="3"/>
        </w:numPr>
        <w:spacing w:line="240" w:lineRule="auto"/>
      </w:pPr>
      <w:r w:rsidRPr="00F61BDE">
        <w:t xml:space="preserve">Hint: Try to think about how you could answer this question without </w:t>
      </w:r>
      <w:proofErr w:type="gramStart"/>
      <w:r w:rsidRPr="00F61BDE">
        <w:t>actually modeling</w:t>
      </w:r>
      <w:proofErr w:type="gramEnd"/>
      <w:r w:rsidRPr="00F61BDE">
        <w:t xml:space="preserve"> vaccination. You can assume that once available, the vaccine effectively controls the epidemic. </w:t>
      </w:r>
    </w:p>
    <w:sectPr w:rsidR="00E9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3149"/>
    <w:multiLevelType w:val="hybridMultilevel"/>
    <w:tmpl w:val="D70C6B3E"/>
    <w:lvl w:ilvl="0" w:tplc="8C681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81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61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E5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49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0D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1A4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C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40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B93FE1"/>
    <w:multiLevelType w:val="hybridMultilevel"/>
    <w:tmpl w:val="D98A264C"/>
    <w:lvl w:ilvl="0" w:tplc="A330EB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A74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906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38F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EB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B04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006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10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4653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24103"/>
    <w:multiLevelType w:val="hybridMultilevel"/>
    <w:tmpl w:val="93A484CE"/>
    <w:lvl w:ilvl="0" w:tplc="72AA3DA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5CAE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CB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D0AA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A418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AF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B0A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B6C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602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501012">
    <w:abstractNumId w:val="0"/>
  </w:num>
  <w:num w:numId="2" w16cid:durableId="947930385">
    <w:abstractNumId w:val="1"/>
  </w:num>
  <w:num w:numId="3" w16cid:durableId="234630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DE"/>
    <w:rsid w:val="00124D1C"/>
    <w:rsid w:val="00E928E2"/>
    <w:rsid w:val="00F6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4B5C36"/>
  <w15:chartTrackingRefBased/>
  <w15:docId w15:val="{B3D7D39B-9F8F-4839-AD26-440F7BE8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6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4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Ryckman</dc:creator>
  <cp:keywords/>
  <dc:description/>
  <cp:lastModifiedBy>Theresa Ryckman</cp:lastModifiedBy>
  <cp:revision>1</cp:revision>
  <dcterms:created xsi:type="dcterms:W3CDTF">2023-10-20T19:58:00Z</dcterms:created>
  <dcterms:modified xsi:type="dcterms:W3CDTF">2023-10-20T20:00:00Z</dcterms:modified>
</cp:coreProperties>
</file>