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f44w2u5l7u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_bf44w2u5l7ur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4l8sqaabui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_q4l8sqaabuij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5ivqtlkzzm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_k5ivqtlkzzmq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97oraddieu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_g97oraddieu9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f1e3vhtxkf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_4f1e3vhtxkf8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fvneuy1s1e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_afvneuy1s1eu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pmvoe96m8o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_9pmvoe96m8oz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vuh52vuv9j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1: Код главного модуля main.cpp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_evuh52vuv9j0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4wfu1mb4a1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2: Код модуля Cipher.h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_f4wfu1mb4a1j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jc w:val="left"/>
        <w:rPr/>
      </w:pPr>
      <w:bookmarkStart w:colFirst="0" w:colLast="0" w:name="_r0b9zb84zc2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bf44w2u5l7ur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after="0"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3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4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4l8sqaabuij" w:id="10"/>
      <w:bookmarkEnd w:id="10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4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2"/>
      <w:bookmarkEnd w:id="12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8"/>
        <w:jc w:val="both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пользователем.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метод шифрования. Затем он должен зайти в файл Encrypted_message.txt и получить зашифрованную строку.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 програ</w:t>
      </w:r>
      <w:r w:rsidDel="00000000" w:rsidR="00000000" w:rsidRPr="00000000">
        <w:rPr>
          <w:rtl w:val="0"/>
        </w:rPr>
        <w:t xml:space="preserve">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6F">
      <w:pPr>
        <w:spacing w:after="0"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1y810tw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k5ivqtlkzzmq" w:id="19"/>
      <w:bookmarkEnd w:id="19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9D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9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g97oraddieu9" w:id="20"/>
      <w:bookmarkEnd w:id="20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EE">
      <w:pPr>
        <w:spacing w:after="0"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0F8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2">
      <w:pPr>
        <w:spacing w:after="0"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07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09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0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0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16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1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1B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jc w:val="center"/>
        <w:rPr>
          <w:b w:val="1"/>
        </w:rPr>
      </w:pPr>
      <w:bookmarkStart w:colFirst="0" w:colLast="0" w:name="_3whwml4" w:id="23"/>
      <w:bookmarkEnd w:id="23"/>
      <w:r w:rsidDel="00000000" w:rsidR="00000000" w:rsidRPr="00000000">
        <w:rPr>
          <w:b w:val="1"/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</w:t>
      </w:r>
      <w:r w:rsidDel="00000000" w:rsidR="00000000" w:rsidRPr="00000000">
        <w:rPr>
          <w:rtl w:val="0"/>
        </w:rPr>
        <w:t xml:space="preserve">улучшения качества работы с программой</w:t>
      </w:r>
      <w:r w:rsidDel="00000000" w:rsidR="00000000" w:rsidRPr="00000000">
        <w:rPr>
          <w:color w:val="000000"/>
          <w:rtl w:val="0"/>
        </w:rPr>
        <w:t xml:space="preserve">, было принято решение </w:t>
      </w:r>
      <w:r w:rsidDel="00000000" w:rsidR="00000000" w:rsidRPr="00000000">
        <w:rPr>
          <w:rtl w:val="0"/>
        </w:rPr>
        <w:t xml:space="preserve">очищать консоль после совершения любого выбора в программе</w:t>
      </w:r>
      <w:r w:rsidDel="00000000" w:rsidR="00000000" w:rsidRPr="00000000">
        <w:rPr>
          <w:color w:val="000000"/>
          <w:rtl w:val="0"/>
        </w:rPr>
        <w:t xml:space="preserve">. Примеры </w:t>
      </w:r>
      <w:r w:rsidDel="00000000" w:rsidR="00000000" w:rsidRPr="00000000">
        <w:rPr>
          <w:rtl w:val="0"/>
        </w:rPr>
        <w:t xml:space="preserve">работы этого решения представлен в листинге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Листинг.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28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29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2E">
      <w:pPr>
        <w:spacing w:after="0"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fbehl2aiagwg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4f1e3vhtxkf8" w:id="25"/>
      <w:bookmarkEnd w:id="25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1pxezwc" w:id="26"/>
      <w:bookmarkEnd w:id="26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3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49x2ik5" w:id="27"/>
      <w:bookmarkEnd w:id="27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3F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4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4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4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4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4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45">
      <w:pPr>
        <w:spacing w:after="0" w:line="360" w:lineRule="auto"/>
        <w:rPr/>
      </w:pPr>
      <w:bookmarkStart w:colFirst="0" w:colLast="0" w:name="_2p2csr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47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147n2zr" w:id="29"/>
      <w:bookmarkEnd w:id="29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4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4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4B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4F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5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5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5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after="0" w:line="360" w:lineRule="auto"/>
        <w:jc w:val="center"/>
        <w:rPr/>
      </w:pPr>
      <w:bookmarkStart w:colFirst="0" w:colLast="0" w:name="_afvneuy1s1eu" w:id="30"/>
      <w:bookmarkEnd w:id="3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ylw6tdri93aa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9pmvoe96m8oz" w:id="32"/>
      <w:bookmarkEnd w:id="32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after="0" w:afterAutospacing="0"/>
        <w:ind w:left="720" w:hanging="360"/>
        <w:rPr/>
      </w:pPr>
      <w:hyperlink r:id="rId20">
        <w:r w:rsidDel="00000000" w:rsidR="00000000" w:rsidRPr="00000000">
          <w:rPr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0" w:afterAutospacing="0"/>
        <w:ind w:left="720" w:hanging="360"/>
        <w:rPr/>
      </w:pPr>
      <w:hyperlink r:id="rId21">
        <w:r w:rsidDel="00000000" w:rsidR="00000000" w:rsidRPr="00000000">
          <w:rPr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pacing w:after="0" w:afterAutospacing="0"/>
        <w:ind w:left="720" w:hanging="360"/>
        <w:rPr/>
      </w:pPr>
      <w:hyperlink r:id="rId22">
        <w:r w:rsidDel="00000000" w:rsidR="00000000" w:rsidRPr="00000000">
          <w:rPr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  <w:rPr/>
      </w:pPr>
      <w:hyperlink r:id="rId23">
        <w:r w:rsidDel="00000000" w:rsidR="00000000" w:rsidRPr="00000000">
          <w:rPr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jc w:val="right"/>
        <w:rPr/>
      </w:pPr>
      <w:bookmarkStart w:colFirst="0" w:colLast="0" w:name="_1wk96htuufz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jc w:val="right"/>
        <w:rPr/>
      </w:pPr>
      <w:bookmarkStart w:colFirst="0" w:colLast="0" w:name="_evuh52vuv9j0" w:id="34"/>
      <w:bookmarkEnd w:id="34"/>
      <w:r w:rsidDel="00000000" w:rsidR="00000000" w:rsidRPr="00000000">
        <w:rPr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//Вывод меню на экран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//Выбор шифрования методом Цезаря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//Выбор шифрования методом Морзе</w:t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//Программа завершила своё выполнение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righ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jc w:val="right"/>
        <w:rPr/>
      </w:pPr>
      <w:bookmarkStart w:colFirst="0" w:colLast="0" w:name="_f4wfu1mb4a1j" w:id="35"/>
      <w:bookmarkEnd w:id="35"/>
      <w:r w:rsidDel="00000000" w:rsidR="00000000" w:rsidRPr="00000000">
        <w:rPr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//Метод класса, отвечающий за шифрование методом Цезаря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//Ввод ключа шифрования Цезаря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//Уведомление об успешном завершении выполнения программы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//Метод, отвечающий за шифрование методом Морзе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//Открытие файла для записи зашифрованного сообщения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//Уведомление об успешном завершении программы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//Цикл, посимвольно зашифровывающий строку из файла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6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8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8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8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8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8F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90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91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92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93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4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5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96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9A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9B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9C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D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spacing w:after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22" Type="http://schemas.openxmlformats.org/officeDocument/2006/relationships/hyperlink" Target="https://habr.com/ru/post/444176/" TargetMode="External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