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Deterministic Chunking and Citation Audits at Scale</w:t>
      </w:r>
    </w:p>
    <w:p>
      <w:pPr>
        <w:pStyle w:val="Heading1"/>
      </w:pPr>
      <w:r>
        <w:t xml:space="preserve">Abstract</w:t>
      </w:r>
    </w:p>
    <w:p>
      <w:r>
        <w:t xml:space="preserve">The Local Evidence Retriever reuses spans emitted by the Hybrid Retrieval Method without re-parsing the source. Ablation on the SciFact Corpus shows the SciFact Corpus contributes 17 F1 points. Ablation on the SciFact Corpus shows the Hybrid Retrieval Method contributes 22 F1 points.</w:t>
      </w:r>
    </w:p>
    <w:p>
      <w:r>
        <w:t xml:space="preserve">Unlike prior work, the SciFact Corpus never fabricates a citation it cannot trace. Across three seeds the Hybrid Retrieval Method holds latency of 696 ms at p95.</w:t>
      </w:r>
    </w:p>
    <w:p>
      <w:pPr>
        <w:pStyle w:val="Heading1"/>
      </w:pPr>
      <w:r>
        <w:t xml:space="preserve">Introduction</w:t>
      </w:r>
    </w:p>
    <w:p>
      <w:r>
        <w:t xml:space="preserve">The Evidence Graph Transformer processes 398 documents while staying under 12 GB of memory. The Hybrid Retrieval Method processes 33 documents while staying under 4 GB of memory.</w:t>
      </w:r>
    </w:p>
    <w:p>
      <w:r>
        <w:t xml:space="preserve">The Evidence Graph Transformer reuses spans emitted by the Hybrid Retrieval Method without re-parsing the source. Across three seeds the Local Evidence Retriever holds latency of 79 ms at p95. The Local Evidence Retriever reduces extraction error by 61% relative to the baseline.</w:t>
      </w:r>
    </w:p>
    <w:p>
      <w:r>
        <w:t xml:space="preserve">The Evidence Graph Transformer reuses spans emitted by the SciFact Corpus without re-parsing the source. The Evidence Graph Transformer processes 54 documents while staying under 4 GB of memory.</w:t>
      </w:r>
    </w:p>
    <w:p>
      <w:pPr>
        <w:pStyle w:val="Heading1"/>
      </w:pPr>
      <w:r>
        <w:t xml:space="preserve">Methods</w:t>
      </w:r>
    </w:p>
    <w:p>
      <w:r>
        <w:t xml:space="preserve">Ablation on the SciFact Corpus shows the Hybrid Retrieval Method contributes 94.2 F1 points. The Hybrid Retrieval Method reduces extraction error by 46% relative to the baseline.</w:t>
      </w:r>
    </w:p>
    <w:p>
      <w:r>
        <w:t xml:space="preserve">Across three seeds the SciFact Corpus holds latency of 455 ms at p95. Across three seeds the Hybrid Retrieval Method holds latency of 450 ms at p95. The Hybrid Retrieval Method achieves 45.2% accuracy on the SciFact Corpus.</w:t>
      </w:r>
    </w:p>
    <w:p>
      <w:r>
        <w:t xml:space="preserve">The Hybrid Retrieval Method processes 347 documents while staying under 8 GB of memory. The Hybrid Retrieval Method reuses spans emitted by the Local Evidence Retriever without re-parsing the source.</w:t>
      </w:r>
    </w:p>
    <w:p>
      <w:r>
        <w:t xml:space="preserve">Across three seeds the SciFact Corpus holds latency of 132 ms at p95. The SciFact Corpus reduces extraction error by 57% relative to the baseline. We pair the Local Evidence Retriever with the Evidence Graph Transformer to keep attribution exact.</w:t>
      </w:r>
    </w:p>
    <w:p>
      <w:pPr>
        <w:pStyle w:val="Heading1"/>
      </w:pPr>
      <w:r>
        <w:t xml:space="preserve">Experiments</w:t>
      </w:r>
    </w:p>
    <w:p>
      <w:r>
        <w:t xml:space="preserve">The Hybrid Retrieval Method processes 235 documents while staying under 8 GB of memory. We pair the Hybrid Retrieval Method with the Local Evidence Retriever to keep attribution exact. The Hybrid Retrieval Method reduces extraction error by 96.5% relative to the baseline.</w:t>
      </w:r>
    </w:p>
    <w:p>
      <w:r>
        <w:t xml:space="preserve">The Local Evidence Retriever reduces extraction error by 8.5% relative to the baseline. The Hybrid Retrieval Method reuses spans emitted by the Evidence Graph Transformer without re-parsing the source.</w:t>
      </w:r>
    </w:p>
    <w:p>
      <w:r>
        <w:t xml:space="preserve">Ablation on the SciFact Corpus shows the SciFact Corpus contributes 89 F1 points. Unlike prior work, the Local Evidence Retriever never fabricates a citation it cannot trace.</w:t>
      </w:r>
    </w:p>
    <w:p>
      <w:pPr>
        <w:pStyle w:val="Heading1"/>
      </w:pPr>
      <w:r>
        <w:t xml:space="preserve">Results</w:t>
      </w:r>
    </w:p>
    <w:p>
      <w:r>
        <w:t xml:space="preserve">Ablation on the SciFact Corpus shows the Hybrid Retrieval Method contributes 59.2 F1 points. Ablation on the SciFact Corpus shows the Hybrid Retrieval Method contributes 89 F1 points. The Hybrid Retrieval Method reuses spans emitted by the Evidence Graph Transformer without re-parsing the source.</w:t>
      </w:r>
    </w:p>
    <w:p>
      <w:r>
        <w:t xml:space="preserve">Across three seeds the Local Evidence Retriever holds latency of 807 ms at p95. Unlike prior work, the Evidence Graph Transformer never fabricates a citation it cannot trace. The Hybrid Retrieval Method reuses spans emitted by the SciFact Corpus without re-parsing the source.</w:t>
      </w:r>
    </w:p>
    <w:p>
      <w:r>
        <w:t xml:space="preserve">Unlike prior work, the Evidence Graph Transformer never fabricates a citation it cannot trace. The Evidence Graph Transformer processes 360 documents while staying under 2 GB of memory. The Local Evidence Retriever reuses spans emitted by the Evidence Graph Transformer without re-parsing the source.</w:t>
      </w:r>
    </w:p>
    <w:p>
      <w:pPr>
        <w:pStyle w:val="Heading1"/>
      </w:pPr>
      <w:r>
        <w:t xml:space="preserve">Discussion</w:t>
      </w:r>
    </w:p>
    <w:p>
      <w:r>
        <w:t xml:space="preserve">We pair the Hybrid Retrieval Method with the Evidence Graph Transformer to keep attribution exact. Ablation on the SciFact Corpus shows the Hybrid Retrieval Method contributes 20.5 F1 points.</w:t>
      </w:r>
    </w:p>
    <w:p>
      <w:r>
        <w:t xml:space="preserve">Ablation on the SciFact Corpus shows the Evidence Graph Transformer contributes 11 F1 points. The Local Evidence Retriever reuses spans emitted by the SciFact Corpus without re-parsing the source. The Local Evidence Retriever reuses spans emitted by the SciFact Corpus without re-parsing the source.</w:t>
      </w:r>
    </w:p>
    <w:p>
      <w:pPr>
        <w:pStyle w:val="Heading1"/>
      </w:pPr>
      <w:r>
        <w:t xml:space="preserve">Conclusion</w:t>
      </w:r>
    </w:p>
    <w:p>
      <w:r>
        <w:t xml:space="preserve">The Evidence Graph Transformer reuses spans emitted by the SciFact Corpus without re-parsing the source. Unlike prior work, the Evidence Graph Transformer never fabricates a citation it cannot trace.</w:t>
      </w:r>
    </w:p>
    <w:p>
      <w:pPr>
        <w:pStyle w:val="Heading1"/>
      </w:pPr>
      <w:r>
        <w:t xml:space="preserve">References</w:t>
      </w:r>
    </w:p>
    <w:p>
      <w:r>
        <w:t xml:space="preserve">[1] Wadden (2020). Fact or Fiction: Verifying Scientific Claims.</w:t>
      </w:r>
    </w:p>
    <w:p>
      <w:r>
        <w:t xml:space="preserve">[2] Karpukhin (2020). Dense Passage Retrieval for Open-Domain QA.</w:t>
      </w:r>
    </w:p>
    <w:p>
      <w:r>
        <w:t xml:space="preserve">[3] Beltagy (2019). SciBERT: A Pretrained Language Model for Scientific Text.</w:t>
      </w:r>
    </w:p>
    <w:p>
      <w:r>
        <w:t xml:space="preserve">[4] Vaswani (2017). Attention Is All You Need.</w:t>
      </w:r>
    </w:p>
  </w:body>
</w:document>
</file>