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sz="4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>
      <w:pPr>
        <w:pBdr>
          <w:bottom w:val="single" w:sz="4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Video content analysis</w:t>
      </w:r>
    </w:p>
    <w:p>
      <w:pPr>
        <w:pBdr>
          <w:bottom w:val="single" w:sz="4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>
      <w:pPr>
        <w:spacing w:after="0" w:line="240" w:lineRule="auto"/>
        <w:rPr>
          <w:rFonts w:ascii="Arial" w:eastAsia="Times New Roman" w:hAnsi="Arial" w:cs="Arial"/>
          <w:color w:val="252525"/>
          <w:sz w:val="16"/>
          <w:szCs w:val="16"/>
        </w:rPr>
      </w:pPr>
    </w:p>
    <w:p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Video content analysis</w:t>
      </w:r>
      <w:r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color w:val="252525"/>
          <w:sz w:val="21"/>
          <w:szCs w:val="21"/>
        </w:rPr>
        <w:t>(also</w:t>
      </w:r>
      <w:r>
        <w:rPr>
          <w:rFonts w:ascii="Arial" w:eastAsia="Times New Roman" w:hAnsi="Arial" w:cs="Arial"/>
          <w:color w:val="252525"/>
          <w:sz w:val="21"/>
        </w:rPr>
        <w:t> </w:t>
      </w: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Video content analytics</w:t>
      </w:r>
      <w:r>
        <w:rPr>
          <w:rFonts w:ascii="Arial" w:eastAsia="Times New Roman" w:hAnsi="Arial" w:cs="Arial"/>
          <w:color w:val="252525"/>
          <w:sz w:val="21"/>
          <w:szCs w:val="21"/>
        </w:rPr>
        <w:t>) is the capability of automatically analyzing</w:t>
      </w:r>
      <w:r>
        <w:rPr>
          <w:rFonts w:ascii="Arial" w:eastAsia="Times New Roman" w:hAnsi="Arial" w:cs="Arial"/>
          <w:color w:val="252525"/>
          <w:sz w:val="21"/>
        </w:rPr>
        <w:t> video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to detect and determine temporal and spatial events.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A33E6"/>
    <w:multiLevelType w:val="multilevel"/>
    <w:tmpl w:val="6F7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7350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Continental AG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uidj7182</dc:creator>
  <cp:lastModifiedBy>uidj7182</cp:lastModifiedBy>
  <cp:revision>4</cp:revision>
  <dcterms:created xsi:type="dcterms:W3CDTF">2016-11-15T15:17:00Z</dcterms:created>
  <dcterms:modified xsi:type="dcterms:W3CDTF">2017-02-28T14:40:00Z</dcterms:modified>
</cp:coreProperties>
</file>