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50DC" w14:textId="2430A2B0" w:rsidR="00B81EEA" w:rsidRPr="00B81EEA" w:rsidRDefault="00B81EEA" w:rsidP="00B81EEA">
      <w:pPr>
        <w:jc w:val="right"/>
        <w:rPr>
          <w:i/>
          <w:iCs/>
        </w:rPr>
      </w:pPr>
      <w:r w:rsidRPr="00B81EEA">
        <w:rPr>
          <w:i/>
          <w:iCs/>
        </w:rPr>
        <w:t>Autor: Nikita Polyanskiy</w:t>
      </w:r>
    </w:p>
    <w:p w14:paraId="1E8C40FE" w14:textId="7CF53381" w:rsidR="00F65B48" w:rsidRPr="00B81EEA" w:rsidRDefault="00B81EEA">
      <w:pPr>
        <w:rPr>
          <w:b/>
          <w:bCs/>
        </w:rPr>
      </w:pPr>
      <w:r>
        <w:rPr>
          <w:b/>
          <w:bCs/>
        </w:rPr>
        <w:t>S</w:t>
      </w:r>
      <w:r w:rsidRPr="00B81EEA">
        <w:rPr>
          <w:b/>
          <w:bCs/>
        </w:rPr>
        <w:t xml:space="preserve">esión 04 de </w:t>
      </w:r>
      <w:proofErr w:type="gramStart"/>
      <w:r w:rsidRPr="00B81EEA">
        <w:rPr>
          <w:b/>
          <w:bCs/>
        </w:rPr>
        <w:t>Noviembre</w:t>
      </w:r>
      <w:proofErr w:type="gramEnd"/>
      <w:r w:rsidRPr="00B81EEA">
        <w:rPr>
          <w:b/>
          <w:bCs/>
        </w:rPr>
        <w:t xml:space="preserve"> 2021</w:t>
      </w:r>
    </w:p>
    <w:p w14:paraId="40A58272" w14:textId="58899A0D" w:rsidR="00B943B6" w:rsidRPr="006D100C" w:rsidRDefault="00B81EEA" w:rsidP="00642110">
      <w:pPr>
        <w:jc w:val="center"/>
        <w:rPr>
          <w:b/>
          <w:bCs/>
          <w:sz w:val="32"/>
          <w:szCs w:val="32"/>
          <w:u w:val="single"/>
          <w:lang w:val="en-GB"/>
        </w:rPr>
      </w:pPr>
      <w:proofErr w:type="spellStart"/>
      <w:r w:rsidRPr="006D100C">
        <w:rPr>
          <w:b/>
          <w:bCs/>
          <w:sz w:val="32"/>
          <w:szCs w:val="32"/>
          <w:u w:val="single"/>
          <w:lang w:val="en-GB"/>
        </w:rPr>
        <w:t>Tema</w:t>
      </w:r>
      <w:proofErr w:type="spellEnd"/>
      <w:r w:rsidRPr="006D100C">
        <w:rPr>
          <w:b/>
          <w:bCs/>
          <w:sz w:val="32"/>
          <w:szCs w:val="32"/>
          <w:u w:val="single"/>
          <w:lang w:val="en-GB"/>
        </w:rPr>
        <w:t xml:space="preserve"> 6: </w:t>
      </w:r>
      <w:r w:rsidR="00DE1334" w:rsidRPr="006D100C">
        <w:rPr>
          <w:b/>
          <w:bCs/>
          <w:sz w:val="32"/>
          <w:szCs w:val="32"/>
          <w:u w:val="single"/>
          <w:lang w:val="en-GB"/>
        </w:rPr>
        <w:t xml:space="preserve">Boosting y </w:t>
      </w:r>
      <w:proofErr w:type="spellStart"/>
      <w:r w:rsidR="00DE1334" w:rsidRPr="006D100C">
        <w:rPr>
          <w:b/>
          <w:bCs/>
          <w:sz w:val="32"/>
          <w:szCs w:val="32"/>
          <w:u w:val="single"/>
          <w:lang w:val="en-GB"/>
        </w:rPr>
        <w:t>adaboost</w:t>
      </w:r>
      <w:proofErr w:type="spellEnd"/>
    </w:p>
    <w:p w14:paraId="460D04E0" w14:textId="143E0712" w:rsidR="00B943B6" w:rsidRPr="006D100C" w:rsidRDefault="00026BC1" w:rsidP="006D100C">
      <w:pPr>
        <w:jc w:val="center"/>
        <w:rPr>
          <w:b/>
          <w:bCs/>
          <w:lang w:val="en-GB"/>
        </w:rPr>
      </w:pPr>
      <w:r w:rsidRPr="006D100C">
        <w:rPr>
          <w:b/>
          <w:bCs/>
          <w:lang w:val="en-GB"/>
        </w:rPr>
        <w:t>Bagging:</w:t>
      </w:r>
    </w:p>
    <w:p w14:paraId="6F8B8BC3" w14:textId="498C72BF" w:rsidR="00642110" w:rsidRDefault="00DE1334" w:rsidP="00642110">
      <w:r w:rsidRPr="00DE1334">
        <w:t xml:space="preserve">Bootstrap </w:t>
      </w:r>
      <w:proofErr w:type="spellStart"/>
      <w:r w:rsidRPr="00DE1334">
        <w:t>aggregation</w:t>
      </w:r>
      <w:proofErr w:type="spellEnd"/>
      <w:r w:rsidRPr="00DE1334">
        <w:t xml:space="preserve">, también llamado </w:t>
      </w:r>
      <w:proofErr w:type="spellStart"/>
      <w:r w:rsidRPr="00DE1334">
        <w:t>bagging</w:t>
      </w:r>
      <w:proofErr w:type="spellEnd"/>
      <w:r w:rsidRPr="00DE1334">
        <w:t xml:space="preserve">, consiste en entrenar los diferentes modelos con subconjuntos del conjunto de entrenamiento, dando a cada resultado obtenido un voto con el mismo peso. Por defecto, las muestras escogidas para cada aprendiz son escogidas </w:t>
      </w:r>
      <w:r w:rsidR="000A76AF">
        <w:t xml:space="preserve">aleatoriamente </w:t>
      </w:r>
      <w:r w:rsidRPr="00DE1334">
        <w:t>con reemplazo (lo que significa que una muestra dada puede ser escogida más de una vez en cada bloque de entrenamiento aleatorio)</w:t>
      </w:r>
    </w:p>
    <w:p w14:paraId="2ED4F46D" w14:textId="77777777" w:rsidR="00A1605B" w:rsidRPr="006D100C" w:rsidRDefault="00642110" w:rsidP="006D100C">
      <w:pPr>
        <w:jc w:val="center"/>
        <w:rPr>
          <w:b/>
          <w:bCs/>
        </w:rPr>
      </w:pPr>
      <w:proofErr w:type="spellStart"/>
      <w:r w:rsidRPr="006D100C">
        <w:rPr>
          <w:b/>
          <w:bCs/>
        </w:rPr>
        <w:t>Boosting</w:t>
      </w:r>
      <w:proofErr w:type="spellEnd"/>
      <w:r w:rsidRPr="006D100C">
        <w:rPr>
          <w:b/>
          <w:bCs/>
        </w:rPr>
        <w:t>:</w:t>
      </w:r>
    </w:p>
    <w:p w14:paraId="0B04E706" w14:textId="46831BF9" w:rsidR="00642110" w:rsidRDefault="00642110" w:rsidP="00642110">
      <w:r>
        <w:br/>
      </w:r>
      <w:r w:rsidRPr="00642110">
        <w:t xml:space="preserve">El </w:t>
      </w:r>
      <w:proofErr w:type="spellStart"/>
      <w:r w:rsidRPr="00642110">
        <w:t>boosting</w:t>
      </w:r>
      <w:proofErr w:type="spellEnd"/>
      <w:r w:rsidRPr="00642110">
        <w:t xml:space="preserve"> consiste en combinar los resultados de varios clasificadores débiles para obtener un clasificador robusto. Cuando se añaden estos clasificadores débiles, se lo hace de modo que estos tengan diferente peso en función de la exactitud de sus predicciones. Luego de que se añade un clasificador débil, los datos cambian su estructura de pesos: los casos que son mal clasificados ganan peso y los que son clasificados correctamente pierden peso. Así, los clasificadores débiles se centran de mayor manera en los casos que fueron mal clasificados por los clasificadores débiles.</w:t>
      </w:r>
    </w:p>
    <w:p w14:paraId="239AC3CC" w14:textId="6A46121F" w:rsidR="00026BC1" w:rsidRDefault="00026BC1" w:rsidP="00B81EEA"/>
    <w:p w14:paraId="4EC7B90B" w14:textId="520E1691" w:rsidR="00B943B6" w:rsidRPr="006D100C" w:rsidRDefault="00A1605B" w:rsidP="006D100C">
      <w:pPr>
        <w:jc w:val="center"/>
        <w:rPr>
          <w:b/>
          <w:bCs/>
        </w:rPr>
      </w:pPr>
      <w:proofErr w:type="spellStart"/>
      <w:r w:rsidRPr="006D100C">
        <w:rPr>
          <w:b/>
          <w:bCs/>
        </w:rPr>
        <w:t>Adaboost</w:t>
      </w:r>
      <w:proofErr w:type="spellEnd"/>
      <w:r w:rsidRPr="006D100C">
        <w:rPr>
          <w:b/>
          <w:bCs/>
        </w:rPr>
        <w:t>:</w:t>
      </w:r>
    </w:p>
    <w:p w14:paraId="0E5AC777" w14:textId="77777777" w:rsidR="00A1605B" w:rsidRPr="00A1605B" w:rsidRDefault="00A1605B" w:rsidP="00A1605B">
      <w:pPr>
        <w:rPr>
          <w:b/>
          <w:bCs/>
        </w:rPr>
      </w:pPr>
      <w:r w:rsidRPr="00A1605B">
        <w:rPr>
          <w:b/>
          <w:bCs/>
        </w:rPr>
        <w:t xml:space="preserve">Explicación sencilla de </w:t>
      </w:r>
      <w:proofErr w:type="spellStart"/>
      <w:r w:rsidRPr="00A1605B">
        <w:rPr>
          <w:b/>
          <w:bCs/>
        </w:rPr>
        <w:t>AdaBoost</w:t>
      </w:r>
      <w:proofErr w:type="spellEnd"/>
    </w:p>
    <w:p w14:paraId="4BA2DA4D" w14:textId="77777777" w:rsidR="00A1605B" w:rsidRPr="00A1605B" w:rsidRDefault="00A1605B" w:rsidP="00A1605B">
      <w:pPr>
        <w:numPr>
          <w:ilvl w:val="0"/>
          <w:numId w:val="1"/>
        </w:numPr>
      </w:pPr>
      <w:r w:rsidRPr="00A1605B">
        <w:t>Entrene un clasificador.</w:t>
      </w:r>
    </w:p>
    <w:p w14:paraId="419D8D0C" w14:textId="77777777" w:rsidR="00A1605B" w:rsidRPr="00A1605B" w:rsidRDefault="00A1605B" w:rsidP="00A1605B">
      <w:pPr>
        <w:numPr>
          <w:ilvl w:val="0"/>
          <w:numId w:val="1"/>
        </w:numPr>
      </w:pPr>
      <w:r w:rsidRPr="00A1605B">
        <w:t>Use el clasificador.</w:t>
      </w:r>
    </w:p>
    <w:p w14:paraId="5438CD5D" w14:textId="77777777" w:rsidR="00A1605B" w:rsidRPr="00A1605B" w:rsidRDefault="00A1605B" w:rsidP="00A1605B">
      <w:pPr>
        <w:numPr>
          <w:ilvl w:val="0"/>
          <w:numId w:val="1"/>
        </w:numPr>
      </w:pPr>
      <w:r w:rsidRPr="00A1605B">
        <w:t>Identifique los casos que fueron mal clasificados.</w:t>
      </w:r>
    </w:p>
    <w:p w14:paraId="222B57FB" w14:textId="77777777" w:rsidR="00A1605B" w:rsidRPr="00A1605B" w:rsidRDefault="00A1605B" w:rsidP="00A1605B">
      <w:pPr>
        <w:numPr>
          <w:ilvl w:val="0"/>
          <w:numId w:val="1"/>
        </w:numPr>
      </w:pPr>
      <w:r w:rsidRPr="00A1605B">
        <w:t>Construya un nuevo clasificador que clasifique mejor los casos mal clasificados del punto anterior.</w:t>
      </w:r>
    </w:p>
    <w:p w14:paraId="73DB00F0" w14:textId="77777777" w:rsidR="00A1605B" w:rsidRPr="00A1605B" w:rsidRDefault="00A1605B" w:rsidP="00A1605B">
      <w:pPr>
        <w:numPr>
          <w:ilvl w:val="0"/>
          <w:numId w:val="1"/>
        </w:numPr>
      </w:pPr>
      <w:r w:rsidRPr="00A1605B">
        <w:t>Repita los pasos 2 a 4 varias veces.</w:t>
      </w:r>
    </w:p>
    <w:p w14:paraId="33BFDF57" w14:textId="77777777" w:rsidR="00A1605B" w:rsidRPr="00A1605B" w:rsidRDefault="00A1605B" w:rsidP="00A1605B">
      <w:pPr>
        <w:numPr>
          <w:ilvl w:val="0"/>
          <w:numId w:val="1"/>
        </w:numPr>
      </w:pPr>
      <w:r w:rsidRPr="00A1605B">
        <w:t>Asígnele un peso a cada clasificador y júntelos para obtener un clasificador con mejor desempeño.</w:t>
      </w:r>
    </w:p>
    <w:p w14:paraId="62E7D2A9" w14:textId="77777777" w:rsidR="00A1605B" w:rsidRPr="00A1605B" w:rsidRDefault="00A1605B" w:rsidP="00A1605B">
      <w:pPr>
        <w:rPr>
          <w:b/>
          <w:bCs/>
        </w:rPr>
      </w:pPr>
      <w:r w:rsidRPr="00A1605B">
        <w:rPr>
          <w:b/>
          <w:bCs/>
        </w:rPr>
        <w:t xml:space="preserve">Explicación detallada de </w:t>
      </w:r>
      <w:proofErr w:type="spellStart"/>
      <w:r w:rsidRPr="00A1605B">
        <w:rPr>
          <w:b/>
          <w:bCs/>
        </w:rPr>
        <w:t>AdaBoost</w:t>
      </w:r>
      <w:proofErr w:type="spellEnd"/>
    </w:p>
    <w:p w14:paraId="7289973A" w14:textId="1C858A9D" w:rsidR="00A1605B" w:rsidRPr="00A1605B" w:rsidRDefault="00A1605B" w:rsidP="00A1605B">
      <w:pPr>
        <w:numPr>
          <w:ilvl w:val="0"/>
          <w:numId w:val="2"/>
        </w:numPr>
      </w:pPr>
      <w:r w:rsidRPr="00A1605B">
        <w:t>Inicie con un conjunto de entrenamiento (</w:t>
      </w:r>
      <w:proofErr w:type="gramStart"/>
      <w:r w:rsidRPr="00A1605B">
        <w:t>X,Y</w:t>
      </w:r>
      <w:proofErr w:type="gramEnd"/>
      <w:r>
        <w:t>)</w:t>
      </w:r>
      <w:r w:rsidRPr="00A1605B">
        <w:t> con m</w:t>
      </w:r>
      <w:r>
        <w:t xml:space="preserve"> </w:t>
      </w:r>
      <w:r w:rsidRPr="00A1605B">
        <w:t>observaciones denotadas como (x1,y1),…,(</w:t>
      </w:r>
      <w:proofErr w:type="spellStart"/>
      <w:r w:rsidRPr="00A1605B">
        <w:t>xm,ym</w:t>
      </w:r>
      <w:proofErr w:type="spellEnd"/>
      <w:r>
        <w:t>)</w:t>
      </w:r>
      <w:r w:rsidRPr="00A1605B">
        <w:t> de tal manera que </w:t>
      </w:r>
      <w:proofErr w:type="spellStart"/>
      <w:r w:rsidRPr="00A1605B">
        <w:t>xi</w:t>
      </w:r>
      <w:r w:rsidRPr="00A1605B">
        <w:rPr>
          <w:rFonts w:ascii="Cambria Math" w:hAnsi="Cambria Math" w:cs="Cambria Math"/>
        </w:rPr>
        <w:t>∈</w:t>
      </w:r>
      <w:r>
        <w:t>Rp</w:t>
      </w:r>
      <w:proofErr w:type="spellEnd"/>
      <w:r w:rsidRPr="00A1605B">
        <w:t xml:space="preserve"> Los valores de y deben ser -1 o 1 para aplicar el método.</w:t>
      </w:r>
    </w:p>
    <w:p w14:paraId="237B7340" w14:textId="7D2A6CB8" w:rsidR="00A1605B" w:rsidRPr="00A1605B" w:rsidRDefault="00A1605B" w:rsidP="00A1605B">
      <w:pPr>
        <w:numPr>
          <w:ilvl w:val="0"/>
          <w:numId w:val="2"/>
        </w:numPr>
      </w:pPr>
      <w:r w:rsidRPr="00A1605B">
        <w:t>Inicie con la distribución discreta D1(i)=1/</w:t>
      </w:r>
      <w:r>
        <w:t>m</w:t>
      </w:r>
      <w:r w:rsidRPr="00A1605B">
        <w:t> que indica el peso de la observación i en la iteración 1.</w:t>
      </w:r>
    </w:p>
    <w:p w14:paraId="5201165F" w14:textId="28670B2D" w:rsidR="00A1605B" w:rsidRPr="00A1605B" w:rsidRDefault="00A1605B" w:rsidP="00A1605B">
      <w:pPr>
        <w:numPr>
          <w:ilvl w:val="0"/>
          <w:numId w:val="2"/>
        </w:numPr>
      </w:pPr>
      <w:r w:rsidRPr="00A1605B">
        <w:t>Para t=</w:t>
      </w:r>
      <w:proofErr w:type="gramStart"/>
      <w:r w:rsidRPr="00A1605B">
        <w:t>1,…</w:t>
      </w:r>
      <w:proofErr w:type="gramEnd"/>
      <w:r w:rsidRPr="00A1605B">
        <w:t>,</w:t>
      </w:r>
      <w:r>
        <w:t>T</w:t>
      </w:r>
    </w:p>
    <w:p w14:paraId="0EC4163A" w14:textId="10D0C717" w:rsidR="00A1605B" w:rsidRPr="00A1605B" w:rsidRDefault="00A1605B" w:rsidP="00A1605B">
      <w:pPr>
        <w:numPr>
          <w:ilvl w:val="0"/>
          <w:numId w:val="3"/>
        </w:numPr>
      </w:pPr>
      <w:r w:rsidRPr="00A1605B">
        <w:lastRenderedPageBreak/>
        <w:t>Construya un clasificador </w:t>
      </w:r>
      <w:proofErr w:type="spellStart"/>
      <w:r w:rsidRPr="00A1605B">
        <w:t>ht</w:t>
      </w:r>
      <w:proofErr w:type="spellEnd"/>
      <w:r w:rsidRPr="00A1605B">
        <w:t> definido así: </w:t>
      </w:r>
      <w:proofErr w:type="spellStart"/>
      <w:r w:rsidRPr="00A1605B">
        <w:t>ht:X</w:t>
      </w:r>
      <w:proofErr w:type="spellEnd"/>
      <w:proofErr w:type="gramStart"/>
      <w:r w:rsidRPr="00A1605B">
        <w:t>→{</w:t>
      </w:r>
      <w:proofErr w:type="gramEnd"/>
      <w:r w:rsidRPr="00A1605B">
        <w:t>−1,1}</w:t>
      </w:r>
      <w:r>
        <w:t>.</w:t>
      </w:r>
    </w:p>
    <w:p w14:paraId="13956F23" w14:textId="747BCE8E" w:rsidR="00A1605B" w:rsidRPr="00A1605B" w:rsidRDefault="00A1605B" w:rsidP="00A1605B">
      <w:pPr>
        <w:numPr>
          <w:ilvl w:val="0"/>
          <w:numId w:val="3"/>
        </w:numPr>
      </w:pPr>
      <w:r w:rsidRPr="00A1605B">
        <w:t>Calcule el error asociado ϵt</w:t>
      </w:r>
      <w:r>
        <w:t xml:space="preserve"> </w:t>
      </w:r>
      <w:r w:rsidRPr="00A1605B">
        <w:t>al clasificador </w:t>
      </w:r>
      <w:r w:rsidR="00D13FBD">
        <w:rPr>
          <w:noProof/>
        </w:rPr>
        <w:drawing>
          <wp:inline distT="0" distB="0" distL="0" distR="0" wp14:anchorId="560AB728" wp14:editId="2C443844">
            <wp:extent cx="1406106" cy="2152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2137" cy="217674"/>
                    </a:xfrm>
                    <a:prstGeom prst="rect">
                      <a:avLst/>
                    </a:prstGeom>
                  </pic:spPr>
                </pic:pic>
              </a:graphicData>
            </a:graphic>
          </wp:inline>
        </w:drawing>
      </w:r>
      <w:r w:rsidRPr="00A1605B">
        <w:t>donde </w:t>
      </w:r>
      <w:proofErr w:type="spellStart"/>
      <w:r w:rsidRPr="00A1605B">
        <w:t>δi</w:t>
      </w:r>
      <w:proofErr w:type="spellEnd"/>
      <w:r w:rsidRPr="00A1605B">
        <w:t>=0 si </w:t>
      </w:r>
      <w:proofErr w:type="spellStart"/>
      <w:r w:rsidRPr="00A1605B">
        <w:t>ht</w:t>
      </w:r>
      <w:proofErr w:type="spellEnd"/>
      <w:r w:rsidRPr="00A1605B">
        <w:t>(xi)=</w:t>
      </w:r>
      <w:proofErr w:type="spellStart"/>
      <w:r w:rsidRPr="00A1605B">
        <w:t>yi</w:t>
      </w:r>
      <w:proofErr w:type="spellEnd"/>
      <w:r w:rsidRPr="00A1605B">
        <w:t>, es decir, si fue correcta la clasificación; caso contrario es </w:t>
      </w:r>
      <w:proofErr w:type="spellStart"/>
      <w:r w:rsidRPr="00A1605B">
        <w:t>δi</w:t>
      </w:r>
      <w:proofErr w:type="spellEnd"/>
      <w:r w:rsidRPr="00A1605B">
        <w:t>=1.</w:t>
      </w:r>
    </w:p>
    <w:p w14:paraId="66D550CD" w14:textId="38D1B727" w:rsidR="00A1605B" w:rsidRPr="00A1605B" w:rsidRDefault="00A1605B" w:rsidP="00A1605B">
      <w:pPr>
        <w:numPr>
          <w:ilvl w:val="0"/>
          <w:numId w:val="3"/>
        </w:numPr>
      </w:pPr>
      <w:r w:rsidRPr="00A1605B">
        <w:t>Calcule la nueva distribución Dt+1(i)=</w:t>
      </w:r>
      <w:proofErr w:type="spellStart"/>
      <w:r w:rsidRPr="00A1605B">
        <w:t>Dt</w:t>
      </w:r>
      <w:proofErr w:type="spellEnd"/>
      <w:r w:rsidRPr="00A1605B">
        <w:t>(i)×Fi/</w:t>
      </w:r>
      <w:proofErr w:type="spellStart"/>
      <w:r w:rsidRPr="00A1605B">
        <w:t>Zt</w:t>
      </w:r>
      <w:proofErr w:type="spellEnd"/>
      <w:r w:rsidRPr="00A1605B">
        <w:t>, donde:</w:t>
      </w:r>
    </w:p>
    <w:p w14:paraId="2089C66E" w14:textId="4A1A23CF" w:rsidR="00A1605B" w:rsidRPr="00A1605B" w:rsidRDefault="00A1605B" w:rsidP="00D13FBD">
      <w:pPr>
        <w:numPr>
          <w:ilvl w:val="1"/>
          <w:numId w:val="3"/>
        </w:numPr>
        <w:spacing w:after="0"/>
      </w:pPr>
      <w:r w:rsidRPr="00A1605B">
        <w:t>Fi=</w:t>
      </w:r>
      <w:proofErr w:type="spellStart"/>
      <w:r w:rsidRPr="00A1605B">
        <w:t>exp</w:t>
      </w:r>
      <w:proofErr w:type="spellEnd"/>
      <w:r w:rsidRPr="00A1605B">
        <w:t>(−αt) si la clasificación fue correcta, es decir si </w:t>
      </w:r>
      <w:proofErr w:type="spellStart"/>
      <w:r w:rsidRPr="00A1605B">
        <w:t>ht</w:t>
      </w:r>
      <w:proofErr w:type="spellEnd"/>
      <w:r w:rsidRPr="00A1605B">
        <w:t>(xi)=</w:t>
      </w:r>
      <w:proofErr w:type="spellStart"/>
      <w:r w:rsidRPr="00A1605B">
        <w:t>yi</w:t>
      </w:r>
      <w:proofErr w:type="spellEnd"/>
      <w:r w:rsidRPr="00A1605B">
        <w:t>.</w:t>
      </w:r>
    </w:p>
    <w:p w14:paraId="608E2A66" w14:textId="4C233E79" w:rsidR="00A1605B" w:rsidRPr="00A1605B" w:rsidRDefault="00A1605B" w:rsidP="00D13FBD">
      <w:pPr>
        <w:numPr>
          <w:ilvl w:val="1"/>
          <w:numId w:val="3"/>
        </w:numPr>
        <w:spacing w:after="0"/>
      </w:pPr>
      <w:r w:rsidRPr="00A1605B">
        <w:t>Fi=</w:t>
      </w:r>
      <w:proofErr w:type="spellStart"/>
      <w:r w:rsidRPr="00A1605B">
        <w:t>exp</w:t>
      </w:r>
      <w:proofErr w:type="spellEnd"/>
      <w:r w:rsidRPr="00A1605B">
        <w:t>(αt) si la clasificación fue incorrecta, es decir si </w:t>
      </w:r>
      <w:proofErr w:type="spellStart"/>
      <w:r w:rsidRPr="00A1605B">
        <w:t>ht</w:t>
      </w:r>
      <w:proofErr w:type="spellEnd"/>
      <w:r w:rsidRPr="00A1605B">
        <w:t>(xi)≠</w:t>
      </w:r>
      <w:proofErr w:type="spellStart"/>
      <w:r w:rsidRPr="00A1605B">
        <w:t>yi</w:t>
      </w:r>
      <w:proofErr w:type="spellEnd"/>
      <w:r w:rsidRPr="00A1605B">
        <w:t>.</w:t>
      </w:r>
    </w:p>
    <w:p w14:paraId="48FD6CFC" w14:textId="3A1F22AF" w:rsidR="00A1605B" w:rsidRPr="00A1605B" w:rsidRDefault="00A1605B" w:rsidP="00D13FBD">
      <w:pPr>
        <w:numPr>
          <w:ilvl w:val="1"/>
          <w:numId w:val="3"/>
        </w:numPr>
        <w:spacing w:after="0"/>
      </w:pPr>
      <w:r w:rsidRPr="00A1605B">
        <w:t>αt=</w:t>
      </w:r>
      <w:r w:rsidR="006D100C">
        <w:t xml:space="preserve"> (</w:t>
      </w:r>
      <w:r w:rsidRPr="00A1605B">
        <w:t>1</w:t>
      </w:r>
      <w:r w:rsidR="006D100C">
        <w:t>/</w:t>
      </w:r>
      <w:r w:rsidRPr="00A1605B">
        <w:t>2</w:t>
      </w:r>
      <w:r w:rsidR="006D100C">
        <w:t xml:space="preserve">) * </w:t>
      </w:r>
      <w:r w:rsidRPr="00A1605B">
        <w:t>log</w:t>
      </w:r>
      <w:r w:rsidR="006D100C">
        <w:t xml:space="preserve"> </w:t>
      </w:r>
      <w:proofErr w:type="gramStart"/>
      <w:r w:rsidR="006D100C">
        <w:t xml:space="preserve">( </w:t>
      </w:r>
      <w:r w:rsidRPr="00A1605B">
        <w:t>(</w:t>
      </w:r>
      <w:proofErr w:type="gramEnd"/>
      <w:r w:rsidRPr="00A1605B">
        <w:t>1−ϵt</w:t>
      </w:r>
      <w:r w:rsidR="006D100C">
        <w:t xml:space="preserve">) / </w:t>
      </w:r>
      <w:r w:rsidRPr="00A1605B">
        <w:t>ϵt).</w:t>
      </w:r>
    </w:p>
    <w:p w14:paraId="2681C478" w14:textId="77777777" w:rsidR="00D13FBD" w:rsidRDefault="00A1605B" w:rsidP="00D13FBD">
      <w:pPr>
        <w:numPr>
          <w:ilvl w:val="1"/>
          <w:numId w:val="3"/>
        </w:numPr>
        <w:spacing w:after="0"/>
      </w:pPr>
      <w:proofErr w:type="spellStart"/>
      <w:r w:rsidRPr="00A1605B">
        <w:t>Zt</w:t>
      </w:r>
      <w:proofErr w:type="spellEnd"/>
      <w:r w:rsidRPr="00A1605B">
        <w:t> es una constante de normalización de tal manera que </w:t>
      </w:r>
      <w:r w:rsidR="00D13FBD">
        <w:rPr>
          <w:noProof/>
        </w:rPr>
        <w:drawing>
          <wp:inline distT="0" distB="0" distL="0" distR="0" wp14:anchorId="76A03032" wp14:editId="5D5A83B6">
            <wp:extent cx="1035170" cy="242761"/>
            <wp:effectExtent l="0" t="0" r="0" b="508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pic:nvPicPr>
                  <pic:blipFill>
                    <a:blip r:embed="rId6"/>
                    <a:stretch>
                      <a:fillRect/>
                    </a:stretch>
                  </pic:blipFill>
                  <pic:spPr>
                    <a:xfrm>
                      <a:off x="0" y="0"/>
                      <a:ext cx="1072524" cy="251521"/>
                    </a:xfrm>
                    <a:prstGeom prst="rect">
                      <a:avLst/>
                    </a:prstGeom>
                  </pic:spPr>
                </pic:pic>
              </a:graphicData>
            </a:graphic>
          </wp:inline>
        </w:drawing>
      </w:r>
    </w:p>
    <w:p w14:paraId="3D4AE8E6" w14:textId="6875475D" w:rsidR="00A1605B" w:rsidRPr="00A1605B" w:rsidRDefault="00A1605B" w:rsidP="00D13FBD">
      <w:pPr>
        <w:numPr>
          <w:ilvl w:val="1"/>
          <w:numId w:val="3"/>
        </w:numPr>
        <w:spacing w:after="0"/>
      </w:pPr>
      <w:r w:rsidRPr="00A1605B">
        <w:t>Usualmente es </w:t>
      </w:r>
      <w:r w:rsidR="00D13FBD">
        <w:rPr>
          <w:noProof/>
        </w:rPr>
        <w:drawing>
          <wp:inline distT="0" distB="0" distL="0" distR="0" wp14:anchorId="763F9F0A" wp14:editId="122FC228">
            <wp:extent cx="828136" cy="229797"/>
            <wp:effectExtent l="0" t="0" r="0" b="0"/>
            <wp:docPr id="3" name="Imagen 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de una persona&#10;&#10;Descripción generada automáticamente con confianza baja"/>
                    <pic:cNvPicPr/>
                  </pic:nvPicPr>
                  <pic:blipFill>
                    <a:blip r:embed="rId7"/>
                    <a:stretch>
                      <a:fillRect/>
                    </a:stretch>
                  </pic:blipFill>
                  <pic:spPr>
                    <a:xfrm>
                      <a:off x="0" y="0"/>
                      <a:ext cx="847984" cy="235304"/>
                    </a:xfrm>
                    <a:prstGeom prst="rect">
                      <a:avLst/>
                    </a:prstGeom>
                  </pic:spPr>
                </pic:pic>
              </a:graphicData>
            </a:graphic>
          </wp:inline>
        </w:drawing>
      </w:r>
    </w:p>
    <w:p w14:paraId="018496CA" w14:textId="780B5DCE" w:rsidR="00A1605B" w:rsidRPr="00B81EEA" w:rsidRDefault="00A1605B" w:rsidP="00F32B11">
      <w:pPr>
        <w:numPr>
          <w:ilvl w:val="0"/>
          <w:numId w:val="4"/>
        </w:numPr>
      </w:pPr>
      <w:r w:rsidRPr="00A1605B">
        <w:t>Construya el clasificador final </w:t>
      </w:r>
      <w:proofErr w:type="spellStart"/>
      <w:r w:rsidRPr="00A1605B">
        <w:t>Hfinal</w:t>
      </w:r>
      <w:proofErr w:type="spellEnd"/>
      <w:r w:rsidRPr="00A1605B">
        <w:t> como el promedio ponderado de los t clasificadores </w:t>
      </w:r>
      <w:proofErr w:type="spellStart"/>
      <w:r w:rsidRPr="00A1605B">
        <w:t>ht</w:t>
      </w:r>
      <w:proofErr w:type="spellEnd"/>
      <w:r w:rsidRPr="00A1605B">
        <w:t>, usando </w:t>
      </w:r>
      <w:r w:rsidR="00D13FBD">
        <w:rPr>
          <w:noProof/>
        </w:rPr>
        <w:drawing>
          <wp:inline distT="0" distB="0" distL="0" distR="0" wp14:anchorId="671AA63D" wp14:editId="2500CD50">
            <wp:extent cx="1500997" cy="232775"/>
            <wp:effectExtent l="0" t="0" r="4445"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8"/>
                    <a:stretch>
                      <a:fillRect/>
                    </a:stretch>
                  </pic:blipFill>
                  <pic:spPr>
                    <a:xfrm>
                      <a:off x="0" y="0"/>
                      <a:ext cx="1555093" cy="241164"/>
                    </a:xfrm>
                    <a:prstGeom prst="rect">
                      <a:avLst/>
                    </a:prstGeom>
                  </pic:spPr>
                </pic:pic>
              </a:graphicData>
            </a:graphic>
          </wp:inline>
        </w:drawing>
      </w:r>
    </w:p>
    <w:sectPr w:rsidR="00A1605B" w:rsidRPr="00B81E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C3687"/>
    <w:multiLevelType w:val="multilevel"/>
    <w:tmpl w:val="41B4E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C47E3"/>
    <w:multiLevelType w:val="multilevel"/>
    <w:tmpl w:val="1376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5536E"/>
    <w:multiLevelType w:val="multilevel"/>
    <w:tmpl w:val="D60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16EBA"/>
    <w:multiLevelType w:val="multilevel"/>
    <w:tmpl w:val="24CA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D0"/>
    <w:rsid w:val="00026BC1"/>
    <w:rsid w:val="000A76AF"/>
    <w:rsid w:val="00113BDE"/>
    <w:rsid w:val="00642110"/>
    <w:rsid w:val="006D100C"/>
    <w:rsid w:val="00A1605B"/>
    <w:rsid w:val="00A54CD0"/>
    <w:rsid w:val="00B81EEA"/>
    <w:rsid w:val="00B943B6"/>
    <w:rsid w:val="00D13FBD"/>
    <w:rsid w:val="00DE1334"/>
    <w:rsid w:val="00F65B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7334"/>
  <w15:chartTrackingRefBased/>
  <w15:docId w15:val="{FF6AB127-FF8E-4483-9025-C8EC439F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jx-char">
    <w:name w:val="mjx-char"/>
    <w:basedOn w:val="Fuentedeprrafopredeter"/>
    <w:rsid w:val="006D1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3106">
      <w:bodyDiv w:val="1"/>
      <w:marLeft w:val="0"/>
      <w:marRight w:val="0"/>
      <w:marTop w:val="0"/>
      <w:marBottom w:val="0"/>
      <w:divBdr>
        <w:top w:val="none" w:sz="0" w:space="0" w:color="auto"/>
        <w:left w:val="none" w:sz="0" w:space="0" w:color="auto"/>
        <w:bottom w:val="none" w:sz="0" w:space="0" w:color="auto"/>
        <w:right w:val="none" w:sz="0" w:space="0" w:color="auto"/>
      </w:divBdr>
      <w:divsChild>
        <w:div w:id="1025014408">
          <w:marLeft w:val="0"/>
          <w:marRight w:val="0"/>
          <w:marTop w:val="0"/>
          <w:marBottom w:val="0"/>
          <w:divBdr>
            <w:top w:val="none" w:sz="0" w:space="0" w:color="auto"/>
            <w:left w:val="none" w:sz="0" w:space="0" w:color="auto"/>
            <w:bottom w:val="none" w:sz="0" w:space="0" w:color="auto"/>
            <w:right w:val="none" w:sz="0" w:space="0" w:color="auto"/>
          </w:divBdr>
        </w:div>
        <w:div w:id="675691025">
          <w:marLeft w:val="0"/>
          <w:marRight w:val="0"/>
          <w:marTop w:val="0"/>
          <w:marBottom w:val="0"/>
          <w:divBdr>
            <w:top w:val="none" w:sz="0" w:space="0" w:color="auto"/>
            <w:left w:val="none" w:sz="0" w:space="0" w:color="auto"/>
            <w:bottom w:val="none" w:sz="0" w:space="0" w:color="auto"/>
            <w:right w:val="none" w:sz="0" w:space="0" w:color="auto"/>
          </w:divBdr>
        </w:div>
      </w:divsChild>
    </w:div>
    <w:div w:id="159609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370</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Polyanskiy</dc:creator>
  <cp:keywords/>
  <dc:description/>
  <cp:lastModifiedBy>Nikita Polyanskiy</cp:lastModifiedBy>
  <cp:revision>3</cp:revision>
  <dcterms:created xsi:type="dcterms:W3CDTF">2021-11-04T14:57:00Z</dcterms:created>
  <dcterms:modified xsi:type="dcterms:W3CDTF">2021-11-04T22:40:00Z</dcterms:modified>
</cp:coreProperties>
</file>