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Introducción</w:t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Sea el problema de valor inicial (PVI):</w:t>
      </w:r>
    </w:p>
    <w:p w:rsidR="00BF0F02" w:rsidRDefault="00BF0F02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2319C8" w:rsidRPr="00BF0F02" w:rsidRDefault="00B237EE" w:rsidP="00BF0F0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=f(x,y)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La estructura general de un método de un solo paso (por ejemplo, un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Runge-Kutta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) es:</w:t>
      </w:r>
    </w:p>
    <w:p w:rsidR="00BF0F02" w:rsidRPr="00BF0F02" w:rsidRDefault="00BF0F02" w:rsidP="00BF0F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319C8" w:rsidRPr="002319C8" w:rsidRDefault="00B237EE" w:rsidP="00B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+ ∅h</m:t>
          </m:r>
        </m:oMath>
      </m:oMathPara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Donde h es el paso elegido y phi es la función de incremento, la cual puede involucrar evaluaciones de la función f en puntos intermedios entre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y</w:t>
      </w:r>
      <w:r w:rsidRPr="00F94284">
        <w:rPr>
          <w:rFonts w:ascii="Arial" w:eastAsia="Times New Roman" w:hAnsi="Arial" w:cs="Arial"/>
          <w:color w:val="000000"/>
          <w:vertAlign w:val="subscript"/>
          <w:lang w:eastAsia="es-AR"/>
        </w:rPr>
        <w:t>i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 e y</w:t>
      </w:r>
      <w:r w:rsidRPr="00F94284">
        <w:rPr>
          <w:rFonts w:ascii="Arial" w:eastAsia="Times New Roman" w:hAnsi="Arial" w:cs="Arial"/>
          <w:color w:val="000000"/>
          <w:vertAlign w:val="subscript"/>
          <w:lang w:eastAsia="es-AR"/>
        </w:rPr>
        <w:t>i+1</w:t>
      </w:r>
      <w:r w:rsidRPr="002319C8">
        <w:rPr>
          <w:rFonts w:ascii="Arial" w:eastAsia="Times New Roman" w:hAnsi="Arial" w:cs="Arial"/>
          <w:color w:val="000000"/>
          <w:lang w:eastAsia="es-AR"/>
        </w:rPr>
        <w:t>.En otras palabras, un método de un solo paso utiliza información entre dos puntos para aproximar a la solución buscada.</w:t>
      </w:r>
    </w:p>
    <w:p w:rsid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209B0" w:rsidRPr="002319C8" w:rsidRDefault="00E209B0" w:rsidP="00E209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B184E53" wp14:editId="405F243D">
            <wp:extent cx="3960420" cy="28995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803" cy="29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En un método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multipaso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, se utiliza la información de varios puntos anteriores para una mejor aproximación. </w:t>
      </w:r>
    </w:p>
    <w:p w:rsid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F0F02" w:rsidRDefault="00285901" w:rsidP="00BF0F02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BB55661" wp14:editId="34722BC3">
            <wp:extent cx="3711039" cy="25533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408" cy="25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85901" w:rsidRDefault="00285901" w:rsidP="00BF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F6B4E24" wp14:editId="314C38D6">
            <wp:extent cx="3689303" cy="278476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204" cy="28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02" w:rsidRPr="002319C8" w:rsidRDefault="00BF0F02" w:rsidP="00BF0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A continuación, construiremos un método 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multipaso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. Partiendo del PVI planteado, se sabe que:</w:t>
      </w:r>
    </w:p>
    <w:p w:rsidR="00BF0F02" w:rsidRPr="002319C8" w:rsidRDefault="00B237EE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=f(x,y)</m:t>
          </m:r>
        </m:oMath>
      </m:oMathPara>
    </w:p>
    <w:p w:rsidR="002319C8" w:rsidRPr="002319C8" w:rsidRDefault="002319C8" w:rsidP="00B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2319C8" w:rsidP="002319C8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Para obtener y, integramos f:</w:t>
      </w:r>
    </w:p>
    <w:p w:rsidR="00BF0F02" w:rsidRPr="001324CD" w:rsidRDefault="00B237EE" w:rsidP="00BF0F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f(x,y)dx</m:t>
              </m:r>
            </m:e>
          </m:nary>
        </m:oMath>
      </m:oMathPara>
    </w:p>
    <w:p w:rsidR="002319C8" w:rsidRPr="002319C8" w:rsidRDefault="002319C8" w:rsidP="00BF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Default="00D11CB4" w:rsidP="002319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dado que,</w:t>
      </w:r>
      <w:r w:rsidR="002319C8" w:rsidRPr="002319C8">
        <w:rPr>
          <w:rFonts w:ascii="Arial" w:eastAsia="Times New Roman" w:hAnsi="Arial" w:cs="Arial"/>
          <w:color w:val="000000"/>
          <w:lang w:eastAsia="es-AR"/>
        </w:rPr>
        <w:t xml:space="preserve"> si f pudiera integrarse analíticamente, no estaríamos aproximando la solución, realizamos la integración de manera numérica. Analizaremos en primer lugar, los métodos que </w:t>
      </w:r>
      <w:r w:rsidR="002319C8">
        <w:rPr>
          <w:rFonts w:ascii="Arial" w:eastAsia="Times New Roman" w:hAnsi="Arial" w:cs="Arial"/>
          <w:color w:val="000000"/>
          <w:lang w:eastAsia="es-AR"/>
        </w:rPr>
        <w:t xml:space="preserve">parten de la suposición de que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s-AR"/>
          </w:rPr>
          <m:t>f ≅Pn</m:t>
        </m:r>
      </m:oMath>
      <w:r w:rsidR="002319C8">
        <w:rPr>
          <w:rFonts w:ascii="Arial" w:eastAsia="Times New Roman" w:hAnsi="Arial" w:cs="Arial"/>
          <w:sz w:val="24"/>
          <w:szCs w:val="24"/>
          <w:lang w:eastAsia="es-AR"/>
        </w:rPr>
        <w:t xml:space="preserve">. Es decir que la integración se realizará sobre el polinomio interpolante de </w:t>
      </w:r>
      <w:proofErr w:type="spellStart"/>
      <w:r w:rsidR="002319C8">
        <w:rPr>
          <w:rFonts w:ascii="Arial" w:eastAsia="Times New Roman" w:hAnsi="Arial" w:cs="Arial"/>
          <w:sz w:val="24"/>
          <w:szCs w:val="24"/>
          <w:lang w:eastAsia="es-AR"/>
        </w:rPr>
        <w:t>dy</w:t>
      </w:r>
      <w:proofErr w:type="spellEnd"/>
      <w:r w:rsidR="002319C8">
        <w:rPr>
          <w:rFonts w:ascii="Arial" w:eastAsia="Times New Roman" w:hAnsi="Arial" w:cs="Arial"/>
          <w:sz w:val="24"/>
          <w:szCs w:val="24"/>
          <w:lang w:eastAsia="es-AR"/>
        </w:rPr>
        <w:t>/d</w:t>
      </w:r>
      <w:r w:rsidR="000559EB">
        <w:rPr>
          <w:rFonts w:ascii="Arial" w:eastAsia="Times New Roman" w:hAnsi="Arial" w:cs="Arial"/>
          <w:sz w:val="24"/>
          <w:szCs w:val="24"/>
          <w:lang w:eastAsia="es-AR"/>
        </w:rPr>
        <w:t>x</w:t>
      </w:r>
      <w:r w:rsidR="002319C8">
        <w:rPr>
          <w:rFonts w:ascii="Arial" w:eastAsia="Times New Roman" w:hAnsi="Arial" w:cs="Arial"/>
          <w:sz w:val="24"/>
          <w:szCs w:val="24"/>
          <w:lang w:eastAsia="es-AR"/>
        </w:rPr>
        <w:t xml:space="preserve">. </w:t>
      </w:r>
    </w:p>
    <w:p w:rsidR="00BF0F02" w:rsidRPr="002319C8" w:rsidRDefault="00BF0F02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F0F02" w:rsidRPr="001324CD" w:rsidRDefault="00B237EE" w:rsidP="00BF0F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(x)dx</m:t>
              </m:r>
            </m:e>
          </m:nary>
        </m:oMath>
      </m:oMathPara>
    </w:p>
    <w:p w:rsidR="002319C8" w:rsidRPr="002319C8" w:rsidRDefault="002319C8" w:rsidP="00231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lastRenderedPageBreak/>
        <w:t>De esta forma, vemos que el orden de nuestro método está determinado por el polinomio interpolante que está siendo integrado.</w:t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Partiendo de esta estructura general, dependiendo de los puntos que se usen, obtendremos distintos métodos:</w:t>
      </w: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Puntos pasados y presentes =&gt; Método de Adams-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Bashforth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 (explícito)</w:t>
      </w:r>
    </w:p>
    <w:p w:rsidR="002319C8" w:rsidRPr="002319C8" w:rsidRDefault="002319C8" w:rsidP="002319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Puntos presentes y futuros =&gt; Método de Adams-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Moulton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 xml:space="preserve"> (implícito)</w:t>
      </w:r>
    </w:p>
    <w:p w:rsidR="002319C8" w:rsidRPr="002319C8" w:rsidRDefault="002319C8" w:rsidP="002319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>Puntos presentes, pasados y futuros =&gt; Método de Adams-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Bashforth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-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Moulton</w:t>
      </w:r>
      <w:proofErr w:type="spellEnd"/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19C8" w:rsidRPr="002319C8" w:rsidRDefault="002319C8" w:rsidP="0023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19C8">
        <w:rPr>
          <w:rFonts w:ascii="Arial" w:eastAsia="Times New Roman" w:hAnsi="Arial" w:cs="Arial"/>
          <w:color w:val="000000"/>
          <w:lang w:eastAsia="es-AR"/>
        </w:rPr>
        <w:t xml:space="preserve">Decimos que un método es </w:t>
      </w:r>
      <w:r w:rsidRPr="002319C8">
        <w:rPr>
          <w:rFonts w:ascii="Arial" w:eastAsia="Times New Roman" w:hAnsi="Arial" w:cs="Arial"/>
          <w:b/>
          <w:bCs/>
          <w:color w:val="000000"/>
          <w:lang w:eastAsia="es-AR"/>
        </w:rPr>
        <w:t>explícito</w:t>
      </w:r>
      <w:r w:rsidRPr="002319C8">
        <w:rPr>
          <w:rFonts w:ascii="Arial" w:eastAsia="Times New Roman" w:hAnsi="Arial" w:cs="Arial"/>
          <w:color w:val="000000"/>
          <w:lang w:eastAsia="es-AR"/>
        </w:rPr>
        <w:t xml:space="preserve"> cuando la obtención de un valor y</w:t>
      </w:r>
      <w:r w:rsidRPr="00F94284">
        <w:rPr>
          <w:rFonts w:ascii="Arial" w:eastAsia="Times New Roman" w:hAnsi="Arial" w:cs="Arial"/>
          <w:color w:val="000000"/>
          <w:vertAlign w:val="subscript"/>
          <w:lang w:eastAsia="es-AR"/>
        </w:rPr>
        <w:t>i+1</w:t>
      </w:r>
      <w:r w:rsidRPr="002319C8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2319C8">
        <w:rPr>
          <w:rFonts w:ascii="Arial" w:eastAsia="Times New Roman" w:hAnsi="Arial" w:cs="Arial"/>
          <w:b/>
          <w:bCs/>
          <w:color w:val="000000"/>
          <w:lang w:eastAsia="es-AR"/>
        </w:rPr>
        <w:t>no depende del valor y</w:t>
      </w:r>
      <w:r w:rsidRPr="00F94284">
        <w:rPr>
          <w:rFonts w:ascii="Arial" w:eastAsia="Times New Roman" w:hAnsi="Arial" w:cs="Arial"/>
          <w:b/>
          <w:bCs/>
          <w:color w:val="000000"/>
          <w:vertAlign w:val="subscript"/>
          <w:lang w:eastAsia="es-AR"/>
        </w:rPr>
        <w:t>i+1</w:t>
      </w:r>
      <w:r w:rsidRPr="002319C8">
        <w:rPr>
          <w:rFonts w:ascii="Arial" w:eastAsia="Times New Roman" w:hAnsi="Arial" w:cs="Arial"/>
          <w:color w:val="000000"/>
          <w:lang w:eastAsia="es-AR"/>
        </w:rPr>
        <w:t xml:space="preserve">. En caso contrario, el método se denomina </w:t>
      </w:r>
      <w:r w:rsidRPr="002319C8">
        <w:rPr>
          <w:rFonts w:ascii="Arial" w:eastAsia="Times New Roman" w:hAnsi="Arial" w:cs="Arial"/>
          <w:b/>
          <w:bCs/>
          <w:color w:val="000000"/>
          <w:lang w:eastAsia="es-AR"/>
        </w:rPr>
        <w:t>implícito</w:t>
      </w:r>
      <w:r w:rsidRPr="002319C8">
        <w:rPr>
          <w:rFonts w:ascii="Arial" w:eastAsia="Times New Roman" w:hAnsi="Arial" w:cs="Arial"/>
          <w:color w:val="000000"/>
          <w:lang w:eastAsia="es-AR"/>
        </w:rPr>
        <w:t>. El cómputo de un método implícito generalmente requiere de la aplicación de algún método de búsqueda de raíces (</w:t>
      </w:r>
      <w:proofErr w:type="spellStart"/>
      <w:r w:rsidRPr="002319C8">
        <w:rPr>
          <w:rFonts w:ascii="Arial" w:eastAsia="Times New Roman" w:hAnsi="Arial" w:cs="Arial"/>
          <w:color w:val="000000"/>
          <w:lang w:eastAsia="es-AR"/>
        </w:rPr>
        <w:t>ej</w:t>
      </w:r>
      <w:proofErr w:type="spellEnd"/>
      <w:r w:rsidRPr="002319C8">
        <w:rPr>
          <w:rFonts w:ascii="Arial" w:eastAsia="Times New Roman" w:hAnsi="Arial" w:cs="Arial"/>
          <w:color w:val="000000"/>
          <w:lang w:eastAsia="es-AR"/>
        </w:rPr>
        <w:t>: Newton).</w:t>
      </w:r>
    </w:p>
    <w:p w:rsidR="000254B6" w:rsidRDefault="000254B6"/>
    <w:p w:rsidR="007F67E9" w:rsidRDefault="007F67E9">
      <w:r>
        <w:t xml:space="preserve">Si en lugar de integrar </w:t>
      </w:r>
      <w:r w:rsidR="005E6B05">
        <w:t>en la región [</w:t>
      </w:r>
      <w:r w:rsidR="000559EB">
        <w:t>x</w:t>
      </w:r>
      <w:r w:rsidR="00F94284" w:rsidRPr="00F94284">
        <w:rPr>
          <w:vertAlign w:val="subscript"/>
        </w:rPr>
        <w:t>i</w:t>
      </w:r>
      <w:r w:rsidR="005E6B05">
        <w:t xml:space="preserve">; </w:t>
      </w:r>
      <w:r w:rsidR="000559EB">
        <w:t>x</w:t>
      </w:r>
      <w:r w:rsidR="005E6B05" w:rsidRPr="00F94284">
        <w:rPr>
          <w:vertAlign w:val="subscript"/>
        </w:rPr>
        <w:t>i+</w:t>
      </w:r>
      <w:r w:rsidR="00F94284" w:rsidRPr="00F94284">
        <w:rPr>
          <w:vertAlign w:val="subscript"/>
        </w:rPr>
        <w:t>1</w:t>
      </w:r>
      <w:r w:rsidR="005E6B05">
        <w:t>] integramos sobre [</w:t>
      </w:r>
      <w:r w:rsidR="000559EB">
        <w:t>x</w:t>
      </w:r>
      <w:r w:rsidR="005E6B05" w:rsidRPr="00F94284">
        <w:rPr>
          <w:vertAlign w:val="subscript"/>
        </w:rPr>
        <w:t>i-</w:t>
      </w:r>
      <w:proofErr w:type="gramStart"/>
      <w:r w:rsidR="005E6B05" w:rsidRPr="00F94284">
        <w:rPr>
          <w:vertAlign w:val="subscript"/>
        </w:rPr>
        <w:t>3</w:t>
      </w:r>
      <w:r w:rsidR="005E6B05">
        <w:t>;</w:t>
      </w:r>
      <w:r w:rsidR="000559EB">
        <w:t>x</w:t>
      </w:r>
      <w:r w:rsidR="005E6B05" w:rsidRPr="00F94284">
        <w:rPr>
          <w:vertAlign w:val="subscript"/>
        </w:rPr>
        <w:t>i</w:t>
      </w:r>
      <w:proofErr w:type="gramEnd"/>
      <w:r w:rsidR="005E6B05" w:rsidRPr="00F94284">
        <w:rPr>
          <w:vertAlign w:val="subscript"/>
        </w:rPr>
        <w:t>+1</w:t>
      </w:r>
      <w:r w:rsidR="005E6B05">
        <w:t>], la ecuación resulta:</w:t>
      </w:r>
    </w:p>
    <w:p w:rsidR="005E6B05" w:rsidRPr="00F94284" w:rsidRDefault="00B237E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f(x,y)dx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94284" w:rsidRDefault="00F94284">
      <w:r>
        <w:t xml:space="preserve">Esto se conoce como </w:t>
      </w:r>
      <w:r>
        <w:rPr>
          <w:b/>
        </w:rPr>
        <w:t>Método de Milne</w:t>
      </w:r>
      <w:r>
        <w:t xml:space="preserve"> y es el que desarrollaremos a continuación. No obstante, los métodos de Adams son similares, y, por lo tanto, los conceptos que se desarrollarán para los métodos de Milne pueden aplicarse a un método de Adams, si se toma los recaudos numéricos necesarios producto de cambiar la región de integración.</w:t>
      </w:r>
    </w:p>
    <w:p w:rsidR="00F94284" w:rsidRDefault="00F94284">
      <w:r>
        <w:t>Partiendo de la ecuación anterior, si despejamos</w:t>
      </w:r>
      <w:r w:rsidR="001324CD">
        <w:t xml:space="preserve"> y</w:t>
      </w:r>
      <w:r w:rsidR="001324CD">
        <w:rPr>
          <w:vertAlign w:val="subscript"/>
        </w:rPr>
        <w:t>+1</w:t>
      </w:r>
      <w:r w:rsidR="001324CD">
        <w:t xml:space="preserve"> y reemplazamos f por su polinomio interpolante correspondiente, nos queda:</w:t>
      </w:r>
    </w:p>
    <w:p w:rsidR="001324CD" w:rsidRPr="001324CD" w:rsidRDefault="00B237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i-3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p(x)dx</m:t>
              </m:r>
            </m:e>
          </m:nary>
        </m:oMath>
      </m:oMathPara>
    </w:p>
    <w:p w:rsidR="00D5476C" w:rsidRDefault="005E64BD">
      <w:pPr>
        <w:rPr>
          <w:rFonts w:eastAsiaTheme="minorEastAsia"/>
        </w:rPr>
      </w:pPr>
      <w:r>
        <w:rPr>
          <w:rFonts w:eastAsiaTheme="minorEastAsia"/>
        </w:rPr>
        <w:t xml:space="preserve">Si observamos la expresión anterior, podemos notar que la integral toma el punto </w:t>
      </w:r>
      <w:r w:rsidR="000559EB">
        <w:rPr>
          <w:rFonts w:eastAsiaTheme="minorEastAsia"/>
        </w:rPr>
        <w:t>x</w:t>
      </w:r>
      <w:r>
        <w:rPr>
          <w:rFonts w:eastAsiaTheme="minorEastAsia"/>
          <w:vertAlign w:val="subscript"/>
        </w:rPr>
        <w:t>i+1</w:t>
      </w:r>
      <w:r>
        <w:rPr>
          <w:rFonts w:eastAsiaTheme="minorEastAsia"/>
        </w:rPr>
        <w:t>, lo cual implica que tendremos el término y</w:t>
      </w:r>
      <w:r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en ambos miembros de nuestra ecuación, es decir, estamos ante un método implícito. Para evitarnos el trabajo de usar un método de búsqueda de raíces, </w:t>
      </w:r>
      <w:r w:rsidR="00D5476C">
        <w:rPr>
          <w:rFonts w:eastAsiaTheme="minorEastAsia"/>
        </w:rPr>
        <w:t>se emplea el siguiente procedimiento: primero se desarrolla la integral anterior de forma abierta, si aplicamos un N</w:t>
      </w:r>
      <w:r w:rsidR="00D84EA7">
        <w:rPr>
          <w:rFonts w:eastAsiaTheme="minorEastAsia"/>
        </w:rPr>
        <w:t>ewton</w:t>
      </w:r>
      <w:r w:rsidR="00D5476C">
        <w:rPr>
          <w:rFonts w:eastAsiaTheme="minorEastAsia"/>
        </w:rPr>
        <w:t>-C</w:t>
      </w:r>
      <w:r w:rsidR="00D84EA7">
        <w:rPr>
          <w:rFonts w:eastAsiaTheme="minorEastAsia"/>
        </w:rPr>
        <w:t>otes</w:t>
      </w:r>
      <w:r w:rsidR="00D5476C">
        <w:rPr>
          <w:rFonts w:eastAsiaTheme="minorEastAsia"/>
        </w:rPr>
        <w:t xml:space="preserve"> de orden 3, esto resulta:</w:t>
      </w:r>
    </w:p>
    <w:p w:rsidR="00D5476C" w:rsidRPr="00D5476C" w:rsidRDefault="00B237EE" w:rsidP="00D547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h[2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+ 2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662EFF" w:rsidRPr="00D5476C" w:rsidRDefault="00D5476C" w:rsidP="00D5476C">
      <w:pPr>
        <w:rPr>
          <w:rFonts w:eastAsiaTheme="minorEastAsia"/>
        </w:rPr>
      </w:pPr>
      <w:r>
        <w:rPr>
          <w:rFonts w:eastAsiaTheme="minorEastAsia"/>
        </w:rPr>
        <w:t xml:space="preserve">Esta fórmula se denomina </w:t>
      </w:r>
      <w:r>
        <w:rPr>
          <w:rFonts w:eastAsiaTheme="minorEastAsia"/>
          <w:b/>
        </w:rPr>
        <w:t>predictor</w:t>
      </w:r>
      <w:r>
        <w:rPr>
          <w:rFonts w:eastAsiaTheme="minorEastAsia"/>
        </w:rPr>
        <w:t>. Y nos proporciona un valor aproximado de y</w:t>
      </w:r>
      <w:r>
        <w:rPr>
          <w:rFonts w:eastAsiaTheme="minorEastAsia"/>
          <w:vertAlign w:val="subscript"/>
        </w:rPr>
        <w:t>i+1</w:t>
      </w:r>
      <w:r w:rsidR="00662EFF">
        <w:rPr>
          <w:rFonts w:eastAsiaTheme="minorEastAsia"/>
        </w:rPr>
        <w:t>. Como es integración abierta, probablemente el valor predicho no sea tan preciso como queramos, pero constituye una buena aproximación para usar en una fórmula de integración cerrada, entonces</w:t>
      </w:r>
      <w:r w:rsidR="00D11CB4">
        <w:rPr>
          <w:rFonts w:eastAsiaTheme="minorEastAsia"/>
        </w:rPr>
        <w:t>, para integrar de forma cerrada con 3 puntos, integramos en [t</w:t>
      </w:r>
      <w:r w:rsidR="00D11CB4">
        <w:rPr>
          <w:rFonts w:eastAsiaTheme="minorEastAsia"/>
          <w:vertAlign w:val="subscript"/>
        </w:rPr>
        <w:t>i-</w:t>
      </w:r>
      <w:proofErr w:type="gramStart"/>
      <w:r w:rsidR="00D11CB4">
        <w:rPr>
          <w:rFonts w:eastAsiaTheme="minorEastAsia"/>
          <w:vertAlign w:val="subscript"/>
        </w:rPr>
        <w:t>1</w:t>
      </w:r>
      <w:r w:rsidR="00D11CB4">
        <w:rPr>
          <w:rFonts w:eastAsiaTheme="minorEastAsia"/>
        </w:rPr>
        <w:t>;t</w:t>
      </w:r>
      <w:r w:rsidR="00D11CB4">
        <w:rPr>
          <w:rFonts w:eastAsiaTheme="minorEastAsia"/>
          <w:vertAlign w:val="subscript"/>
        </w:rPr>
        <w:t>i</w:t>
      </w:r>
      <w:proofErr w:type="gramEnd"/>
      <w:r w:rsidR="00D11CB4">
        <w:rPr>
          <w:rFonts w:eastAsiaTheme="minorEastAsia"/>
          <w:vertAlign w:val="subscript"/>
        </w:rPr>
        <w:t>+1</w:t>
      </w:r>
      <w:r w:rsidR="00D11CB4">
        <w:rPr>
          <w:rFonts w:eastAsiaTheme="minorEastAsia"/>
        </w:rPr>
        <w:t>]</w:t>
      </w:r>
      <w:r w:rsidR="00662EFF">
        <w:rPr>
          <w:rFonts w:eastAsiaTheme="minorEastAsia"/>
        </w:rPr>
        <w:t>:</w:t>
      </w:r>
    </w:p>
    <w:p w:rsidR="00662EFF" w:rsidRPr="00662EFF" w:rsidRDefault="00B237EE" w:rsidP="00662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h[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662EFF" w:rsidRDefault="00662EFF" w:rsidP="00662EFF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, tenemos todos los datos que necesitamos para resolver la ecuación y obtener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. Este valor se conoce como valor corregido, y la formula anterior como </w:t>
      </w:r>
      <w:r>
        <w:rPr>
          <w:rFonts w:eastAsiaTheme="minorEastAsia"/>
          <w:b/>
        </w:rPr>
        <w:t>corrector</w:t>
      </w:r>
      <w:r>
        <w:rPr>
          <w:rFonts w:eastAsiaTheme="minorEastAsia"/>
        </w:rPr>
        <w:t>.</w:t>
      </w:r>
    </w:p>
    <w:p w:rsidR="00BE0666" w:rsidRDefault="00BE0666" w:rsidP="00662EFF">
      <w:pPr>
        <w:rPr>
          <w:rFonts w:eastAsiaTheme="minorEastAsia"/>
        </w:rPr>
      </w:pPr>
      <w:r>
        <w:rPr>
          <w:rFonts w:eastAsiaTheme="minorEastAsia"/>
        </w:rPr>
        <w:t xml:space="preserve">La utilización de estos dos métodos en conjunto se conoce como </w:t>
      </w:r>
      <w:r>
        <w:rPr>
          <w:rFonts w:eastAsiaTheme="minorEastAsia"/>
          <w:b/>
        </w:rPr>
        <w:t>Método Predictor-Corrector (P-C) o método de Milne-Simpson</w:t>
      </w:r>
      <w:r w:rsidR="004F47E4">
        <w:rPr>
          <w:rFonts w:eastAsiaTheme="minorEastAsia"/>
        </w:rPr>
        <w:t>.</w:t>
      </w:r>
    </w:p>
    <w:p w:rsidR="004F47E4" w:rsidRPr="00BE0666" w:rsidRDefault="00B237EE" w:rsidP="00662EF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eqArr>
            </m:e>
          </m:d>
        </m:oMath>
      </m:oMathPara>
    </w:p>
    <w:p w:rsidR="00D5476C" w:rsidRDefault="00D5476C">
      <w:pPr>
        <w:rPr>
          <w:rFonts w:eastAsiaTheme="minorEastAsia"/>
        </w:rPr>
      </w:pPr>
    </w:p>
    <w:p w:rsidR="00D84EA7" w:rsidRDefault="00D84EA7">
      <w:pPr>
        <w:rPr>
          <w:rFonts w:eastAsiaTheme="minorEastAsia"/>
        </w:rPr>
      </w:pPr>
      <w:r w:rsidRPr="00D84EA7">
        <w:rPr>
          <w:rFonts w:eastAsiaTheme="minorEastAsia"/>
          <w:b/>
          <w:u w:val="single"/>
        </w:rPr>
        <w:t>El Error en el Método de Milne:</w:t>
      </w:r>
    </w:p>
    <w:p w:rsidR="00D84EA7" w:rsidRDefault="00D84EA7">
      <w:pPr>
        <w:rPr>
          <w:rFonts w:eastAsiaTheme="minorEastAsia"/>
        </w:rPr>
      </w:pPr>
    </w:p>
    <w:p w:rsidR="00D84EA7" w:rsidRDefault="00D84EA7">
      <w:pPr>
        <w:rPr>
          <w:rFonts w:eastAsiaTheme="minorEastAsia"/>
        </w:rPr>
      </w:pPr>
      <w:r>
        <w:rPr>
          <w:rFonts w:eastAsiaTheme="minorEastAsia"/>
        </w:rPr>
        <w:t xml:space="preserve">Como es de esperar, el error en un método </w:t>
      </w:r>
      <w:proofErr w:type="spellStart"/>
      <w:r>
        <w:rPr>
          <w:rFonts w:eastAsiaTheme="minorEastAsia"/>
        </w:rPr>
        <w:t>multipaso</w:t>
      </w:r>
      <w:proofErr w:type="spellEnd"/>
      <w:r>
        <w:rPr>
          <w:rFonts w:eastAsiaTheme="minorEastAsia"/>
        </w:rPr>
        <w:t xml:space="preserve"> dependerá del error del método de integración que elijamos. Para el ejemplo anterior de un P-C usando N-C de orden 3, el error será</w:t>
      </w:r>
      <w:r w:rsidR="00344AEA">
        <w:rPr>
          <w:rFonts w:eastAsiaTheme="minorEastAsia"/>
        </w:rPr>
        <w:t xml:space="preserve"> O(h5), precisamente</w:t>
      </w:r>
      <w:r>
        <w:rPr>
          <w:rFonts w:eastAsiaTheme="minorEastAsia"/>
        </w:rPr>
        <w:t>:</w:t>
      </w:r>
    </w:p>
    <w:p w:rsidR="00D84EA7" w:rsidRPr="00BE0666" w:rsidRDefault="00B237EE" w:rsidP="00D84EA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(ε)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(γ)</m:t>
                  </m:r>
                </m:e>
              </m:eqArr>
            </m:e>
          </m:d>
        </m:oMath>
      </m:oMathPara>
    </w:p>
    <w:p w:rsidR="00D84EA7" w:rsidRDefault="00344AEA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son los puntos que maximizan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en la región de integración.</w:t>
      </w:r>
    </w:p>
    <w:p w:rsidR="00DC3744" w:rsidRDefault="00344AEA">
      <w:pPr>
        <w:rPr>
          <w:rFonts w:eastAsiaTheme="minorEastAsia"/>
        </w:rPr>
      </w:pPr>
      <w:r>
        <w:rPr>
          <w:rFonts w:eastAsiaTheme="minorEastAsia"/>
        </w:rPr>
        <w:t>Como estos parámetros resultan difíciles de calcular para funciones de grado mayor a 4, debemos recurrir a la Estimación de Richardson. Las fórmulas anteriores deter</w:t>
      </w:r>
      <w:r w:rsidR="00DC3744">
        <w:rPr>
          <w:rFonts w:eastAsiaTheme="minorEastAsia"/>
        </w:rPr>
        <w:t>minan valores exactos del error, por lo tanto:</w:t>
      </w:r>
    </w:p>
    <w:p w:rsidR="00DC3744" w:rsidRDefault="00B237E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exacto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(ε)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exacto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(γ)</m:t>
                  </m:r>
                </m:e>
              </m:eqArr>
            </m:e>
          </m:d>
        </m:oMath>
      </m:oMathPara>
    </w:p>
    <w:p w:rsidR="00344AEA" w:rsidRDefault="00344AE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C3744">
        <w:rPr>
          <w:rFonts w:eastAsiaTheme="minorEastAsia"/>
        </w:rPr>
        <w:t xml:space="preserve">Basándonos en </w:t>
      </w:r>
      <w:r>
        <w:rPr>
          <w:rFonts w:eastAsiaTheme="minorEastAsia"/>
        </w:rPr>
        <w:t xml:space="preserve">el supuesto de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AF7870">
        <w:rPr>
          <w:rFonts w:eastAsiaTheme="minorEastAsia"/>
        </w:rPr>
        <w:t>, entonces:</w:t>
      </w:r>
    </w:p>
    <w:p w:rsidR="00AF7870" w:rsidRPr="00AF7870" w:rsidRDefault="00AF7870" w:rsidP="00AF78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≈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(-28-1) </m:t>
          </m:r>
        </m:oMath>
      </m:oMathPara>
    </w:p>
    <w:p w:rsidR="00AF7870" w:rsidRPr="00AF7870" w:rsidRDefault="00AF7870" w:rsidP="00AF7870">
      <w:pPr>
        <w:rPr>
          <w:rFonts w:eastAsiaTheme="minorEastAsia"/>
        </w:rPr>
      </w:pP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 xml:space="preserve"> por lo tanto:</w:t>
      </w:r>
    </w:p>
    <w:p w:rsidR="00AF7870" w:rsidRDefault="00AF7870">
      <w:pPr>
        <w:rPr>
          <w:rFonts w:eastAsiaTheme="minorEastAsia"/>
        </w:rPr>
      </w:pPr>
    </w:p>
    <w:p w:rsidR="00AF7870" w:rsidRPr="00AF7870" w:rsidRDefault="00AF78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F7870" w:rsidRDefault="00AF7870">
      <w:pPr>
        <w:rPr>
          <w:rFonts w:eastAsiaTheme="minorEastAsia"/>
        </w:rPr>
      </w:pPr>
      <w:r>
        <w:rPr>
          <w:rFonts w:eastAsiaTheme="minorEastAsia"/>
        </w:rPr>
        <w:t xml:space="preserve">De la misma forma se puede estimar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d>
      </m:oMath>
      <w:r>
        <w:rPr>
          <w:rFonts w:eastAsiaTheme="minorEastAsia"/>
        </w:rPr>
        <w:t xml:space="preserve">. </w:t>
      </w:r>
      <w:r w:rsidR="00CB4794">
        <w:rPr>
          <w:rFonts w:eastAsiaTheme="minorEastAsia"/>
        </w:rPr>
        <w:t xml:space="preserve"> Como el estimador de Richardson nos da una aproximación del error con signo, podemos usar este valor para mejorar aún más nuestro valor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CB4794">
        <w:rPr>
          <w:rFonts w:eastAsiaTheme="minorEastAsia"/>
        </w:rPr>
        <w:t xml:space="preserve">. </w:t>
      </w:r>
    </w:p>
    <w:p w:rsidR="00CB4794" w:rsidRDefault="00CB4794">
      <w:pPr>
        <w:rPr>
          <w:rFonts w:eastAsiaTheme="minorEastAsia"/>
        </w:rPr>
      </w:pPr>
      <w:r>
        <w:rPr>
          <w:rFonts w:eastAsiaTheme="minorEastAsia"/>
        </w:rPr>
        <w:t xml:space="preserve">Debe notarse que por la cantidad de puntos necesarios para aplicar un método </w:t>
      </w:r>
      <w:proofErr w:type="spellStart"/>
      <w:r>
        <w:rPr>
          <w:rFonts w:eastAsiaTheme="minorEastAsia"/>
        </w:rPr>
        <w:t>multipaso</w:t>
      </w:r>
      <w:proofErr w:type="spellEnd"/>
      <w:r>
        <w:rPr>
          <w:rFonts w:eastAsiaTheme="minorEastAsia"/>
        </w:rPr>
        <w:t>, no se tratan de métodos de auto-arranque (</w:t>
      </w:r>
      <w:proofErr w:type="spellStart"/>
      <w:r w:rsidRPr="000559EB">
        <w:rPr>
          <w:rFonts w:eastAsiaTheme="minorEastAsia"/>
          <w:i/>
        </w:rPr>
        <w:t>self-starting</w:t>
      </w:r>
      <w:proofErr w:type="spellEnd"/>
      <w:r>
        <w:rPr>
          <w:rFonts w:eastAsiaTheme="minorEastAsia"/>
        </w:rPr>
        <w:t xml:space="preserve">), esto quiere decir que tendremos que conseguir un mínimo de puntos mediante la aplicación de algún otro método de un paso (típicamente </w:t>
      </w:r>
      <w:proofErr w:type="spellStart"/>
      <w:r>
        <w:rPr>
          <w:rFonts w:eastAsiaTheme="minorEastAsia"/>
        </w:rPr>
        <w:t>Runge-Kutta</w:t>
      </w:r>
      <w:proofErr w:type="spellEnd"/>
      <w:r>
        <w:rPr>
          <w:rFonts w:eastAsiaTheme="minorEastAsia"/>
        </w:rPr>
        <w:t>).</w:t>
      </w:r>
    </w:p>
    <w:p w:rsidR="00CB4794" w:rsidRPr="00CB4794" w:rsidRDefault="00CB4794">
      <w:pPr>
        <w:rPr>
          <w:rFonts w:eastAsiaTheme="minorEastAsia"/>
        </w:rPr>
      </w:pPr>
    </w:p>
    <w:p w:rsidR="00AF7870" w:rsidRDefault="006F6BD2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Ejemplo</w:t>
      </w:r>
      <w:r w:rsidR="00DC3744">
        <w:rPr>
          <w:rFonts w:eastAsiaTheme="minorEastAsia"/>
        </w:rPr>
        <w:t>:</w:t>
      </w:r>
    </w:p>
    <w:p w:rsidR="00DC3744" w:rsidRPr="006F6BD2" w:rsidRDefault="00491AB8" w:rsidP="006F6BD2">
      <w:pPr>
        <w:rPr>
          <w:rFonts w:eastAsiaTheme="minorEastAsia"/>
        </w:rPr>
      </w:pPr>
      <w:r w:rsidRPr="006F6BD2">
        <w:rPr>
          <w:rFonts w:eastAsiaTheme="minorEastAsia"/>
        </w:rPr>
        <w:lastRenderedPageBreak/>
        <w:t xml:space="preserve">Considere la siguiente EDO: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Pr="006F6BD2">
        <w:rPr>
          <w:rFonts w:eastAsiaTheme="minorEastAsia"/>
        </w:rPr>
        <w:t xml:space="preserve"> y suponga que se tienen los siguientes datos obtenidos mediante R-K: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491AB8" w:rsidTr="00491AB8"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</w:tr>
      <w:tr w:rsidR="00491AB8" w:rsidTr="00491AB8"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B04D38">
              <w:rPr>
                <w:rFonts w:eastAsiaTheme="minorEastAsia"/>
              </w:rPr>
              <w:t>232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298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423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663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</w:tr>
      <w:tr w:rsidR="00491AB8" w:rsidTr="00491AB8"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</w:t>
            </w:r>
          </w:p>
        </w:tc>
        <w:tc>
          <w:tcPr>
            <w:tcW w:w="1061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016F2C">
              <w:rPr>
                <w:rFonts w:eastAsiaTheme="minorEastAsia"/>
              </w:rPr>
              <w:t>464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0895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169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016F2C">
              <w:rPr>
                <w:rFonts w:eastAsiaTheme="minorEastAsia"/>
              </w:rPr>
              <w:t>331</w:t>
            </w: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  <w:tc>
          <w:tcPr>
            <w:tcW w:w="1062" w:type="dxa"/>
          </w:tcPr>
          <w:p w:rsidR="00491AB8" w:rsidRDefault="00491AB8" w:rsidP="00491AB8">
            <w:pPr>
              <w:rPr>
                <w:rFonts w:eastAsiaTheme="minorEastAsia"/>
              </w:rPr>
            </w:pPr>
          </w:p>
        </w:tc>
      </w:tr>
    </w:tbl>
    <w:p w:rsidR="00491AB8" w:rsidRDefault="00491AB8" w:rsidP="00491AB8">
      <w:pPr>
        <w:rPr>
          <w:rFonts w:eastAsiaTheme="minorEastAsia"/>
        </w:rPr>
      </w:pPr>
      <w:r>
        <w:rPr>
          <w:rFonts w:eastAsiaTheme="minorEastAsia"/>
        </w:rPr>
        <w:t xml:space="preserve">Se desea obtener </w:t>
      </w:r>
      <m:oMath>
        <m:r>
          <w:rPr>
            <w:rFonts w:ascii="Cambria Math" w:eastAsiaTheme="minorEastAsia" w:hAnsi="Cambria Math"/>
          </w:rPr>
          <m:t>y(6)</m:t>
        </m:r>
      </m:oMath>
    </w:p>
    <w:p w:rsidR="00491AB8" w:rsidRDefault="006A7204" w:rsidP="00491AB8">
      <w:pPr>
        <w:rPr>
          <w:rFonts w:eastAsiaTheme="minorEastAsia"/>
        </w:rPr>
      </w:pPr>
      <w:r>
        <w:rPr>
          <w:rFonts w:eastAsiaTheme="minorEastAsia"/>
        </w:rPr>
        <w:t xml:space="preserve">Viendo los valores de x en la tabla podemos observar que </w:t>
      </w:r>
      <m:oMath>
        <m:r>
          <w:rPr>
            <w:rFonts w:ascii="Cambria Math" w:eastAsiaTheme="minorEastAsia" w:hAnsi="Cambria Math"/>
          </w:rPr>
          <m:t>h=1</m:t>
        </m:r>
      </m:oMath>
      <w:r>
        <w:rPr>
          <w:rFonts w:eastAsiaTheme="minorEastAsia"/>
        </w:rPr>
        <w:t>, entonces, partimos del método P-C con N-C de orden 3:</w:t>
      </w:r>
    </w:p>
    <w:p w:rsidR="006A7204" w:rsidRPr="00BE0666" w:rsidRDefault="00B237EE" w:rsidP="006A720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h[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eqArr>
            </m:e>
          </m:d>
        </m:oMath>
      </m:oMathPara>
    </w:p>
    <w:p w:rsidR="006A7204" w:rsidRPr="006A7204" w:rsidRDefault="00B237EE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y(6)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=0,232+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0,0895</m:t>
                  </m:r>
                </m:e>
              </m:d>
              <m:r>
                <w:rPr>
                  <w:rFonts w:ascii="Cambria Math" w:eastAsiaTheme="minorEastAsia" w:hAnsi="Cambria Math"/>
                </w:rPr>
                <m:t>-0,169+2*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0,331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≈1,128</m:t>
          </m:r>
        </m:oMath>
      </m:oMathPara>
    </w:p>
    <w:p w:rsidR="006A7204" w:rsidRDefault="006A7204" w:rsidP="00491AB8">
      <w:pPr>
        <w:rPr>
          <w:rFonts w:eastAsiaTheme="minorEastAsia"/>
        </w:rPr>
      </w:pPr>
      <w:r>
        <w:rPr>
          <w:rFonts w:eastAsiaTheme="minorEastAsia"/>
        </w:rPr>
        <w:t>Luego, calculamos la derivada con el valor predicho:</w:t>
      </w:r>
    </w:p>
    <w:p w:rsidR="006A7204" w:rsidRPr="006A7204" w:rsidRDefault="00B237EE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y(6)'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6;1,128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6*(1,128)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=0,6768</m:t>
          </m:r>
        </m:oMath>
      </m:oMathPara>
    </w:p>
    <w:p w:rsidR="006A7204" w:rsidRDefault="006A7204" w:rsidP="00491AB8">
      <w:pPr>
        <w:rPr>
          <w:rFonts w:eastAsiaTheme="minorEastAsia"/>
        </w:rPr>
      </w:pPr>
      <w:r>
        <w:rPr>
          <w:rFonts w:eastAsiaTheme="minorEastAsia"/>
        </w:rPr>
        <w:t>Con este valor, aplicamos el corrector para obtener un valor mejorado:</w:t>
      </w:r>
    </w:p>
    <w:p w:rsidR="006A7204" w:rsidRPr="00E209B0" w:rsidRDefault="00B237EE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y(6)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=0,423+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0,169+4*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0.331</m:t>
                  </m:r>
                </m:e>
              </m:d>
              <m:r>
                <w:rPr>
                  <w:rFonts w:ascii="Cambria Math" w:hAnsi="Cambria Math"/>
                </w:rPr>
                <m:t>+0,6768</m:t>
              </m:r>
            </m:e>
          </m:d>
          <m:r>
            <w:rPr>
              <w:rFonts w:ascii="Cambria Math" w:hAnsi="Cambria Math"/>
            </w:rPr>
            <m:t>=1,1462</m:t>
          </m:r>
        </m:oMath>
      </m:oMathPara>
    </w:p>
    <w:p w:rsidR="00E209B0" w:rsidRDefault="00E209B0" w:rsidP="00491AB8">
      <w:pPr>
        <w:rPr>
          <w:rFonts w:eastAsiaTheme="minorEastAsia"/>
        </w:rPr>
      </w:pPr>
      <w:r>
        <w:rPr>
          <w:rFonts w:eastAsiaTheme="minorEastAsia"/>
        </w:rPr>
        <w:t>Hemos obtenido nuestro valor corregido, ahora podemos mejorar aún más la precisión de nuestro valor haciendo uso del Estimador de Richardson:</w:t>
      </w:r>
    </w:p>
    <w:p w:rsidR="00E209B0" w:rsidRPr="00E209B0" w:rsidRDefault="00E209B0" w:rsidP="00491A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1,146-1,128</m:t>
              </m:r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>= -6,2068x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E209B0" w:rsidRDefault="00E209B0" w:rsidP="00491AB8">
      <w:pPr>
        <w:rPr>
          <w:rFonts w:eastAsiaTheme="minorEastAsia"/>
        </w:rPr>
      </w:pPr>
      <w:r>
        <w:rPr>
          <w:rFonts w:eastAsiaTheme="minorEastAsia"/>
        </w:rPr>
        <w:t>Finalmente, nuestro valor corregido mejorado será:</w:t>
      </w:r>
    </w:p>
    <w:p w:rsidR="00E209B0" w:rsidRPr="00E209B0" w:rsidRDefault="00B237EE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1,1462</m:t>
          </m:r>
          <m:r>
            <w:rPr>
              <w:rFonts w:ascii="Cambria Math" w:eastAsiaTheme="minorEastAsia" w:hAnsi="Cambria Math"/>
            </w:rPr>
            <m:t>-6,2068x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=1,1455</m:t>
          </m:r>
        </m:oMath>
      </m:oMathPara>
    </w:p>
    <w:p w:rsidR="00E209B0" w:rsidRDefault="00D967C1" w:rsidP="00491AB8">
      <w:pPr>
        <w:rPr>
          <w:rFonts w:eastAsiaTheme="minorEastAsia"/>
        </w:rPr>
      </w:pPr>
      <w:r>
        <w:rPr>
          <w:rFonts w:eastAsiaTheme="minorEastAsia"/>
        </w:rPr>
        <w:t>Utilizamos este valor para completar la tabla: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</w:tblGrid>
      <w:tr w:rsidR="00D967C1" w:rsidTr="000559EB">
        <w:tc>
          <w:tcPr>
            <w:tcW w:w="1061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061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62" w:type="dxa"/>
          </w:tcPr>
          <w:p w:rsidR="00D967C1" w:rsidRDefault="00D967C1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CC09D9" w:rsidTr="000559EB"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0,232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0,298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0,423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0,663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1,1455</w:t>
            </w:r>
          </w:p>
        </w:tc>
      </w:tr>
      <w:tr w:rsidR="00CC09D9" w:rsidTr="000559EB"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</w:t>
            </w:r>
          </w:p>
        </w:tc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0,0464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0,0895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0,169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0,331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0,687</w:t>
            </w:r>
          </w:p>
        </w:tc>
      </w:tr>
    </w:tbl>
    <w:p w:rsidR="00D967C1" w:rsidRDefault="00D967C1" w:rsidP="00491AB8">
      <w:pPr>
        <w:rPr>
          <w:rFonts w:eastAsiaTheme="minorEastAsia"/>
        </w:rPr>
      </w:pPr>
    </w:p>
    <w:p w:rsidR="006F6BD2" w:rsidRDefault="006F6BD2" w:rsidP="00491AB8">
      <w:pPr>
        <w:rPr>
          <w:rFonts w:eastAsiaTheme="minorEastAsia"/>
        </w:rPr>
      </w:pPr>
      <w:r>
        <w:rPr>
          <w:rFonts w:eastAsiaTheme="minorEastAsia"/>
        </w:rPr>
        <w:t>Hasta aquí hemos resuelto un PVI donde la incógnita es y(a), donde a es un valor conocido.</w:t>
      </w:r>
      <w:r w:rsidR="009126F9">
        <w:rPr>
          <w:rFonts w:eastAsiaTheme="minorEastAsia"/>
        </w:rPr>
        <w:t xml:space="preserve"> Otro tipo de problema puede ser encontrar </w:t>
      </w:r>
      <w:bookmarkStart w:id="0" w:name="_Hlk497154876"/>
      <w:r w:rsidR="009126F9">
        <w:rPr>
          <w:rFonts w:eastAsiaTheme="minorEastAsia"/>
        </w:rPr>
        <w:t>el x</w:t>
      </w:r>
      <w:r w:rsidR="009126F9">
        <w:rPr>
          <w:rFonts w:eastAsiaTheme="minorEastAsia"/>
          <w:vertAlign w:val="subscript"/>
        </w:rPr>
        <w:t>0</w:t>
      </w:r>
      <w:r w:rsidR="009126F9">
        <w:rPr>
          <w:rFonts w:eastAsiaTheme="minorEastAsia"/>
        </w:rPr>
        <w:t xml:space="preserve"> que </w:t>
      </w:r>
      <w:bookmarkEnd w:id="0"/>
      <w:r w:rsidR="009126F9">
        <w:rPr>
          <w:rFonts w:eastAsiaTheme="minorEastAsia"/>
        </w:rPr>
        <w:t>haga y(x</w:t>
      </w:r>
      <w:proofErr w:type="gramStart"/>
      <w:r w:rsidR="009126F9">
        <w:rPr>
          <w:rFonts w:eastAsiaTheme="minorEastAsia"/>
          <w:vertAlign w:val="subscript"/>
        </w:rPr>
        <w:t>0</w:t>
      </w:r>
      <w:r w:rsidR="009126F9">
        <w:rPr>
          <w:rFonts w:eastAsiaTheme="minorEastAsia"/>
        </w:rPr>
        <w:t>)=</w:t>
      </w:r>
      <w:proofErr w:type="gramEnd"/>
      <w:r w:rsidR="009126F9">
        <w:rPr>
          <w:rFonts w:eastAsiaTheme="minorEastAsia"/>
        </w:rPr>
        <w:t>a, donde a es conocido.</w:t>
      </w:r>
    </w:p>
    <w:p w:rsidR="00072A76" w:rsidRDefault="00072A76" w:rsidP="00491AB8">
      <w:pPr>
        <w:rPr>
          <w:rFonts w:eastAsiaTheme="minorEastAsia"/>
        </w:rPr>
      </w:pPr>
      <w:r>
        <w:rPr>
          <w:rFonts w:eastAsiaTheme="minorEastAsia"/>
        </w:rPr>
        <w:t>Encontraremos a continuación, el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tal que y(x</w:t>
      </w:r>
      <w:proofErr w:type="gramStart"/>
      <w:r>
        <w:rPr>
          <w:rFonts w:eastAsiaTheme="minorEastAsia"/>
          <w:vertAlign w:val="subscript"/>
        </w:rPr>
        <w:t>0</w:t>
      </w:r>
      <w:r w:rsidR="0040437C">
        <w:rPr>
          <w:rFonts w:eastAsiaTheme="minorEastAsia"/>
        </w:rPr>
        <w:t>)=</w:t>
      </w:r>
      <w:proofErr w:type="gramEnd"/>
      <w:r w:rsidR="00CC09D9">
        <w:rPr>
          <w:rFonts w:eastAsiaTheme="minorEastAsia"/>
        </w:rPr>
        <w:t>4</w:t>
      </w:r>
      <w:r>
        <w:rPr>
          <w:rFonts w:eastAsiaTheme="minorEastAsia"/>
        </w:rPr>
        <w:t xml:space="preserve">. </w:t>
      </w:r>
    </w:p>
    <w:p w:rsidR="00072A76" w:rsidRDefault="00072A76" w:rsidP="00491AB8">
      <w:pPr>
        <w:rPr>
          <w:rFonts w:eastAsiaTheme="minorEastAsia"/>
        </w:rPr>
      </w:pPr>
      <w:r>
        <w:rPr>
          <w:rFonts w:eastAsiaTheme="minorEastAsia"/>
        </w:rPr>
        <w:t>Observando la evolución de los valores de Y a lo largo de la tabla, podemos ahorrarnos cálculos manuales aumentando el paso. Como contrapartida, el error será mayor.</w:t>
      </w:r>
    </w:p>
    <w:p w:rsidR="00072A76" w:rsidRDefault="00072A76" w:rsidP="00491AB8">
      <w:pPr>
        <w:rPr>
          <w:rFonts w:eastAsiaTheme="minorEastAsia"/>
        </w:rPr>
      </w:pPr>
      <w:r>
        <w:rPr>
          <w:rFonts w:eastAsiaTheme="minorEastAsia"/>
        </w:rPr>
        <w:t xml:space="preserve">Si tomamos </w:t>
      </w:r>
      <m:oMath>
        <m:r>
          <w:rPr>
            <w:rFonts w:ascii="Cambria Math" w:eastAsiaTheme="minorEastAsia" w:hAnsi="Cambria Math"/>
          </w:rPr>
          <m:t>h=2</m:t>
        </m:r>
      </m:oMath>
    </w:p>
    <w:p w:rsidR="0040437C" w:rsidRPr="006A7204" w:rsidRDefault="00B237EE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y(8)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=0,298+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0,169</m:t>
                  </m:r>
                </m:e>
              </m:d>
              <m:r>
                <w:rPr>
                  <w:rFonts w:ascii="Cambria Math" w:eastAsiaTheme="minorEastAsia" w:hAnsi="Cambria Math"/>
                </w:rPr>
                <m:t>-0,331+2*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0,687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≈3,98</m:t>
          </m:r>
        </m:oMath>
      </m:oMathPara>
    </w:p>
    <w:p w:rsidR="0040437C" w:rsidRDefault="006C42F7" w:rsidP="0040437C">
      <w:pPr>
        <w:rPr>
          <w:rFonts w:eastAsiaTheme="minorEastAsia"/>
        </w:rPr>
      </w:pPr>
      <w:r>
        <w:rPr>
          <w:rFonts w:eastAsiaTheme="minorEastAsia"/>
        </w:rPr>
        <w:t>Calculando la derivada del valor predicho:</w:t>
      </w:r>
    </w:p>
    <w:p w:rsidR="0040437C" w:rsidRPr="006A7204" w:rsidRDefault="00B237EE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y(8)'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8;3,98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8*(3,98)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=3,184</m:t>
          </m:r>
        </m:oMath>
      </m:oMathPara>
    </w:p>
    <w:p w:rsidR="0040437C" w:rsidRDefault="006C42F7" w:rsidP="0040437C">
      <w:pPr>
        <w:rPr>
          <w:rFonts w:eastAsiaTheme="minorEastAsia"/>
        </w:rPr>
      </w:pPr>
      <w:r>
        <w:rPr>
          <w:rFonts w:eastAsiaTheme="minorEastAsia"/>
        </w:rPr>
        <w:t>Aplicando el corrector:</w:t>
      </w:r>
    </w:p>
    <w:p w:rsidR="0040437C" w:rsidRPr="00E209B0" w:rsidRDefault="00B237EE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y(8)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=0,663+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0,331+4*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0,687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3,184</m:t>
              </m:r>
            </m:e>
          </m:d>
          <m:r>
            <w:rPr>
              <w:rFonts w:ascii="Cambria Math" w:hAnsi="Cambria Math"/>
            </w:rPr>
            <m:t>=4,838</m:t>
          </m:r>
        </m:oMath>
      </m:oMathPara>
    </w:p>
    <w:p w:rsidR="0040437C" w:rsidRDefault="006C42F7" w:rsidP="0040437C">
      <w:pPr>
        <w:rPr>
          <w:rFonts w:eastAsiaTheme="minorEastAsia"/>
        </w:rPr>
      </w:pPr>
      <w:r>
        <w:rPr>
          <w:rFonts w:eastAsiaTheme="minorEastAsia"/>
        </w:rPr>
        <w:t>Estimamos el error y mejoramos:</w:t>
      </w:r>
    </w:p>
    <w:p w:rsidR="0040437C" w:rsidRPr="00E209B0" w:rsidRDefault="0040437C" w:rsidP="004043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4,838-3,184</m:t>
              </m:r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>= -0,057</m:t>
          </m:r>
        </m:oMath>
      </m:oMathPara>
    </w:p>
    <w:p w:rsidR="0040437C" w:rsidRPr="00E209B0" w:rsidRDefault="00B237EE" w:rsidP="004043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-29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4,838</m:t>
          </m:r>
          <m:r>
            <w:rPr>
              <w:rFonts w:ascii="Cambria Math" w:eastAsiaTheme="minorEastAsia" w:hAnsi="Cambria Math"/>
            </w:rPr>
            <m:t>-0,057=4,7809</m:t>
          </m:r>
        </m:oMath>
      </m:oMathPara>
    </w:p>
    <w:p w:rsidR="0040437C" w:rsidRDefault="006C42F7" w:rsidP="00491AB8">
      <w:pPr>
        <w:rPr>
          <w:rFonts w:eastAsiaTheme="minorEastAsia"/>
        </w:rPr>
      </w:pPr>
      <w:r>
        <w:rPr>
          <w:rFonts w:eastAsiaTheme="minorEastAsia"/>
        </w:rPr>
        <w:t>La tabla queda de esta forma:</w:t>
      </w:r>
    </w:p>
    <w:p w:rsidR="0040437C" w:rsidRDefault="0040437C" w:rsidP="00491AB8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996"/>
        <w:gridCol w:w="996"/>
      </w:tblGrid>
      <w:tr w:rsidR="00072A76" w:rsidTr="000559EB">
        <w:tc>
          <w:tcPr>
            <w:tcW w:w="1061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061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62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62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62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62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6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6" w:type="dxa"/>
          </w:tcPr>
          <w:p w:rsidR="00072A76" w:rsidRDefault="00072A76" w:rsidP="000559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CC09D9" w:rsidTr="000559EB"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0,232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0,298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0,423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0,663</w:t>
            </w:r>
          </w:p>
        </w:tc>
        <w:tc>
          <w:tcPr>
            <w:tcW w:w="996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1,1455</w:t>
            </w:r>
          </w:p>
        </w:tc>
        <w:tc>
          <w:tcPr>
            <w:tcW w:w="996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4,838</w:t>
            </w:r>
          </w:p>
        </w:tc>
      </w:tr>
      <w:tr w:rsidR="00CC09D9" w:rsidTr="000559EB"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Y’</w:t>
            </w:r>
          </w:p>
        </w:tc>
        <w:tc>
          <w:tcPr>
            <w:tcW w:w="1061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0,0464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0,0895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0,169</w:t>
            </w:r>
          </w:p>
        </w:tc>
        <w:tc>
          <w:tcPr>
            <w:tcW w:w="1062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0,331</w:t>
            </w:r>
          </w:p>
        </w:tc>
        <w:tc>
          <w:tcPr>
            <w:tcW w:w="996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0,687</w:t>
            </w:r>
          </w:p>
        </w:tc>
        <w:tc>
          <w:tcPr>
            <w:tcW w:w="996" w:type="dxa"/>
          </w:tcPr>
          <w:p w:rsidR="00CC09D9" w:rsidRDefault="00CC09D9" w:rsidP="00CC09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3,824</w:t>
            </w:r>
          </w:p>
        </w:tc>
      </w:tr>
    </w:tbl>
    <w:p w:rsidR="00072A76" w:rsidRDefault="00072A76" w:rsidP="00491AB8">
      <w:pPr>
        <w:rPr>
          <w:rFonts w:eastAsiaTheme="minorEastAsia"/>
        </w:rPr>
      </w:pPr>
    </w:p>
    <w:p w:rsidR="006C42F7" w:rsidRDefault="006C42F7" w:rsidP="00491AB8">
      <w:pPr>
        <w:rPr>
          <w:rFonts w:eastAsiaTheme="minorEastAsia"/>
        </w:rPr>
      </w:pPr>
      <w:r>
        <w:rPr>
          <w:rFonts w:eastAsiaTheme="minorEastAsia"/>
        </w:rPr>
        <w:t>Es evidente que nos pasamos de nuestro valor objetivo. Si consideramos que la diferencia entre la aproximación obtenida y el valor buscado es lo suficientemente pequeña para ser aceptada, terminaremos el método y diremos que nuestro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8. Caso contrario tenemos diversas alternativas: La primera que surge es realizar otra iteración del método con un paso menor. Por otro lado, si sospechamos que la función tiene un comportamiento más o menos lineal dentro de los últimos dos valores obtenidos, o la diferencia entre estos es lo suficientemente pequeña, entonces podemos interpolar para obtener nuestro valor objetivo. La elección de qué hacer dependerá del criterio individual y del problema.</w:t>
      </w:r>
    </w:p>
    <w:p w:rsidR="006C42F7" w:rsidRDefault="00B237EE" w:rsidP="00491AB8">
      <w:pPr>
        <w:rPr>
          <w:rFonts w:eastAsiaTheme="minorEastAsia"/>
        </w:rPr>
      </w:pPr>
      <w:r w:rsidRPr="00B237EE">
        <w:rPr>
          <w:rFonts w:eastAsiaTheme="minorEastAsia"/>
          <w:b/>
          <w:u w:val="single"/>
        </w:rPr>
        <w:t>Implementación computaciona</w:t>
      </w:r>
      <w:r>
        <w:rPr>
          <w:rFonts w:eastAsiaTheme="minorEastAsia"/>
          <w:b/>
          <w:u w:val="single"/>
        </w:rPr>
        <w:t>l</w:t>
      </w:r>
      <w:r w:rsidR="00C146B3">
        <w:rPr>
          <w:rFonts w:eastAsiaTheme="minorEastAsia"/>
          <w:b/>
          <w:u w:val="single"/>
        </w:rPr>
        <w:t xml:space="preserve"> – Comparación de soluciones</w:t>
      </w:r>
    </w:p>
    <w:p w:rsidR="00B237EE" w:rsidRDefault="00C146B3" w:rsidP="00491AB8">
      <w:pPr>
        <w:rPr>
          <w:rFonts w:eastAsiaTheme="minorEastAsia"/>
        </w:rPr>
      </w:pPr>
      <w:r>
        <w:rPr>
          <w:rFonts w:eastAsiaTheme="minorEastAsia"/>
        </w:rPr>
        <w:t xml:space="preserve">En el archivo </w:t>
      </w:r>
      <w:r w:rsidRPr="00C146B3">
        <w:rPr>
          <w:rFonts w:eastAsiaTheme="minorEastAsia"/>
          <w:i/>
        </w:rPr>
        <w:t>multistep_milne.py</w:t>
      </w:r>
      <w:r>
        <w:rPr>
          <w:rFonts w:eastAsiaTheme="minorEastAsia"/>
        </w:rPr>
        <w:t xml:space="preserve"> se presenta una comparación de las soluciones numéricas para este problema obtenidas mediante un método P-C de Milne de orden 3 y un R-K de orden 4, esta comparación es significativa dado que ambos métodos tienen un orden de error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y su error depende de la derivada quinta. Además, aprovechando que nuestro PVI de ejemplo se puede resolver analíticamente, consideraremos también la solución exacta.</w:t>
      </w:r>
    </w:p>
    <w:p w:rsidR="00C146B3" w:rsidRDefault="00C146B3" w:rsidP="00491AB8">
      <w:pPr>
        <w:rPr>
          <w:rFonts w:eastAsiaTheme="minorEastAsia"/>
        </w:rPr>
      </w:pPr>
      <w:r>
        <w:rPr>
          <w:rFonts w:eastAsiaTheme="minorEastAsia"/>
        </w:rPr>
        <w:t>Obteniendo la solución analítica:</w:t>
      </w:r>
    </w:p>
    <w:p w:rsidR="00C146B3" w:rsidRPr="00C146B3" w:rsidRDefault="00C146B3" w:rsidP="00491A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xy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:rsidR="00C146B3" w:rsidRPr="00C146B3" w:rsidRDefault="00C146B3" w:rsidP="00C146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:rsidR="00C146B3" w:rsidRDefault="00C146B3" w:rsidP="00C146B3">
      <w:pPr>
        <w:rPr>
          <w:rFonts w:eastAsiaTheme="minorEastAsia"/>
        </w:rPr>
      </w:pPr>
      <w:r>
        <w:rPr>
          <w:rFonts w:eastAsiaTheme="minorEastAsia"/>
        </w:rPr>
        <w:t>Integrando en ambos miembros:</w:t>
      </w:r>
    </w:p>
    <w:p w:rsidR="00C146B3" w:rsidRPr="00C146B3" w:rsidRDefault="00C146B3" w:rsidP="00C146B3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nary>
        </m:oMath>
      </m:oMathPara>
    </w:p>
    <w:p w:rsidR="00C146B3" w:rsidRPr="00C146B3" w:rsidRDefault="00C146B3" w:rsidP="00C146B3">
      <w:pPr>
        <w:rPr>
          <w:rFonts w:eastAsiaTheme="minorEastAsia"/>
        </w:rPr>
      </w:pPr>
    </w:p>
    <w:p w:rsidR="00C146B3" w:rsidRPr="00C146B3" w:rsidRDefault="00C146B3" w:rsidP="00C146B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:rsidR="00C146B3" w:rsidRPr="001A1355" w:rsidRDefault="00C146B3" w:rsidP="00C146B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</m:oMath>
      </m:oMathPara>
    </w:p>
    <w:p w:rsidR="001A1355" w:rsidRDefault="001A1355" w:rsidP="00C146B3">
      <w:pPr>
        <w:rPr>
          <w:rFonts w:eastAsiaTheme="minorEastAsia"/>
        </w:rPr>
      </w:pPr>
      <w:r>
        <w:rPr>
          <w:rFonts w:eastAsiaTheme="minorEastAsia"/>
        </w:rPr>
        <w:t xml:space="preserve">Haciendo uso de las condiciones iniciales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=0,2</m:t>
        </m:r>
      </m:oMath>
    </w:p>
    <w:p w:rsidR="001A1355" w:rsidRPr="001A1355" w:rsidRDefault="001A1355" w:rsidP="00C146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0,2=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</m:oMath>
      </m:oMathPara>
    </w:p>
    <w:p w:rsidR="001A1355" w:rsidRPr="001A1355" w:rsidRDefault="001A1355" w:rsidP="00C146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≈0,1902</m:t>
          </m:r>
        </m:oMath>
      </m:oMathPara>
    </w:p>
    <w:p w:rsidR="001A1355" w:rsidRDefault="001A1355" w:rsidP="00C146B3">
      <w:pPr>
        <w:rPr>
          <w:rFonts w:eastAsiaTheme="minorEastAsia"/>
        </w:rPr>
      </w:pPr>
      <w:r>
        <w:rPr>
          <w:rFonts w:eastAsiaTheme="minorEastAsia"/>
        </w:rPr>
        <w:t>Finalmente:</w:t>
      </w:r>
    </w:p>
    <w:p w:rsidR="001A1355" w:rsidRPr="00C146B3" w:rsidRDefault="001A1355" w:rsidP="00C146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y=0,1902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</m:oMath>
      </m:oMathPara>
    </w:p>
    <w:p w:rsidR="00C146B3" w:rsidRPr="00C146B3" w:rsidRDefault="00C146B3" w:rsidP="00C146B3">
      <w:pPr>
        <w:rPr>
          <w:rFonts w:eastAsiaTheme="minorEastAsia"/>
        </w:rPr>
      </w:pPr>
    </w:p>
    <w:p w:rsidR="00C146B3" w:rsidRPr="00C146B3" w:rsidRDefault="00C146B3" w:rsidP="00C146B3">
      <w:pPr>
        <w:rPr>
          <w:rFonts w:eastAsiaTheme="minorEastAsia"/>
        </w:rPr>
      </w:pPr>
    </w:p>
    <w:p w:rsidR="00C146B3" w:rsidRPr="00C146B3" w:rsidRDefault="00C146B3" w:rsidP="00491AB8">
      <w:pPr>
        <w:rPr>
          <w:rFonts w:eastAsiaTheme="minorEastAsia"/>
        </w:rPr>
      </w:pPr>
    </w:p>
    <w:p w:rsidR="006C42F7" w:rsidRDefault="006C42F7" w:rsidP="00491AB8">
      <w:pPr>
        <w:rPr>
          <w:rFonts w:eastAsiaTheme="minorEastAsia"/>
        </w:rPr>
      </w:pPr>
      <w:r w:rsidRPr="006C42F7">
        <w:rPr>
          <w:rFonts w:eastAsiaTheme="minorEastAsia"/>
          <w:b/>
          <w:u w:val="single"/>
        </w:rPr>
        <w:t>Consideraciones finales:</w:t>
      </w:r>
      <w:bookmarkStart w:id="1" w:name="_GoBack"/>
      <w:bookmarkEnd w:id="1"/>
    </w:p>
    <w:p w:rsidR="006C42F7" w:rsidRPr="006C42F7" w:rsidRDefault="006C42F7" w:rsidP="00491AB8">
      <w:pPr>
        <w:rPr>
          <w:rFonts w:eastAsiaTheme="minorEastAsia"/>
        </w:rPr>
      </w:pPr>
      <w:r>
        <w:rPr>
          <w:rFonts w:eastAsiaTheme="minorEastAsia"/>
        </w:rPr>
        <w:t xml:space="preserve">El método Predictor-Corrector de Milne es un método robusto y con buena precisión, que además presenta la ventaja de poder cambiar el paso </w:t>
      </w:r>
      <w:r>
        <w:rPr>
          <w:rFonts w:eastAsiaTheme="minorEastAsia"/>
          <w:i/>
        </w:rPr>
        <w:t>al vuelo</w:t>
      </w:r>
      <w:r>
        <w:rPr>
          <w:rFonts w:eastAsiaTheme="minorEastAsia"/>
        </w:rPr>
        <w:t>. Como potencial desventaja se ha mencionado ya que no es un método de autoarranque, por lo cual es necesario aplicar algún otro método para conseguir los n puntos necesarios para ejecutar nuestro método de orden n.</w:t>
      </w:r>
    </w:p>
    <w:sectPr w:rsidR="006C42F7" w:rsidRPr="006C4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65C5B"/>
    <w:multiLevelType w:val="hybridMultilevel"/>
    <w:tmpl w:val="86AE68A8"/>
    <w:lvl w:ilvl="0" w:tplc="E932D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566CF"/>
    <w:multiLevelType w:val="hybridMultilevel"/>
    <w:tmpl w:val="8036154C"/>
    <w:lvl w:ilvl="0" w:tplc="F43E7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B4A55"/>
    <w:multiLevelType w:val="multilevel"/>
    <w:tmpl w:val="B8B4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C8"/>
    <w:rsid w:val="00016F2C"/>
    <w:rsid w:val="000254B6"/>
    <w:rsid w:val="000415F0"/>
    <w:rsid w:val="000559EB"/>
    <w:rsid w:val="00072A76"/>
    <w:rsid w:val="001324CD"/>
    <w:rsid w:val="001842C2"/>
    <w:rsid w:val="001966D2"/>
    <w:rsid w:val="001A1355"/>
    <w:rsid w:val="002319C8"/>
    <w:rsid w:val="00285901"/>
    <w:rsid w:val="00344AEA"/>
    <w:rsid w:val="0040437C"/>
    <w:rsid w:val="00491AB8"/>
    <w:rsid w:val="004F47E4"/>
    <w:rsid w:val="005E64BD"/>
    <w:rsid w:val="005E6B05"/>
    <w:rsid w:val="00662EFF"/>
    <w:rsid w:val="006A7204"/>
    <w:rsid w:val="006C42F7"/>
    <w:rsid w:val="006F6BD2"/>
    <w:rsid w:val="007F67E9"/>
    <w:rsid w:val="0082091B"/>
    <w:rsid w:val="009126F9"/>
    <w:rsid w:val="00930A47"/>
    <w:rsid w:val="00AD1981"/>
    <w:rsid w:val="00AF7870"/>
    <w:rsid w:val="00B04D38"/>
    <w:rsid w:val="00B237EE"/>
    <w:rsid w:val="00BE0666"/>
    <w:rsid w:val="00BF0F02"/>
    <w:rsid w:val="00C146B3"/>
    <w:rsid w:val="00CB4794"/>
    <w:rsid w:val="00CC09D9"/>
    <w:rsid w:val="00D11CB4"/>
    <w:rsid w:val="00D5476C"/>
    <w:rsid w:val="00D84EA7"/>
    <w:rsid w:val="00D967C1"/>
    <w:rsid w:val="00DC3744"/>
    <w:rsid w:val="00E209B0"/>
    <w:rsid w:val="00E725FE"/>
    <w:rsid w:val="00F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08B2"/>
  <w15:chartTrackingRefBased/>
  <w15:docId w15:val="{2ADD30C3-42A2-4EB9-9577-5A199B23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PlaceholderText">
    <w:name w:val="Placeholder Text"/>
    <w:basedOn w:val="DefaultParagraphFont"/>
    <w:uiPriority w:val="99"/>
    <w:semiHidden/>
    <w:rsid w:val="002319C8"/>
    <w:rPr>
      <w:color w:val="808080"/>
    </w:rPr>
  </w:style>
  <w:style w:type="paragraph" w:styleId="ListParagraph">
    <w:name w:val="List Paragraph"/>
    <w:basedOn w:val="Normal"/>
    <w:uiPriority w:val="34"/>
    <w:qFormat/>
    <w:rsid w:val="00491AB8"/>
    <w:pPr>
      <w:ind w:left="720"/>
      <w:contextualSpacing/>
    </w:pPr>
  </w:style>
  <w:style w:type="table" w:styleId="TableGrid">
    <w:name w:val="Table Grid"/>
    <w:basedOn w:val="TableNormal"/>
    <w:uiPriority w:val="39"/>
    <w:rsid w:val="0049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FB8C0-C787-48D7-AE74-187E3DA7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7</Pages>
  <Words>1489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npadula</dc:creator>
  <cp:keywords/>
  <dc:description/>
  <cp:lastModifiedBy>npadula</cp:lastModifiedBy>
  <cp:revision>8</cp:revision>
  <cp:lastPrinted>2017-10-30T22:56:00Z</cp:lastPrinted>
  <dcterms:created xsi:type="dcterms:W3CDTF">2017-08-19T20:47:00Z</dcterms:created>
  <dcterms:modified xsi:type="dcterms:W3CDTF">2017-11-28T21:57:00Z</dcterms:modified>
</cp:coreProperties>
</file>