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42AC6FEE" w:rsidR="00451225" w:rsidRPr="001C1440" w:rsidRDefault="0006227F" w:rsidP="001C1440">
      <w:pPr>
        <w:spacing w:line="480" w:lineRule="auto"/>
        <w:rPr>
          <w:b/>
          <w:bCs/>
        </w:rPr>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1F7FE34F" w14:textId="471A2B1F" w:rsidR="00397B4F" w:rsidRDefault="00397B4F" w:rsidP="0054618C">
      <w:pPr>
        <w:spacing w:line="480" w:lineRule="auto"/>
      </w:pPr>
      <w:r w:rsidRPr="00397B4F">
        <w:t>There is precedence to think that the COVID-19 virus spreads more easily in certain weather conditions.</w:t>
      </w:r>
      <w:r>
        <w:t xml:space="preserve"> </w:t>
      </w:r>
      <w:r w:rsidR="00DB1918">
        <w:t>Influenza is another respiratory illness that is spread via respiratory droplets in the air. I</w:t>
      </w:r>
      <w:r w:rsidRPr="00397B4F">
        <w:t>t is well established that influenza spread is influenced by the weather</w:t>
      </w:r>
      <w:r w:rsidR="00144452">
        <w:t xml:space="preserve"> (Huang et al., 2017; Roussel et al., 2016)</w:t>
      </w:r>
      <w:r w:rsidRPr="00397B4F">
        <w:t>.</w:t>
      </w:r>
      <w:r>
        <w:t xml:space="preserve"> </w:t>
      </w:r>
      <w:r w:rsidRPr="00397B4F">
        <w:t>Specifically, temperature, humidity</w:t>
      </w:r>
      <w:r w:rsidR="00A969EB">
        <w:t>,</w:t>
      </w:r>
      <w:r w:rsidRPr="00397B4F">
        <w:t xml:space="preserve"> and daily variation of </w:t>
      </w:r>
      <w:r w:rsidR="00A969EB" w:rsidRPr="00397B4F">
        <w:t>both</w:t>
      </w:r>
      <w:r w:rsidRPr="00397B4F">
        <w:t xml:space="preserve"> have been found to have a significant impact on influenza infection rates</w:t>
      </w:r>
      <w:r w:rsidR="00D43B68">
        <w:t xml:space="preserve"> (Roussel et al., 2016)</w:t>
      </w:r>
      <w:r>
        <w:t>.</w:t>
      </w:r>
      <w:r w:rsidR="002C4B7C">
        <w:t xml:space="preserve"> While the coronavirus is certainly not the same thing as the flu it does spread in a very similar manner. This makes the relationship between COVID-19 transmission and the weather worth exploring.</w:t>
      </w:r>
    </w:p>
    <w:p w14:paraId="4F021363" w14:textId="1705918B" w:rsidR="00925226" w:rsidRDefault="00925226" w:rsidP="0054618C">
      <w:pPr>
        <w:spacing w:line="480" w:lineRule="auto"/>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 This study concluded that weather does in fact play a significant role in COVID-19 transmission. Specifically, it said temperature and humidity were found to be the most common weather factors associated with COVID-19 transmission</w:t>
      </w:r>
      <w:r w:rsidR="00FD678F">
        <w:t xml:space="preserve"> (McClymont &amp; Hu, 2021)</w:t>
      </w:r>
      <w:r w:rsidR="003A06FC" w:rsidRPr="003A06FC">
        <w:t>.</w:t>
      </w:r>
      <w:r w:rsidR="00F53A12">
        <w:t xml:space="preserve"> </w:t>
      </w:r>
      <w:r w:rsidR="00F53A12" w:rsidRPr="00F53A12">
        <w:t xml:space="preserve">Another study published in the same journal highlighted an issue </w:t>
      </w:r>
      <w:r w:rsidR="00F53A12" w:rsidRPr="00F53A12">
        <w:lastRenderedPageBreak/>
        <w:t>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(Jamshidi et al., 2020)</w:t>
      </w:r>
      <w:r w:rsidR="00F53A12" w:rsidRPr="00F53A12">
        <w:t>.</w:t>
      </w:r>
      <w:r w:rsidR="00DE75C6">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4BAD302D" w14:textId="28E06E18" w:rsidR="001E074F" w:rsidRPr="00BF011B" w:rsidRDefault="001E074F" w:rsidP="0054618C">
      <w:pPr>
        <w:spacing w:line="480" w:lineRule="auto"/>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0C3B1AF3" w:rsidR="007957E9" w:rsidRDefault="007957E9" w:rsidP="0054618C">
      <w:pPr>
        <w:spacing w:line="480" w:lineRule="auto"/>
      </w:pPr>
      <w:r w:rsidRPr="007957E9">
        <w:t>The intended user for my project would be a middle school scientist.</w:t>
      </w:r>
      <w:r>
        <w:t xml:space="preserve"> </w:t>
      </w:r>
      <w:r w:rsidRPr="007957E9">
        <w:t xml:space="preserve">I have chosen this population of users for several reasons. The effects of the pandemic have not been limited to any subset of the </w:t>
      </w:r>
      <w:r w:rsidRPr="007957E9">
        <w:lastRenderedPageBreak/>
        <w:t>population. Students across the United States had to abruptly switch to remote learning as the 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According to Nebraska standards for science education, by the 7th grade students should be able to understand evidence for how different factors contribute to the weather and climate. Students should also understand the scientific process for asking 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7282130" w14:textId="1203380F" w:rsidR="00472E74" w:rsidRDefault="00472E74" w:rsidP="0054618C">
      <w:pPr>
        <w:spacing w:line="480" w:lineRule="auto"/>
        <w:rPr>
          <w:b/>
          <w:bCs/>
        </w:rPr>
      </w:pPr>
      <w:r w:rsidRPr="00472E74">
        <w:rPr>
          <w:b/>
          <w:bCs/>
        </w:rPr>
        <w:t>Related Work</w:t>
      </w:r>
    </w:p>
    <w:p w14:paraId="235D9ADF" w14:textId="2900A606" w:rsidR="000B3F69" w:rsidRDefault="00741D5E" w:rsidP="0054618C">
      <w:pPr>
        <w:spacing w:line="480" w:lineRule="auto"/>
      </w:pPr>
      <w:r w:rsidRPr="00741D5E">
        <w:t xml:space="preserve">In this section I will </w:t>
      </w:r>
      <w:r w:rsidRPr="00741D5E">
        <w:t>compare</w:t>
      </w:r>
      <w:r w:rsidRPr="00741D5E">
        <w:t xml:space="preserve"> some existing COVID-19 data visualizations </w:t>
      </w:r>
      <w:r w:rsidR="00747246" w:rsidRPr="00741D5E">
        <w:t>to</w:t>
      </w:r>
      <w:r w:rsidRPr="00741D5E">
        <w:t xml:space="preserve"> highlight work that is currently out there as well as some gaps in that work.</w:t>
      </w:r>
      <w:r>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w:t>
      </w:r>
      <w:r w:rsidR="00985C02">
        <w:t>(The COVID Tracking Project, 2021)</w:t>
      </w:r>
      <w:r w:rsidRPr="00741D5E">
        <w:t xml:space="preserve"> and the Institute for Health Metrics and Evaluation (IHME) at the University of Washington</w:t>
      </w:r>
      <w:r w:rsidR="001620F1">
        <w:t xml:space="preserve"> </w:t>
      </w:r>
      <w:r w:rsidR="001620F1">
        <w:t>(Institute for Health Metrics and Evaluation, 2021)</w:t>
      </w:r>
      <w:r w:rsidRPr="00741D5E">
        <w:t xml:space="preserve">. I </w:t>
      </w:r>
      <w:r w:rsidRPr="00741D5E">
        <w:t>compared</w:t>
      </w:r>
      <w:r w:rsidRPr="00741D5E">
        <w:t xml:space="preserve">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lastRenderedPageBreak/>
        <w:t>The results of this comparison can be see</w:t>
      </w:r>
      <w:r w:rsidR="00747246">
        <w:t>n</w:t>
      </w:r>
      <w:r w:rsidRPr="00741D5E">
        <w:t xml:space="preserve"> in Table 1.</w:t>
      </w:r>
    </w:p>
    <w:p w14:paraId="7788D4DC" w14:textId="57915D0D" w:rsidR="00214A20" w:rsidRDefault="00611109" w:rsidP="0054618C">
      <w:pPr>
        <w:spacing w:line="480" w:lineRule="auto"/>
        <w:rPr>
          <w:b/>
          <w:bCs/>
        </w:rPr>
      </w:pPr>
      <w:r>
        <w:rPr>
          <w:b/>
          <w:bCs/>
        </w:rPr>
        <w:t>Table 1</w:t>
      </w:r>
    </w:p>
    <w:p w14:paraId="7EAB99E7" w14:textId="72D4FD81" w:rsidR="00611109" w:rsidRPr="00611109" w:rsidRDefault="00611109" w:rsidP="0054618C">
      <w:pPr>
        <w:spacing w:line="48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54618C">
            <w:pPr>
              <w:spacing w:line="480" w:lineRule="auto"/>
              <w:rPr>
                <w:b/>
                <w:bCs/>
              </w:rPr>
            </w:pPr>
            <w:r w:rsidRPr="00BF492E">
              <w:rPr>
                <w:b/>
                <w:bCs/>
              </w:rPr>
              <w:t>Organization</w:t>
            </w:r>
          </w:p>
        </w:tc>
        <w:tc>
          <w:tcPr>
            <w:tcW w:w="1557" w:type="dxa"/>
          </w:tcPr>
          <w:p w14:paraId="184EBD35" w14:textId="73938D8A" w:rsidR="00CB30C5" w:rsidRPr="00BF492E" w:rsidRDefault="00CB30C5" w:rsidP="0054618C">
            <w:pPr>
              <w:spacing w:line="480" w:lineRule="auto"/>
              <w:rPr>
                <w:b/>
                <w:bCs/>
              </w:rPr>
            </w:pPr>
            <w:r w:rsidRPr="00BF492E">
              <w:rPr>
                <w:b/>
                <w:bCs/>
              </w:rPr>
              <w:t>Granularity of COVID-19 Data</w:t>
            </w:r>
          </w:p>
        </w:tc>
        <w:tc>
          <w:tcPr>
            <w:tcW w:w="1557" w:type="dxa"/>
          </w:tcPr>
          <w:p w14:paraId="1FBD596C" w14:textId="0CFEAC2B" w:rsidR="00CB30C5" w:rsidRPr="00BF492E" w:rsidRDefault="00CB30C5" w:rsidP="0054618C">
            <w:pPr>
              <w:spacing w:line="480" w:lineRule="auto"/>
              <w:rPr>
                <w:b/>
                <w:bCs/>
              </w:rPr>
            </w:pPr>
            <w:r w:rsidRPr="00BF492E">
              <w:rPr>
                <w:b/>
                <w:bCs/>
              </w:rPr>
              <w:t>COVID-19 Data Points</w:t>
            </w:r>
          </w:p>
        </w:tc>
        <w:tc>
          <w:tcPr>
            <w:tcW w:w="1557" w:type="dxa"/>
          </w:tcPr>
          <w:p w14:paraId="3E1C3C6E" w14:textId="43097764" w:rsidR="00CB30C5" w:rsidRPr="00BF492E" w:rsidRDefault="00CB30C5" w:rsidP="0054618C">
            <w:pPr>
              <w:spacing w:line="480" w:lineRule="auto"/>
              <w:rPr>
                <w:b/>
                <w:bCs/>
              </w:rPr>
            </w:pPr>
            <w:r w:rsidRPr="00BF492E">
              <w:rPr>
                <w:b/>
                <w:bCs/>
              </w:rPr>
              <w:t>Any Spatial View</w:t>
            </w:r>
          </w:p>
        </w:tc>
        <w:tc>
          <w:tcPr>
            <w:tcW w:w="1563" w:type="dxa"/>
          </w:tcPr>
          <w:p w14:paraId="313BB7E3" w14:textId="01E154D9" w:rsidR="00CB30C5" w:rsidRPr="00BF492E" w:rsidRDefault="00CB30C5" w:rsidP="0054618C">
            <w:pPr>
              <w:spacing w:line="480" w:lineRule="auto"/>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54618C">
            <w:pPr>
              <w:spacing w:line="480" w:lineRule="auto"/>
              <w:rPr>
                <w:b/>
                <w:bCs/>
              </w:rPr>
            </w:pPr>
            <w:r w:rsidRPr="00BF492E">
              <w:rPr>
                <w:b/>
                <w:bCs/>
              </w:rPr>
              <w:t>John Hopkins</w:t>
            </w:r>
          </w:p>
        </w:tc>
        <w:tc>
          <w:tcPr>
            <w:tcW w:w="1557" w:type="dxa"/>
          </w:tcPr>
          <w:p w14:paraId="7B43A799" w14:textId="7B909769" w:rsidR="00CB30C5" w:rsidRDefault="00CB30C5" w:rsidP="0054618C">
            <w:pPr>
              <w:spacing w:line="480" w:lineRule="auto"/>
            </w:pPr>
            <w:r>
              <w:t>County, State and Country</w:t>
            </w:r>
          </w:p>
        </w:tc>
        <w:tc>
          <w:tcPr>
            <w:tcW w:w="1557" w:type="dxa"/>
          </w:tcPr>
          <w:p w14:paraId="6D81A2BF" w14:textId="7D4F2B5E" w:rsidR="00CB30C5" w:rsidRDefault="00CB30C5" w:rsidP="0054618C">
            <w:pPr>
              <w:spacing w:line="480" w:lineRule="auto"/>
            </w:pPr>
            <w:r>
              <w:t>Confirmed Cases, Deaths, Tests, Hospital Use</w:t>
            </w:r>
          </w:p>
        </w:tc>
        <w:tc>
          <w:tcPr>
            <w:tcW w:w="1557" w:type="dxa"/>
          </w:tcPr>
          <w:p w14:paraId="214D777E" w14:textId="4B103AE0" w:rsidR="00CB30C5" w:rsidRDefault="00CB30C5" w:rsidP="0054618C">
            <w:pPr>
              <w:spacing w:line="480" w:lineRule="auto"/>
            </w:pPr>
            <w:r>
              <w:t>Yes, map of US with counties</w:t>
            </w:r>
          </w:p>
        </w:tc>
        <w:tc>
          <w:tcPr>
            <w:tcW w:w="1563" w:type="dxa"/>
          </w:tcPr>
          <w:p w14:paraId="4965CA5D" w14:textId="38263357" w:rsidR="00CB30C5" w:rsidRDefault="00CB30C5" w:rsidP="0054618C">
            <w:pPr>
              <w:spacing w:line="480" w:lineRule="auto"/>
            </w:pPr>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54618C">
            <w:pPr>
              <w:spacing w:line="480" w:lineRule="auto"/>
              <w:rPr>
                <w:b/>
                <w:bCs/>
              </w:rPr>
            </w:pPr>
            <w:r w:rsidRPr="00BF492E">
              <w:rPr>
                <w:b/>
                <w:bCs/>
              </w:rPr>
              <w:t>COVID Tracking Project</w:t>
            </w:r>
          </w:p>
        </w:tc>
        <w:tc>
          <w:tcPr>
            <w:tcW w:w="1557" w:type="dxa"/>
          </w:tcPr>
          <w:p w14:paraId="2E73EFCA" w14:textId="0117E4C4" w:rsidR="00CB30C5" w:rsidRDefault="00CB30C5" w:rsidP="0054618C">
            <w:pPr>
              <w:spacing w:line="480" w:lineRule="auto"/>
            </w:pPr>
            <w:r>
              <w:t>State and Country</w:t>
            </w:r>
          </w:p>
        </w:tc>
        <w:tc>
          <w:tcPr>
            <w:tcW w:w="1557" w:type="dxa"/>
          </w:tcPr>
          <w:p w14:paraId="30C2D6A6" w14:textId="49EE4271" w:rsidR="00CB30C5" w:rsidRDefault="00CB30C5" w:rsidP="0054618C">
            <w:pPr>
              <w:spacing w:line="480" w:lineRule="auto"/>
            </w:pPr>
            <w:r>
              <w:t>Confirmed Cases, Deaths, Tests, Hospital Use</w:t>
            </w:r>
          </w:p>
        </w:tc>
        <w:tc>
          <w:tcPr>
            <w:tcW w:w="1557" w:type="dxa"/>
          </w:tcPr>
          <w:p w14:paraId="3DB175F9" w14:textId="12401C9F" w:rsidR="00CB30C5" w:rsidRDefault="004D265B" w:rsidP="0054618C">
            <w:pPr>
              <w:spacing w:line="480" w:lineRule="auto"/>
            </w:pPr>
            <w:r>
              <w:t xml:space="preserve">Yes, </w:t>
            </w:r>
            <w:r w:rsidR="00CB30C5">
              <w:t>map with hospital use data, a few cartograms</w:t>
            </w:r>
          </w:p>
        </w:tc>
        <w:tc>
          <w:tcPr>
            <w:tcW w:w="1563" w:type="dxa"/>
          </w:tcPr>
          <w:p w14:paraId="2A803419" w14:textId="215F1268" w:rsidR="00CB30C5" w:rsidRDefault="00CB30C5" w:rsidP="0054618C">
            <w:pPr>
              <w:spacing w:line="480" w:lineRule="auto"/>
            </w:pPr>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54618C">
            <w:pPr>
              <w:spacing w:line="480" w:lineRule="auto"/>
              <w:rPr>
                <w:b/>
                <w:bCs/>
              </w:rPr>
            </w:pPr>
            <w:r w:rsidRPr="00BF492E">
              <w:rPr>
                <w:b/>
                <w:bCs/>
              </w:rPr>
              <w:t>IHME</w:t>
            </w:r>
          </w:p>
        </w:tc>
        <w:tc>
          <w:tcPr>
            <w:tcW w:w="1557" w:type="dxa"/>
          </w:tcPr>
          <w:p w14:paraId="2973C6F9" w14:textId="488F96E8" w:rsidR="00CB30C5" w:rsidRDefault="00CB30C5" w:rsidP="0054618C">
            <w:pPr>
              <w:spacing w:line="480" w:lineRule="auto"/>
            </w:pPr>
            <w:r>
              <w:t>State and Country</w:t>
            </w:r>
          </w:p>
        </w:tc>
        <w:tc>
          <w:tcPr>
            <w:tcW w:w="1557" w:type="dxa"/>
          </w:tcPr>
          <w:p w14:paraId="59A50F61" w14:textId="5477BAB9" w:rsidR="00CB30C5" w:rsidRDefault="00CB30C5" w:rsidP="0054618C">
            <w:pPr>
              <w:spacing w:line="480" w:lineRule="auto"/>
            </w:pPr>
            <w:r>
              <w:t>Confirmed Cases, Deaths, Tests, Hospital Use</w:t>
            </w:r>
          </w:p>
        </w:tc>
        <w:tc>
          <w:tcPr>
            <w:tcW w:w="1557" w:type="dxa"/>
          </w:tcPr>
          <w:p w14:paraId="2C4BDCAC" w14:textId="585705D8" w:rsidR="00CB30C5" w:rsidRDefault="00CB30C5" w:rsidP="0054618C">
            <w:pPr>
              <w:spacing w:line="480" w:lineRule="auto"/>
            </w:pPr>
            <w:r>
              <w:t>Yes, most data points can be viewed on a map</w:t>
            </w:r>
          </w:p>
        </w:tc>
        <w:tc>
          <w:tcPr>
            <w:tcW w:w="1563" w:type="dxa"/>
          </w:tcPr>
          <w:p w14:paraId="1F8CCCF5" w14:textId="0514C77D" w:rsidR="00CB30C5" w:rsidRDefault="00CB30C5" w:rsidP="0054618C">
            <w:pPr>
              <w:spacing w:line="480" w:lineRule="auto"/>
            </w:pPr>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42A23B2E" w:rsidR="00B158BC" w:rsidRDefault="000E3736" w:rsidP="0054618C">
      <w:pPr>
        <w:spacing w:line="480" w:lineRule="auto"/>
      </w:pPr>
      <w:r w:rsidRPr="000E3736">
        <w:t>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This is why my visualization will use county level COVID-19 data.</w:t>
      </w:r>
      <w:r w:rsidR="00B13916">
        <w:t xml:space="preserve"> </w:t>
      </w:r>
      <w:r w:rsidR="00B13916" w:rsidRPr="00B13916">
        <w:t>All of the organizations offered the same COVID-19 data points in their visualizations (cases, deaths, etc.). For my purposes of allowing a user to compare COVID-19 infection rates to weather patterns I will only be using confirmed COVID-19 case counts.</w:t>
      </w:r>
    </w:p>
    <w:p w14:paraId="64C537F7" w14:textId="0E70D341" w:rsidR="00B13916" w:rsidRPr="00167376" w:rsidRDefault="00B13916" w:rsidP="0054618C">
      <w:pPr>
        <w:spacing w:line="480" w:lineRule="auto"/>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looked at, all 3 provided some sort of spatial view for the COVID-19 data. This is why I will be displaying a map to the 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0DFA5D43"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E84457">
        <w:br/>
        <w:t xml:space="preserve">For my weather data I will be using an API from Weather Source. Weather Source is a technology </w:t>
      </w:r>
      <w:r w:rsidR="00E84457">
        <w:lastRenderedPageBreak/>
        <w:t xml:space="preserve">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Mengersen, K., Milinovich,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r w:rsidRPr="003C7FDA">
        <w:t xml:space="preserve">Jamshidi, S., Baniasad,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r w:rsidRPr="00531CFD">
        <w:t xml:space="preserve">McClymont,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t xml:space="preserve">Roussel, M., Pontier, D., Cohen, J.-M., Lina, B., &amp; Fouchet,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lastRenderedPageBreak/>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11E2"/>
    <w:rsid w:val="0006227F"/>
    <w:rsid w:val="00065FA7"/>
    <w:rsid w:val="000B3F69"/>
    <w:rsid w:val="000E3736"/>
    <w:rsid w:val="001056F2"/>
    <w:rsid w:val="00144452"/>
    <w:rsid w:val="001620F1"/>
    <w:rsid w:val="00167376"/>
    <w:rsid w:val="00196931"/>
    <w:rsid w:val="001C1440"/>
    <w:rsid w:val="001D74E7"/>
    <w:rsid w:val="001E074F"/>
    <w:rsid w:val="001F68E3"/>
    <w:rsid w:val="00214A20"/>
    <w:rsid w:val="002513A2"/>
    <w:rsid w:val="00265C08"/>
    <w:rsid w:val="00293690"/>
    <w:rsid w:val="00297066"/>
    <w:rsid w:val="002C4B7C"/>
    <w:rsid w:val="002D5230"/>
    <w:rsid w:val="002E2756"/>
    <w:rsid w:val="002E3492"/>
    <w:rsid w:val="00310DD3"/>
    <w:rsid w:val="00332188"/>
    <w:rsid w:val="00397B4F"/>
    <w:rsid w:val="00397BF5"/>
    <w:rsid w:val="003A06FC"/>
    <w:rsid w:val="003B06FB"/>
    <w:rsid w:val="003C12E9"/>
    <w:rsid w:val="003C7A6A"/>
    <w:rsid w:val="003C7FDA"/>
    <w:rsid w:val="003E4881"/>
    <w:rsid w:val="00404940"/>
    <w:rsid w:val="004077B6"/>
    <w:rsid w:val="00407E86"/>
    <w:rsid w:val="004233E5"/>
    <w:rsid w:val="00432A76"/>
    <w:rsid w:val="004402F3"/>
    <w:rsid w:val="00442E09"/>
    <w:rsid w:val="00451225"/>
    <w:rsid w:val="00454553"/>
    <w:rsid w:val="00472E74"/>
    <w:rsid w:val="004C1A7B"/>
    <w:rsid w:val="004D265B"/>
    <w:rsid w:val="004E621D"/>
    <w:rsid w:val="005145A9"/>
    <w:rsid w:val="0052239F"/>
    <w:rsid w:val="00531CFD"/>
    <w:rsid w:val="005355AE"/>
    <w:rsid w:val="0054618C"/>
    <w:rsid w:val="005A5311"/>
    <w:rsid w:val="005B0BDF"/>
    <w:rsid w:val="005C20E7"/>
    <w:rsid w:val="005C5EA1"/>
    <w:rsid w:val="005D6354"/>
    <w:rsid w:val="005E04D6"/>
    <w:rsid w:val="00611109"/>
    <w:rsid w:val="00630263"/>
    <w:rsid w:val="006403CA"/>
    <w:rsid w:val="00647896"/>
    <w:rsid w:val="006C3FD6"/>
    <w:rsid w:val="006D12FC"/>
    <w:rsid w:val="006D1DC9"/>
    <w:rsid w:val="00703C32"/>
    <w:rsid w:val="007239D1"/>
    <w:rsid w:val="00741D5E"/>
    <w:rsid w:val="00747246"/>
    <w:rsid w:val="0076007E"/>
    <w:rsid w:val="007957E9"/>
    <w:rsid w:val="007F48F9"/>
    <w:rsid w:val="008016EC"/>
    <w:rsid w:val="00803C85"/>
    <w:rsid w:val="008350A6"/>
    <w:rsid w:val="00843E0F"/>
    <w:rsid w:val="008875FF"/>
    <w:rsid w:val="008A2050"/>
    <w:rsid w:val="00914170"/>
    <w:rsid w:val="00920435"/>
    <w:rsid w:val="00921E29"/>
    <w:rsid w:val="0092230E"/>
    <w:rsid w:val="00925226"/>
    <w:rsid w:val="0092762D"/>
    <w:rsid w:val="00937CAA"/>
    <w:rsid w:val="00985C02"/>
    <w:rsid w:val="00985F82"/>
    <w:rsid w:val="00A36938"/>
    <w:rsid w:val="00A62E30"/>
    <w:rsid w:val="00A969EB"/>
    <w:rsid w:val="00AD4F54"/>
    <w:rsid w:val="00AE1C47"/>
    <w:rsid w:val="00AF2D55"/>
    <w:rsid w:val="00B13916"/>
    <w:rsid w:val="00B158BC"/>
    <w:rsid w:val="00B279B6"/>
    <w:rsid w:val="00B61D53"/>
    <w:rsid w:val="00BD68E6"/>
    <w:rsid w:val="00BF011B"/>
    <w:rsid w:val="00BF492E"/>
    <w:rsid w:val="00C02E1C"/>
    <w:rsid w:val="00C12BEA"/>
    <w:rsid w:val="00C40892"/>
    <w:rsid w:val="00C66F59"/>
    <w:rsid w:val="00C767E3"/>
    <w:rsid w:val="00CA04AB"/>
    <w:rsid w:val="00CA3B3C"/>
    <w:rsid w:val="00CB30C5"/>
    <w:rsid w:val="00CD6295"/>
    <w:rsid w:val="00CE38A1"/>
    <w:rsid w:val="00CE7EB8"/>
    <w:rsid w:val="00CF1006"/>
    <w:rsid w:val="00CF2A8D"/>
    <w:rsid w:val="00D20932"/>
    <w:rsid w:val="00D43B68"/>
    <w:rsid w:val="00D45AA9"/>
    <w:rsid w:val="00D4713A"/>
    <w:rsid w:val="00D60974"/>
    <w:rsid w:val="00D618E1"/>
    <w:rsid w:val="00D94369"/>
    <w:rsid w:val="00DA0556"/>
    <w:rsid w:val="00DB1918"/>
    <w:rsid w:val="00DB21DB"/>
    <w:rsid w:val="00DD0AE0"/>
    <w:rsid w:val="00DE75C6"/>
    <w:rsid w:val="00E24588"/>
    <w:rsid w:val="00E73F94"/>
    <w:rsid w:val="00E77295"/>
    <w:rsid w:val="00E84457"/>
    <w:rsid w:val="00E91175"/>
    <w:rsid w:val="00E93C9C"/>
    <w:rsid w:val="00EC6742"/>
    <w:rsid w:val="00ED5C7B"/>
    <w:rsid w:val="00EE040A"/>
    <w:rsid w:val="00EE36B2"/>
    <w:rsid w:val="00EE58E6"/>
    <w:rsid w:val="00EE5D55"/>
    <w:rsid w:val="00F215A3"/>
    <w:rsid w:val="00F21EF8"/>
    <w:rsid w:val="00F31C12"/>
    <w:rsid w:val="00F525A4"/>
    <w:rsid w:val="00F53A12"/>
    <w:rsid w:val="00F75DC4"/>
    <w:rsid w:val="00F865EA"/>
    <w:rsid w:val="00FB1F8D"/>
    <w:rsid w:val="00FB7A7F"/>
    <w:rsid w:val="00FD3095"/>
    <w:rsid w:val="00FD678F"/>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121</cp:revision>
  <dcterms:created xsi:type="dcterms:W3CDTF">2021-02-25T19:55:00Z</dcterms:created>
  <dcterms:modified xsi:type="dcterms:W3CDTF">2021-03-20T17:22:00Z</dcterms:modified>
</cp:coreProperties>
</file>