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FEC3" w14:textId="77777777" w:rsidR="00ED5EB1" w:rsidRPr="009B0677" w:rsidRDefault="00ED5EB1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2CDF389A" w14:textId="77777777" w:rsidR="009B0677" w:rsidRPr="009B0677" w:rsidRDefault="009B0677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190743F7" w14:textId="77777777" w:rsidR="009B0677" w:rsidRDefault="009B0677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2C466605" w14:textId="77777777" w:rsidR="00976231" w:rsidRDefault="00976231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465E77DF" w14:textId="77777777" w:rsidR="00976231" w:rsidRPr="009B0677" w:rsidRDefault="00976231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60169ACB" w14:textId="77777777" w:rsidR="009B0677" w:rsidRPr="009B0677" w:rsidRDefault="009B0677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6D4DE9E1" w14:textId="77777777" w:rsidR="009B0677" w:rsidRDefault="009B0677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479233D9" w14:textId="77777777" w:rsidR="00AE215A" w:rsidRDefault="00AE215A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64770F9F" w14:textId="77777777" w:rsidR="00AE215A" w:rsidRDefault="00AE215A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63C36DD2" w14:textId="77777777" w:rsidR="00AE215A" w:rsidRPr="009B0677" w:rsidRDefault="00AE215A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142BED46" w14:textId="1033CBC2" w:rsidR="009B0677" w:rsidRPr="00773C9E" w:rsidRDefault="009B0677" w:rsidP="00AF664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773C9E">
        <w:rPr>
          <w:rFonts w:ascii="Times New Roman" w:hAnsi="Times New Roman" w:cs="Times New Roman"/>
          <w:b/>
          <w:bCs/>
        </w:rPr>
        <w:t>Identifying Mental Health Crisis Gaps Across North Carolina:</w:t>
      </w:r>
      <w:r w:rsidRPr="00773C9E">
        <w:rPr>
          <w:rFonts w:ascii="Times New Roman" w:hAnsi="Times New Roman" w:cs="Times New Roman"/>
          <w:b/>
          <w:bCs/>
        </w:rPr>
        <w:br/>
      </w:r>
      <w:r w:rsidRPr="00773C9E">
        <w:rPr>
          <w:rFonts w:ascii="Times New Roman" w:hAnsi="Times New Roman" w:cs="Times New Roman"/>
          <w:b/>
          <w:bCs/>
        </w:rPr>
        <w:t>A County-Level Analysis of Burden and Response Capacity</w:t>
      </w:r>
    </w:p>
    <w:p w14:paraId="25C7605A" w14:textId="77777777" w:rsidR="00773C9E" w:rsidRDefault="00773C9E" w:rsidP="00AF6641">
      <w:pPr>
        <w:spacing w:line="276" w:lineRule="auto"/>
        <w:jc w:val="center"/>
        <w:rPr>
          <w:rFonts w:ascii="Times New Roman" w:hAnsi="Times New Roman" w:cs="Times New Roman"/>
        </w:rPr>
      </w:pPr>
    </w:p>
    <w:p w14:paraId="36E5586F" w14:textId="60DD8B0F" w:rsidR="00773C9E" w:rsidRDefault="00DA6580" w:rsidP="00AF664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Neha Panda</w:t>
      </w:r>
    </w:p>
    <w:p w14:paraId="1A335037" w14:textId="77777777" w:rsidR="00AE215A" w:rsidRDefault="00DA6580" w:rsidP="00AF664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NC Impact Fellowship</w:t>
      </w:r>
    </w:p>
    <w:p w14:paraId="04EE661A" w14:textId="1B07ED9D" w:rsidR="00976231" w:rsidRDefault="00DA6580" w:rsidP="00AF664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Summer 2026</w:t>
      </w:r>
    </w:p>
    <w:p w14:paraId="7E88D3EA" w14:textId="1CB85F21" w:rsidR="00AE215A" w:rsidRDefault="00AE215A" w:rsidP="00AF664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Carolina Across 100, UNC-Chapel Hill</w:t>
      </w:r>
    </w:p>
    <w:p w14:paraId="0B1F3DF1" w14:textId="77777777" w:rsidR="00976231" w:rsidRDefault="00976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9107AA" w14:textId="77777777" w:rsidR="00976231" w:rsidRDefault="00976231" w:rsidP="00976231">
      <w:pPr>
        <w:spacing w:line="276" w:lineRule="auto"/>
        <w:rPr>
          <w:rFonts w:ascii="Times New Roman" w:hAnsi="Times New Roman" w:cs="Times New Roman"/>
        </w:rPr>
      </w:pPr>
      <w:r w:rsidRPr="00976231">
        <w:rPr>
          <w:rFonts w:ascii="Times New Roman" w:hAnsi="Times New Roman" w:cs="Times New Roman"/>
          <w:b/>
          <w:bCs/>
        </w:rPr>
        <w:lastRenderedPageBreak/>
        <w:t>Background</w:t>
      </w:r>
    </w:p>
    <w:p w14:paraId="471991C1" w14:textId="6EB23D1C" w:rsidR="00976231" w:rsidRPr="00976231" w:rsidRDefault="00976231" w:rsidP="009762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976231">
        <w:rPr>
          <w:rFonts w:ascii="Times New Roman" w:hAnsi="Times New Roman" w:cs="Times New Roman"/>
        </w:rPr>
        <w:t>hy mental health gaps in NC matter, what's already known</w:t>
      </w:r>
    </w:p>
    <w:p w14:paraId="6FB141CC" w14:textId="5E7B76C3" w:rsidR="00976231" w:rsidRPr="00976231" w:rsidRDefault="00976231" w:rsidP="00976231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Methods</w:t>
      </w:r>
    </w:p>
    <w:p w14:paraId="3AF961DF" w14:textId="41880609" w:rsidR="00976231" w:rsidRPr="00976231" w:rsidRDefault="00976231" w:rsidP="009762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976231">
        <w:rPr>
          <w:rFonts w:ascii="Times New Roman" w:hAnsi="Times New Roman" w:cs="Times New Roman"/>
        </w:rPr>
        <w:t>ata sources, gap index construction, statistical approach (1 paragraph, plain language)</w:t>
      </w:r>
    </w:p>
    <w:p w14:paraId="6FF592EA" w14:textId="77777777" w:rsidR="00976231" w:rsidRPr="00976231" w:rsidRDefault="00976231" w:rsidP="00976231">
      <w:pPr>
        <w:spacing w:line="276" w:lineRule="auto"/>
        <w:rPr>
          <w:rFonts w:ascii="Times New Roman" w:hAnsi="Times New Roman" w:cs="Times New Roman"/>
          <w:b/>
          <w:bCs/>
        </w:rPr>
      </w:pPr>
      <w:r w:rsidRPr="00976231">
        <w:rPr>
          <w:rFonts w:ascii="Times New Roman" w:hAnsi="Times New Roman" w:cs="Times New Roman"/>
          <w:b/>
          <w:bCs/>
        </w:rPr>
        <w:t>Findings</w:t>
      </w:r>
    </w:p>
    <w:p w14:paraId="0C2C69CD" w14:textId="3E26D555" w:rsidR="00976231" w:rsidRPr="00976231" w:rsidRDefault="00976231" w:rsidP="009762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976231">
        <w:rPr>
          <w:rFonts w:ascii="Times New Roman" w:hAnsi="Times New Roman" w:cs="Times New Roman"/>
        </w:rPr>
        <w:t>ap index results, regression findings, trend analysis. Lead with specific county names and numbers</w:t>
      </w:r>
    </w:p>
    <w:p w14:paraId="56461AB7" w14:textId="77777777" w:rsidR="00976231" w:rsidRPr="00976231" w:rsidRDefault="00976231" w:rsidP="00976231">
      <w:pPr>
        <w:spacing w:line="276" w:lineRule="auto"/>
        <w:rPr>
          <w:rFonts w:ascii="Times New Roman" w:hAnsi="Times New Roman" w:cs="Times New Roman"/>
          <w:b/>
          <w:bCs/>
        </w:rPr>
      </w:pPr>
      <w:r w:rsidRPr="00976231">
        <w:rPr>
          <w:rFonts w:ascii="Times New Roman" w:hAnsi="Times New Roman" w:cs="Times New Roman"/>
          <w:b/>
          <w:bCs/>
        </w:rPr>
        <w:t>Implications</w:t>
      </w:r>
    </w:p>
    <w:p w14:paraId="1EE3A362" w14:textId="5A7BD46B" w:rsidR="00976231" w:rsidRPr="00976231" w:rsidRDefault="00976231" w:rsidP="009762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976231">
        <w:rPr>
          <w:rFonts w:ascii="Times New Roman" w:hAnsi="Times New Roman" w:cs="Times New Roman"/>
        </w:rPr>
        <w:t>hat policymakers, county health departments, or health tech companies should do with this. One clear recommendation per finding</w:t>
      </w:r>
    </w:p>
    <w:p w14:paraId="24C9D2D6" w14:textId="77777777" w:rsidR="00976231" w:rsidRPr="00976231" w:rsidRDefault="00976231" w:rsidP="00976231">
      <w:pPr>
        <w:spacing w:line="276" w:lineRule="auto"/>
        <w:rPr>
          <w:rFonts w:ascii="Times New Roman" w:hAnsi="Times New Roman" w:cs="Times New Roman"/>
          <w:b/>
          <w:bCs/>
        </w:rPr>
      </w:pPr>
      <w:r w:rsidRPr="00976231">
        <w:rPr>
          <w:rFonts w:ascii="Times New Roman" w:hAnsi="Times New Roman" w:cs="Times New Roman"/>
          <w:b/>
          <w:bCs/>
        </w:rPr>
        <w:t>Limitations</w:t>
      </w:r>
    </w:p>
    <w:p w14:paraId="220BE97F" w14:textId="6DAA222C" w:rsidR="00DA6580" w:rsidRDefault="00976231" w:rsidP="0097623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976231">
        <w:rPr>
          <w:rFonts w:ascii="Times New Roman" w:hAnsi="Times New Roman" w:cs="Times New Roman"/>
        </w:rPr>
        <w:t>uppressed data in small counties, provider rate confounding with rurality, cross-sectional snapshot</w:t>
      </w:r>
    </w:p>
    <w:p w14:paraId="20C39B03" w14:textId="054CEFBA" w:rsidR="00AE215A" w:rsidRPr="00AE215A" w:rsidRDefault="00AE215A" w:rsidP="00976231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References</w:t>
      </w:r>
    </w:p>
    <w:sectPr w:rsidR="00AE215A" w:rsidRPr="00AE2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43"/>
    <w:rsid w:val="00373232"/>
    <w:rsid w:val="00520A67"/>
    <w:rsid w:val="00754243"/>
    <w:rsid w:val="00773C9E"/>
    <w:rsid w:val="00976231"/>
    <w:rsid w:val="009B0677"/>
    <w:rsid w:val="00AE215A"/>
    <w:rsid w:val="00AF6641"/>
    <w:rsid w:val="00BC07EC"/>
    <w:rsid w:val="00DA6580"/>
    <w:rsid w:val="00ED5EB1"/>
    <w:rsid w:val="00F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B3D8"/>
  <w15:chartTrackingRefBased/>
  <w15:docId w15:val="{C2F76B6F-FDDC-4E73-8F74-FF697FA7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nehap2</dc:creator>
  <cp:keywords/>
  <dc:description/>
  <cp:lastModifiedBy>nehap2</cp:lastModifiedBy>
  <cp:revision>10</cp:revision>
  <dcterms:created xsi:type="dcterms:W3CDTF">2026-06-09T14:20:00Z</dcterms:created>
  <dcterms:modified xsi:type="dcterms:W3CDTF">2026-06-09T14:33:00Z</dcterms:modified>
</cp:coreProperties>
</file>