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To whom it may concern,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document is effect Jan 31,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Thanks,</w:t>
      </w:r>
    </w:p>
    <w:p>
      <w:pPr>
        <w:pStyle w:val="Normal"/>
        <w:bidi w:val="0"/>
        <w:jc w:val="start"/>
        <w:rPr/>
      </w:pPr>
      <w:r>
        <w:rPr/>
        <w:t>The Governer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1</Pages>
  <Words>15</Words>
  <Characters>67</Characters>
  <CharactersWithSpaces>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2025-02-01T13:07:40Z</dcterms:created>
  <dc:creator/>
  <dc:description/>
  <dc:language>en-US</dc:language>
  <cp:lastModifiedBy/>
  <dcterms:modified xsi:type="dcterms:W3CDTF">2025-02-01T13:08:24Z</dcterms:modified>
  <cp:revision>1</cp:revision>
  <dc:subject/>
  <dc:title/>
</cp:coreProperties>
</file>