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a solicitação não puder ser atendida devido a inexistência do MI solicitado, o secretário fornece a informação de negação.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