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A31A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outlineLvl w:val="0"/>
        <w:rPr>
          <w:rFonts w:ascii="Times New Roman" w:eastAsia="Arial Unicode MS" w:hAnsi="Times New Roman" w:cs="Arial Unicode MS"/>
          <w:b/>
          <w:bCs/>
          <w:color w:val="000000"/>
          <w:kern w:val="28"/>
          <w:sz w:val="32"/>
          <w:szCs w:val="32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Toc69579223"/>
      <w:r w:rsidRPr="0014445B">
        <w:rPr>
          <w:rFonts w:ascii="Times New Roman" w:eastAsia="Arial Unicode MS" w:hAnsi="Times New Roman" w:cs="Arial Unicode MS"/>
          <w:b/>
          <w:bCs/>
          <w:color w:val="000000"/>
          <w:kern w:val="28"/>
          <w:sz w:val="32"/>
          <w:szCs w:val="32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МІНІСТЕРСТВО ОСВІТИ І НАУКИ УКРАЇНИ</w:t>
      </w:r>
      <w:bookmarkEnd w:id="0"/>
    </w:p>
    <w:p w14:paraId="026CF7A3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КИЇВСЬКИЙ НАЦІОНАЛЬНИЙ УНІВЕРСИТЕТ імені ТАРАСА ШЕВЧЕНКА</w:t>
      </w:r>
    </w:p>
    <w:p w14:paraId="32C25C3C" w14:textId="341ECFC7" w:rsid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Б</w:t>
      </w:r>
      <w:r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орщагівський</w:t>
      </w:r>
      <w:r w:rsidRPr="0014445B"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С</w:t>
      </w:r>
      <w:r w:rsidRPr="0014445B"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Є</w:t>
      </w:r>
      <w:r w:rsidRPr="0014445B"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D15C98E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594356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48"/>
          <w:szCs w:val="4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48"/>
          <w:szCs w:val="4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ЗВІТ</w:t>
      </w:r>
    </w:p>
    <w:p w14:paraId="2C791668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41194DF" w14:textId="2DA7BDA2" w:rsid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Дослідження ВАХ діодів</w:t>
      </w:r>
    </w:p>
    <w:p w14:paraId="1722C98B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188F3B9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Київ. КНУ ім. Т. Шевченка, 2021</w:t>
      </w:r>
    </w:p>
    <w:p w14:paraId="6E625EAD" w14:textId="428EC211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УДК 001.002 (008.21)ББК 73Ц</w:t>
      </w:r>
    </w:p>
    <w:p w14:paraId="4ED7009E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І-72</w:t>
      </w:r>
    </w:p>
    <w:p w14:paraId="293F8B49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5CF39DA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Укладачі:</w:t>
      </w:r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Білінський</w:t>
      </w:r>
      <w:proofErr w:type="spellEnd"/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І. О.</w:t>
      </w:r>
    </w:p>
    <w:p w14:paraId="4B7272BE" w14:textId="2FE40EBB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left="720" w:hanging="12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І-72</w:t>
      </w:r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ab/>
        <w:t xml:space="preserve">Звіт. Дослідження ВАХ діодів./ </w:t>
      </w:r>
      <w:proofErr w:type="spellStart"/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укл</w:t>
      </w:r>
      <w:proofErr w:type="spellEnd"/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562DC5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С</w:t>
      </w:r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562DC5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Є</w:t>
      </w:r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. Б</w:t>
      </w:r>
      <w:r w:rsidR="00562DC5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орщагівський </w:t>
      </w:r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. – К. : КНУ ім. Т. Шевченка, 2021. – 17 с. (</w:t>
      </w:r>
      <w:proofErr w:type="spellStart"/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Укр</w:t>
      </w:r>
      <w:proofErr w:type="spellEnd"/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. мов.)</w:t>
      </w:r>
    </w:p>
    <w:p w14:paraId="00A8B094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2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60D9D38" w14:textId="05AF67F9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2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Наведено загальний звіт виконання роботи з моделювання електронних схем у програмі NI </w:t>
      </w:r>
      <w:proofErr w:type="spellStart"/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Multisim</w:t>
      </w:r>
      <w:proofErr w:type="spellEnd"/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™.</w:t>
      </w:r>
    </w:p>
    <w:p w14:paraId="335557D1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right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C16CB09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right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УДК 001.008 (002.21)</w:t>
      </w:r>
    </w:p>
    <w:p w14:paraId="0B7BCEA4" w14:textId="21729855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right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ББК 73Ц</w:t>
      </w:r>
    </w:p>
    <w:p w14:paraId="0C3E9707" w14:textId="657ECC31" w:rsidR="0014445B" w:rsidRPr="0014445B" w:rsidRDefault="0014445B" w:rsidP="0014445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left="4962"/>
        <w:jc w:val="both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© Київський Національний Університет імені Тараса Шевченка, 2021</w:t>
      </w:r>
    </w:p>
    <w:p w14:paraId="5834952C" w14:textId="77777777" w:rsidR="0014445B" w:rsidRPr="0014445B" w:rsidRDefault="0014445B" w:rsidP="0014445B">
      <w:pPr>
        <w:spacing w:line="276" w:lineRule="auto"/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lastRenderedPageBreak/>
        <w:t>РЕФЕРАТ</w:t>
      </w:r>
    </w:p>
    <w:p w14:paraId="744BAA93" w14:textId="77777777" w:rsidR="0014445B" w:rsidRPr="0014445B" w:rsidRDefault="0014445B" w:rsidP="0014445B">
      <w:pPr>
        <w:spacing w:after="240" w:line="276" w:lineRule="auto"/>
        <w:ind w:firstLine="708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Звіт про дослідження ВАХ діодів</w:t>
      </w:r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: 17 с., 15 рис.</w:t>
      </w:r>
    </w:p>
    <w:p w14:paraId="15DBB155" w14:textId="77777777" w:rsidR="0014445B" w:rsidRPr="0014445B" w:rsidRDefault="0014445B" w:rsidP="0014445B">
      <w:pPr>
        <w:spacing w:after="0" w:line="276" w:lineRule="auto"/>
        <w:ind w:firstLine="510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b/>
          <w:bCs/>
          <w:sz w:val="28"/>
          <w:szCs w:val="28"/>
          <w:lang w:val="uk-UA"/>
        </w:rPr>
        <w:t xml:space="preserve">Об'єкт дослідження: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напівпровідникові діоди.</w:t>
      </w:r>
    </w:p>
    <w:p w14:paraId="282EBAF5" w14:textId="77777777" w:rsidR="0014445B" w:rsidRPr="0014445B" w:rsidRDefault="0014445B" w:rsidP="0014445B">
      <w:pPr>
        <w:spacing w:after="0" w:line="276" w:lineRule="auto"/>
        <w:ind w:firstLine="510"/>
        <w:jc w:val="both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b/>
          <w:bCs/>
          <w:sz w:val="28"/>
          <w:szCs w:val="28"/>
          <w:lang w:val="uk-UA"/>
        </w:rPr>
        <w:t xml:space="preserve">Мета роботи: 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навчитися одержувати зображення ВАХ діодів на екрані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двоканального осцилографа, дослідити властивості </w:t>
      </w:r>
      <w:r w:rsidRPr="0014445B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p-n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–переходів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напівпровідникових діодів різних типів.</w:t>
      </w: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 </w:t>
      </w:r>
    </w:p>
    <w:p w14:paraId="23C721DF" w14:textId="77777777" w:rsidR="0014445B" w:rsidRPr="0014445B" w:rsidRDefault="0014445B" w:rsidP="0014445B">
      <w:pPr>
        <w:spacing w:after="0" w:line="276" w:lineRule="auto"/>
        <w:ind w:firstLine="51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uk-UA"/>
        </w:rPr>
        <w:t xml:space="preserve">Метод вимірювання: 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1) одержання зображення ВАХ діодів на екрані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двоканального осцилографа, який працює в режимі </w:t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характериографа</w:t>
      </w:r>
      <w:proofErr w:type="spellEnd"/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; 2)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побудова ВАХ діодів шляхом вимірювання певної кількості значень сили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струму І</w:t>
      </w:r>
      <w:r w:rsidRPr="0014445B">
        <w:rPr>
          <w:rFonts w:ascii="Times New Roman" w:eastAsia="Arial Unicode MS" w:hAnsi="Times New Roman" w:cs="Times New Roman"/>
          <w:color w:val="000000"/>
          <w:sz w:val="18"/>
          <w:szCs w:val="18"/>
          <w:vertAlign w:val="subscript"/>
          <w:lang w:val="uk-UA"/>
        </w:rPr>
        <w:t>Д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, що відповідають певним значенням та полярності напруги U</w:t>
      </w:r>
      <w:r w:rsidRPr="0014445B">
        <w:rPr>
          <w:rFonts w:ascii="Times New Roman" w:eastAsia="Arial Unicode MS" w:hAnsi="Times New Roman" w:cs="Times New Roman"/>
          <w:color w:val="000000"/>
          <w:sz w:val="18"/>
          <w:szCs w:val="18"/>
          <w:vertAlign w:val="subscript"/>
          <w:lang w:val="uk-UA"/>
        </w:rPr>
        <w:t>Д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, і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подання результатів вимірів у вигляді графіка.</w:t>
      </w:r>
    </w:p>
    <w:p w14:paraId="296B2BD3" w14:textId="77777777" w:rsidR="0014445B" w:rsidRPr="0014445B" w:rsidRDefault="0014445B" w:rsidP="0014445B">
      <w:pPr>
        <w:spacing w:after="0" w:line="276" w:lineRule="auto"/>
        <w:ind w:firstLine="51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В роботі використано програмне забезпечення для моделювання електронних схем NI </w:t>
      </w:r>
      <w:proofErr w:type="spellStart"/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Multisim</w:t>
      </w:r>
      <w:proofErr w:type="spellEnd"/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™.</w:t>
      </w:r>
    </w:p>
    <w:p w14:paraId="73626998" w14:textId="4FA46A5D" w:rsidR="0014445B" w:rsidRPr="0014445B" w:rsidRDefault="0014445B" w:rsidP="0014445B">
      <w:pPr>
        <w:spacing w:after="0" w:line="276" w:lineRule="auto"/>
        <w:ind w:firstLine="51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Ключові слова: ВАХ – вольт-амперна характеристика, напівпровідниковий діод, стабілітрон, фотодіод, світлодіод.</w:t>
      </w:r>
    </w:p>
    <w:p w14:paraId="2179DE09" w14:textId="77777777" w:rsidR="0014445B" w:rsidRPr="0014445B" w:rsidRDefault="0014445B" w:rsidP="0014445B">
      <w:pPr>
        <w:spacing w:after="0" w:line="276" w:lineRule="auto"/>
        <w:ind w:firstLine="510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</w:p>
    <w:p w14:paraId="5B47D5CF" w14:textId="77777777" w:rsidR="0014445B" w:rsidRPr="0014445B" w:rsidRDefault="0014445B" w:rsidP="0014445B">
      <w:pPr>
        <w:spacing w:after="0" w:line="276" w:lineRule="auto"/>
        <w:ind w:firstLine="510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ЗМІСТ</w:t>
      </w:r>
    </w:p>
    <w:p w14:paraId="6DE25E88" w14:textId="77777777" w:rsidR="0014445B" w:rsidRPr="0014445B" w:rsidRDefault="0014445B" w:rsidP="0014445B">
      <w:pPr>
        <w:spacing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ВСТУП. ТЕОРЕТИЧНІ ВІДОМОСТІ………………………………………………………5</w:t>
      </w:r>
    </w:p>
    <w:p w14:paraId="20517CAC" w14:textId="77777777" w:rsidR="0014445B" w:rsidRPr="0014445B" w:rsidRDefault="0014445B" w:rsidP="0014445B">
      <w:pPr>
        <w:spacing w:before="240"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ПРАКТИЧНА ЧАСТИНА…………………………………………………………………...6</w:t>
      </w:r>
    </w:p>
    <w:p w14:paraId="7128904C" w14:textId="77777777" w:rsidR="0014445B" w:rsidRPr="0014445B" w:rsidRDefault="0014445B" w:rsidP="0014445B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Випрямляючий діод………………………………………………………………….7</w:t>
      </w:r>
    </w:p>
    <w:p w14:paraId="3C34AE31" w14:textId="77777777" w:rsidR="0014445B" w:rsidRPr="0014445B" w:rsidRDefault="0014445B" w:rsidP="0014445B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Стабілітрон……………………………………………………………………………7</w:t>
      </w:r>
    </w:p>
    <w:p w14:paraId="4C0B6DEF" w14:textId="77777777" w:rsidR="0014445B" w:rsidRPr="0014445B" w:rsidRDefault="0014445B" w:rsidP="0014445B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Світлодіод……………………………………………………………………………..8</w:t>
      </w:r>
    </w:p>
    <w:p w14:paraId="6D854562" w14:textId="77777777" w:rsidR="0014445B" w:rsidRPr="0014445B" w:rsidRDefault="0014445B" w:rsidP="0014445B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Фотодіод……………………………………………………………………………….8</w:t>
      </w:r>
    </w:p>
    <w:p w14:paraId="2CC3BF75" w14:textId="77777777" w:rsidR="0014445B" w:rsidRPr="0014445B" w:rsidRDefault="0014445B" w:rsidP="0014445B">
      <w:pPr>
        <w:spacing w:before="240"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ВИСНОВКИ…………………………………………………………………………………..9</w:t>
      </w:r>
    </w:p>
    <w:p w14:paraId="6C94B2E8" w14:textId="77777777" w:rsidR="0014445B" w:rsidRPr="0014445B" w:rsidRDefault="0014445B" w:rsidP="0014445B">
      <w:pPr>
        <w:spacing w:before="240"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ВІДПОВІДІ НА ТЕОРЕТИЧНІ ПИТАННЯ…………………………………………………9</w:t>
      </w:r>
    </w:p>
    <w:p w14:paraId="6953B5DD" w14:textId="1B48A166" w:rsidR="0014445B" w:rsidRDefault="0014445B" w:rsidP="0014445B">
      <w:pPr>
        <w:spacing w:before="240"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СПИСОК ВИКОРИСТАНИХ ДЖЕРЕЛ……………………………………………………..17</w:t>
      </w:r>
    </w:p>
    <w:p w14:paraId="4C64849F" w14:textId="77777777" w:rsidR="0014445B" w:rsidRPr="0014445B" w:rsidRDefault="0014445B" w:rsidP="0014445B">
      <w:pPr>
        <w:spacing w:before="240"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</w:p>
    <w:p w14:paraId="4B74C470" w14:textId="77777777" w:rsidR="0014445B" w:rsidRPr="0014445B" w:rsidRDefault="0014445B" w:rsidP="0014445B">
      <w:pPr>
        <w:spacing w:after="0" w:line="276" w:lineRule="auto"/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ВСТУП. ТЕОРЕТИЧНІ ВІДОМОСТІ</w:t>
      </w:r>
    </w:p>
    <w:p w14:paraId="652A968B" w14:textId="2698E1E3" w:rsidR="0014445B" w:rsidRPr="0014445B" w:rsidRDefault="0014445B" w:rsidP="0014445B">
      <w:pPr>
        <w:spacing w:after="0" w:line="276" w:lineRule="auto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b/>
          <w:bCs/>
          <w:sz w:val="28"/>
          <w:szCs w:val="28"/>
          <w:lang w:val="uk-UA"/>
        </w:rPr>
        <w:t xml:space="preserve">Напівпровідниковий діод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(</w:t>
      </w:r>
      <w:proofErr w:type="spellStart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англ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semiconductor</w:t>
      </w:r>
      <w:proofErr w:type="spellEnd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diode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) – це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  <w:t xml:space="preserve">напівпровідниковий прилад з одним 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 xml:space="preserve">p-n–переходом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і двома виводами.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</w:r>
      <w:r w:rsidRPr="0014445B">
        <w:rPr>
          <w:rFonts w:ascii="Times New Roman" w:eastAsia="Arial Unicode MS" w:hAnsi="Times New Roman" w:cs="Times New Roman"/>
          <w:b/>
          <w:bCs/>
          <w:i/>
          <w:iCs/>
          <w:sz w:val="28"/>
          <w:szCs w:val="28"/>
          <w:lang w:val="uk-UA"/>
        </w:rPr>
        <w:t>p-n</w:t>
      </w:r>
      <w:r w:rsidRPr="0014445B">
        <w:rPr>
          <w:rFonts w:ascii="Times New Roman" w:eastAsia="Arial Unicode MS" w:hAnsi="Times New Roman" w:cs="Times New Roman"/>
          <w:b/>
          <w:bCs/>
          <w:sz w:val="28"/>
          <w:szCs w:val="28"/>
          <w:lang w:val="uk-UA"/>
        </w:rPr>
        <w:t xml:space="preserve">–перехід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(</w:t>
      </w:r>
      <w:proofErr w:type="spellStart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англ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. 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 xml:space="preserve">p-n </w:t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junction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) – перехідний шар, що утворюється на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  <w:t xml:space="preserve">межі двох областей напівпровідника, одна з яких має провідність 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n-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типу, а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  <w:t xml:space="preserve">інша – провідність 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p-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типу.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</w:r>
      <w:r w:rsidRPr="0014445B">
        <w:rPr>
          <w:rFonts w:ascii="Times New Roman" w:eastAsia="Arial Unicode MS" w:hAnsi="Times New Roman" w:cs="Times New Roman"/>
          <w:b/>
          <w:bCs/>
          <w:sz w:val="28"/>
          <w:szCs w:val="28"/>
          <w:lang w:val="uk-UA"/>
        </w:rPr>
        <w:t xml:space="preserve">Вольт-амперна характеристика (ВАХ) діода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(</w:t>
      </w:r>
      <w:proofErr w:type="spellStart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англ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current-voltage</w:t>
      </w:r>
      <w:proofErr w:type="spellEnd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br/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characteristic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) – це залежність сили струму 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І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vertAlign w:val="subscript"/>
          <w:lang w:val="uk-UA"/>
        </w:rPr>
        <w:t>д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 xml:space="preserve">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через 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p-n–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перехід діода від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  <w:t xml:space="preserve">величини і полярності прикладеної до діода напруги </w:t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U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vertAlign w:val="subscript"/>
          <w:lang w:val="uk-UA"/>
        </w:rPr>
        <w:t>д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.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</w:r>
      <w:proofErr w:type="spellStart"/>
      <w:r w:rsidRPr="0014445B">
        <w:rPr>
          <w:rFonts w:ascii="Times New Roman" w:eastAsia="Arial Unicode MS" w:hAnsi="Times New Roman" w:cs="Times New Roman"/>
          <w:b/>
          <w:bCs/>
          <w:sz w:val="28"/>
          <w:szCs w:val="28"/>
          <w:lang w:val="uk-UA"/>
        </w:rPr>
        <w:lastRenderedPageBreak/>
        <w:t>Характериограф</w:t>
      </w:r>
      <w:proofErr w:type="spellEnd"/>
      <w:r w:rsidRPr="0014445B">
        <w:rPr>
          <w:rFonts w:ascii="Times New Roman" w:eastAsia="Arial Unicode MS" w:hAnsi="Times New Roman" w:cs="Times New Roman"/>
          <w:b/>
          <w:bCs/>
          <w:sz w:val="28"/>
          <w:szCs w:val="28"/>
          <w:lang w:val="uk-UA"/>
        </w:rPr>
        <w:t xml:space="preserve">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– електронно-променевий прилад, на екрані якого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  <w:t>можна спостерігати графіки функцій будь-яких фізичних величин, що можуть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  <w:t xml:space="preserve">бути перетворені у пропорційні їм напруги, наприклад, графіки залежності сили струму 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І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vertAlign w:val="subscript"/>
          <w:lang w:val="uk-UA"/>
        </w:rPr>
        <w:t>д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 xml:space="preserve">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від напруги </w:t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U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vertAlign w:val="subscript"/>
          <w:lang w:val="uk-UA"/>
        </w:rPr>
        <w:t>д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.</w:t>
      </w:r>
    </w:p>
    <w:p w14:paraId="2DDE321B" w14:textId="77777777" w:rsidR="0014445B" w:rsidRPr="0014445B" w:rsidRDefault="0014445B" w:rsidP="0014445B">
      <w:pPr>
        <w:spacing w:after="0" w:line="276" w:lineRule="auto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</w:p>
    <w:p w14:paraId="2CF68196" w14:textId="521E83DA" w:rsidR="00172F69" w:rsidRDefault="0014445B" w:rsidP="0014445B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ПРАКТИЧНА ЧАСТИНА</w:t>
      </w:r>
    </w:p>
    <w:p w14:paraId="77B5197C" w14:textId="6237809C" w:rsidR="0014445B" w:rsidRDefault="00DF347B" w:rsidP="0014445B">
      <w:pPr>
        <w:jc w:val="center"/>
      </w:pPr>
      <w:r>
        <w:rPr>
          <w:noProof/>
        </w:rPr>
        <w:drawing>
          <wp:inline distT="0" distB="0" distL="0" distR="0" wp14:anchorId="6217E0A9" wp14:editId="152C5EA4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C202" w14:textId="13839489" w:rsidR="00DF347B" w:rsidRDefault="00DF347B" w:rsidP="0014445B">
      <w:pPr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>
        <w:rPr>
          <w:lang w:val="ru-RU"/>
        </w:rPr>
        <w:t xml:space="preserve">Рис 1 - </w:t>
      </w:r>
      <w:r w:rsidRPr="00DF347B"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Схема </w:t>
      </w:r>
      <w:proofErr w:type="gramStart"/>
      <w:r w:rsidRPr="00DF347B">
        <w:rPr>
          <w:rFonts w:ascii="Times New Roman" w:eastAsia="Arial Unicode MS" w:hAnsi="Times New Roman" w:cs="Times New Roman"/>
          <w:sz w:val="24"/>
          <w:szCs w:val="24"/>
          <w:lang w:val="uk-UA"/>
        </w:rPr>
        <w:t>роботи</w:t>
      </w:r>
      <w:r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 .</w:t>
      </w:r>
      <w:proofErr w:type="gramEnd"/>
    </w:p>
    <w:p w14:paraId="39E61640" w14:textId="033811C2" w:rsidR="00DF347B" w:rsidRDefault="00DF347B" w:rsidP="0014445B">
      <w:pPr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F22366F" wp14:editId="7502B073">
            <wp:extent cx="5940425" cy="33413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8905" w14:textId="3B3645DC" w:rsidR="00DF347B" w:rsidRDefault="00DF347B" w:rsidP="00DF347B">
      <w:pPr>
        <w:jc w:val="center"/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</w:pPr>
      <w:r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Рис 2 - </w:t>
      </w:r>
      <w:r w:rsidRPr="00DF347B"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Параметри джерела для </w:t>
      </w:r>
      <w:r w:rsidRPr="00DF347B"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>випрямляючого діода, фотодіода, стабілітрона</w:t>
      </w:r>
      <w:r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 xml:space="preserve"> ( для оптычного диода , ставыться середнэ позначеня хвыли , числа по такому порядку 1 ; 50 ) .</w:t>
      </w:r>
    </w:p>
    <w:p w14:paraId="3B4FC0F6" w14:textId="25D04104" w:rsidR="009F746F" w:rsidRDefault="009F746F" w:rsidP="00DF347B">
      <w:pPr>
        <w:jc w:val="center"/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36A9ACBE" wp14:editId="3EBE4E57">
            <wp:extent cx="5940425" cy="33413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EF06" w14:textId="42C1E9BF" w:rsidR="009F746F" w:rsidRDefault="009F746F" w:rsidP="00DF347B">
      <w:pPr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 xml:space="preserve">Рис 3 - </w:t>
      </w:r>
      <w:r w:rsidRPr="009F746F">
        <w:rPr>
          <w:rFonts w:ascii="Times New Roman" w:eastAsia="Arial Unicode MS" w:hAnsi="Times New Roman" w:cs="Times New Roman"/>
          <w:sz w:val="24"/>
          <w:szCs w:val="24"/>
          <w:lang w:val="uk-UA"/>
        </w:rPr>
        <w:t>ВАХ випрямляючого діоду</w:t>
      </w:r>
      <w:r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 .</w:t>
      </w:r>
    </w:p>
    <w:p w14:paraId="427062A8" w14:textId="2A9B591A" w:rsidR="009F746F" w:rsidRDefault="009F746F" w:rsidP="00DF347B">
      <w:pPr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4B60E38" wp14:editId="47E01868">
            <wp:extent cx="5940425" cy="33413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BA08" w14:textId="2431251F" w:rsidR="009F746F" w:rsidRDefault="009F746F" w:rsidP="00DF347B">
      <w:pPr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Рис 4 - </w:t>
      </w:r>
      <w:r w:rsidRPr="009F746F">
        <w:rPr>
          <w:rFonts w:ascii="Times New Roman" w:eastAsia="Arial Unicode MS" w:hAnsi="Times New Roman" w:cs="Times New Roman"/>
          <w:sz w:val="24"/>
          <w:szCs w:val="24"/>
          <w:lang w:val="uk-UA"/>
        </w:rPr>
        <w:t>ВАХ стабілітрону</w:t>
      </w:r>
    </w:p>
    <w:p w14:paraId="0C69DCD9" w14:textId="6D1631C7" w:rsidR="009F746F" w:rsidRDefault="009F746F" w:rsidP="00DF347B">
      <w:pPr>
        <w:jc w:val="center"/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4DE8D8AA" wp14:editId="4579CF65">
            <wp:extent cx="5940425" cy="33413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8234" w14:textId="0D2EE61A" w:rsidR="009F746F" w:rsidRDefault="009F746F" w:rsidP="00DF347B">
      <w:pPr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 xml:space="preserve">Рис 5 - </w:t>
      </w:r>
      <w:r w:rsidRPr="009F746F">
        <w:rPr>
          <w:rFonts w:ascii="Times New Roman" w:eastAsia="Arial Unicode MS" w:hAnsi="Times New Roman" w:cs="Times New Roman"/>
          <w:sz w:val="24"/>
          <w:szCs w:val="24"/>
          <w:lang w:val="uk-UA"/>
        </w:rPr>
        <w:t>ВАХ світлодіоду</w:t>
      </w:r>
      <w:r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 .</w:t>
      </w:r>
    </w:p>
    <w:p w14:paraId="5B3E2905" w14:textId="0AEB6852" w:rsidR="009F746F" w:rsidRDefault="009F746F" w:rsidP="00DF347B">
      <w:pPr>
        <w:jc w:val="center"/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CE0C5BC" wp14:editId="6482D9D3">
            <wp:extent cx="5940425" cy="33413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D527" w14:textId="2210F205" w:rsidR="009F746F" w:rsidRDefault="009F746F" w:rsidP="00DF347B">
      <w:pPr>
        <w:jc w:val="center"/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</w:pPr>
      <w:r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 xml:space="preserve">Рис 6 - </w:t>
      </w:r>
      <w:r w:rsidRPr="009F746F">
        <w:rPr>
          <w:rFonts w:ascii="Times New Roman" w:eastAsia="Arial Unicode MS" w:hAnsi="Times New Roman" w:cs="Times New Roman"/>
          <w:lang w:val="uk-UA"/>
        </w:rPr>
        <w:t>. ВАХ фотодіоду</w:t>
      </w:r>
      <w:r>
        <w:rPr>
          <w:rFonts w:ascii="Times New Roman" w:eastAsia="Arial Unicode MS" w:hAnsi="Times New Roman" w:cs="Times New Roman"/>
          <w:lang w:val="uk-UA"/>
        </w:rPr>
        <w:t xml:space="preserve"> .</w:t>
      </w:r>
    </w:p>
    <w:p w14:paraId="62C65DC6" w14:textId="77777777" w:rsidR="00C44C60" w:rsidRPr="00C44C60" w:rsidRDefault="00C44C60" w:rsidP="00C44C60">
      <w:pPr>
        <w:spacing w:after="0" w:line="276" w:lineRule="auto"/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ВИСНОВКИ</w:t>
      </w:r>
    </w:p>
    <w:p w14:paraId="37C01E55" w14:textId="4096DDD0" w:rsidR="00C44C60" w:rsidRPr="00C44C60" w:rsidRDefault="00C44C60" w:rsidP="00C44C60">
      <w:pPr>
        <w:spacing w:after="0" w:line="276" w:lineRule="auto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У даній роботі 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ми</w:t>
      </w: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прове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ли</w:t>
      </w: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дослідження вольт-амперної характеристики напівпровідникових діодів різних типів, результати надано на рисунках. 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Роблячи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метод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амі</w:t>
      </w:r>
      <w:proofErr w:type="spellEnd"/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одержання зображення ВАХ діодів на екрані двоканального осцилографа, який працює в режимі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характериографа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;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побудова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лы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ВАХ діодів шляхом вимірювання певної кількості значень сили струму І</w:t>
      </w:r>
      <w:r w:rsidRPr="00C44C60">
        <w:rPr>
          <w:rFonts w:ascii="Times New Roman" w:eastAsia="Arial Unicode MS" w:hAnsi="Times New Roman" w:cs="Times New Roman"/>
          <w:color w:val="000000"/>
          <w:sz w:val="18"/>
          <w:szCs w:val="18"/>
          <w:vertAlign w:val="subscript"/>
          <w:lang w:val="uk-UA"/>
        </w:rPr>
        <w:t>Д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, що відповідають певним значенням та полярності напруги U</w:t>
      </w:r>
      <w:r w:rsidRPr="00C44C60">
        <w:rPr>
          <w:rFonts w:ascii="Times New Roman" w:eastAsia="Arial Unicode MS" w:hAnsi="Times New Roman" w:cs="Times New Roman"/>
          <w:color w:val="000000"/>
          <w:sz w:val="18"/>
          <w:szCs w:val="18"/>
          <w:vertAlign w:val="subscript"/>
          <w:lang w:val="uk-UA"/>
        </w:rPr>
        <w:t>Д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і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lastRenderedPageBreak/>
        <w:t>подання результатів вимірів у вигляді графіка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, мі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побудувалі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усі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побудови способами NI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Multisim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™ і подано на рисунках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. Також , ми змогли отримати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ВАХ для таких пристроїв: випрямляючого діода, стабілітрона, фотодіода,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світлодіода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(параметри див. на рис. 1-4.1).</w:t>
      </w:r>
    </w:p>
    <w:p w14:paraId="60587F6A" w14:textId="77777777" w:rsidR="00C44C60" w:rsidRPr="00C44C60" w:rsidRDefault="00C44C60" w:rsidP="00C44C60">
      <w:pPr>
        <w:spacing w:after="0" w:line="276" w:lineRule="auto"/>
        <w:ind w:left="708" w:hanging="708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</w:p>
    <w:p w14:paraId="3E1CEBDC" w14:textId="77777777" w:rsidR="00C44C60" w:rsidRPr="00C44C60" w:rsidRDefault="00C44C60" w:rsidP="00C44C60">
      <w:pPr>
        <w:spacing w:after="0" w:line="276" w:lineRule="auto"/>
        <w:ind w:left="708" w:hanging="708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ВІДПОВІДІ НА ТЕОРЕТИЧНІ ПИТАННЯ</w:t>
      </w:r>
    </w:p>
    <w:p w14:paraId="76913567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 xml:space="preserve">1-2. Напівпровідники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 xml:space="preserve">– та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–типу. Основні та неосновні носії заряду в таких напівпровідниках. P–n-перехід. Власне електричне поле переходу. Контактна різниця потенціалів. Дифузійний та дрейфовий струми.</w:t>
      </w:r>
    </w:p>
    <w:p w14:paraId="3BBAB27E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Напівровідники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із внесеною акцепторною домішкою мають p-тип, а напівпровідники із внесеною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донорною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домішкою – n-тип.</w:t>
      </w: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br/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Розглянемо роботу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-переходу, утвореного на межі поділу двох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середовищ, які являють собою один і той же напівпровідник, в одну з частин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якого введені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донорні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домішки і яка відповідно має провідність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-типу (тобто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перше середовище – це матеріал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-типу), а в іншу введені акцепторні домішки і яка має провідність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(друге середовище – матеріал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-типу). Концентрація вільних електронів в матеріалі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набагато більша, ніж концентрація вільних дірок. Тому електрони в матеріалі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називають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основними носіями заряду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а дірки –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неосновними носіями заряду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. В матеріалі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– навпаки: дірки є основними носіями заряду, а електрони –  неосновними. Якщо матеріал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привести в контакт з матеріалом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-типу, то почнеться процес дифузії електронів з матеріалу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(де їх концентрація велика) в матеріал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(де їх концентрація мала). Аналогічно, дірки будуть дифундувати з матеріалу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p-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типу (де їх концентрація велика) в матеріал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(де їх концентрація мала). Зрозуміло, що при двох вищезгаданих процесах матеріал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буде втрачати негативний заряд і набувати позитивного заряду, а матеріал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-типу, навпаки, буде втрачати позитивний заряд і набувати негативного заряду. В результаті в області контакту буде виникати електричне поле, яке буде протидіяти подальшому переходу електронів в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-область та дірок в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-область, і між матеріалом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і матеріалом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виникатиме різниця потенціалів. Ця різниця потенціалів називається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контактною різницею потенціалів </w:t>
      </w:r>
      <w:r w:rsidRPr="00C44C60">
        <w:rPr>
          <w:rFonts w:ascii="Symbol" w:eastAsia="Arial Unicode MS" w:hAnsi="Symbol" w:cs="Times New Roman"/>
          <w:color w:val="000000"/>
          <w:sz w:val="30"/>
          <w:szCs w:val="30"/>
          <w:lang w:val="uk-UA"/>
        </w:rPr>
        <w:sym w:font="Symbol" w:char="F06A"/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>к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а вищезгадане електричне поле –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полем p–n-переходу.</w:t>
      </w:r>
      <w:r w:rsidRPr="00C44C60"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Розглянемо поведінку носіїв заряду після виникнення контактної різниці потенціалів в області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-переходу. Для того щоб основні носії заряду (наприклад, електрони 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-області) могли пройти через область контакту, вони повинні подолати потенціальний поріг, зумовлений цією контактною різницею потенціалів. Зрозуміло, що зробити це буде тим важче, чим більшою буде висота порогу. В той же час, неосновні носії (наприклад, дірки 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-області), які опиняються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lastRenderedPageBreak/>
        <w:t xml:space="preserve">поблизу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-переходу, "звалюються" з потенціального порогу в область з іншим типом провідності незалежно від висоти цього порогу! Таким чином, струм, зумовлений переходом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-перехід неосновних носіїв (так званий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струм неосновних носіїв І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>0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), не залежить від висоти потенціального порогу. Процес зростання висоти порогу під час дифузії носіїв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-перехід припиниться, коли буде досягнута динамічна рівновага між кількістю переходів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-перехід основних і неосновних носіїв заряду одного й того ж самого знаку (наприклад, електронів), тобто коли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струм основних носіїв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заряду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І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>осн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-перехід зрівняється зі струмом неосновних носіїв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І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>0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, який протікає у протилежному напрямку.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Приймаючи розподіл електронів за енергіями в зоні провідності близьким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до розподілу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Больцмана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</w:t>
      </w:r>
      <m:oMath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uk-UA"/>
          </w:rPr>
          <m:t>n=</m:t>
        </m:r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0</m:t>
            </m:r>
          </m:sub>
        </m:sSub>
        <m:sSup>
          <m:sSup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E</m:t>
                </m:r>
              </m:num>
              <m:den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kT</m:t>
                </m:r>
              </m:den>
            </m:f>
          </m:sup>
        </m:sSup>
      </m:oMath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де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n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– концентрація електронів у зоні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провідності,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vertAlign w:val="subscript"/>
          <w:lang w:val="uk-UA"/>
        </w:rPr>
        <w:t>0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– стала величина,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E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– енергія електрона, можна записати струм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основних носіїв як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осн</m:t>
            </m:r>
          </m:sub>
        </m:sSub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uk-UA"/>
          </w:rPr>
          <m:t>=A</m:t>
        </m:r>
        <m:sSup>
          <m:sSup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e</m:t>
                </m:r>
                <m:sSub>
                  <m:sSubPr>
                    <m:ctrlPr>
                      <w:rPr>
                        <w:rFonts w:ascii="Cambria Math" w:eastAsia="Arial Unicode MS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φ</m:t>
                    </m:r>
                  </m:e>
                  <m:sub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kT</m:t>
                </m:r>
              </m:den>
            </m:f>
          </m:sup>
        </m:sSup>
      </m:oMath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де А – деяка стала величина,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e</w:t>
      </w:r>
      <w:r w:rsidRPr="00C44C60">
        <w:rPr>
          <w:rFonts w:ascii="Symbol" w:eastAsia="Arial Unicode MS" w:hAnsi="Symbol" w:cs="Times New Roman"/>
          <w:color w:val="000000"/>
          <w:sz w:val="30"/>
          <w:szCs w:val="30"/>
          <w:lang w:val="uk-UA"/>
        </w:rPr>
        <w:sym w:font="Symbol" w:char="F06A"/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 xml:space="preserve">к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– висота потенціального порогу для електронів,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k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– стала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Больцмана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Т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– температура.</w:t>
      </w:r>
    </w:p>
    <w:p w14:paraId="045E7234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</w:p>
    <w:p w14:paraId="364FF3FB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3.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 xml:space="preserve">Пряме та зворотне включення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-переходу. Рух основних та неосновних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br/>
        <w:t xml:space="preserve">носіїв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-перехід під дією прямої та зворотної напруги.</w:t>
      </w:r>
    </w:p>
    <w:p w14:paraId="344FBBC7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Якщо до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-переходу прикласти зовнішню різницю потенціалів (напругу)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U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то вона змінить висоту потенціального порогу. Якщо напрям зовнішнього електричного поля збігається з напрямом електричного поля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p–n-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переходу, то висота потенціального порогу зростатиме, а якщо ж він буде протилежним, то висота порогу зменшуватиметься. Якщо висота потенціального порогу зменшується, то струм основних носіїв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p–n-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перехід збільшується і кажуть, що зовнішня напруга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U прикладена в прямому напрямку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(при цьому "+" джерела напруги приєднано до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-області, а "–" джерела – до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-області). Зовнішнє поле виштовхує в область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-переходу негативно заряджені електрони 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-області та позитивно заряджені дірки 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p-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області.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Струм основних носіїв заряду при прикладанні зовнішньої напруги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U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до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-переходу дорівнює</w:t>
      </w:r>
    </w:p>
    <w:p w14:paraId="71E381BB" w14:textId="77777777" w:rsidR="00C44C60" w:rsidRPr="00C44C60" w:rsidRDefault="00657D9B" w:rsidP="00C44C60">
      <w:pPr>
        <w:spacing w:after="0" w:line="276" w:lineRule="auto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осн</m:t>
            </m:r>
          </m:sub>
        </m:sSub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uk-UA"/>
          </w:rPr>
          <m:t>=A</m:t>
        </m:r>
        <m:sSup>
          <m:sSup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e(U-</m:t>
                </m:r>
                <m:sSub>
                  <m:sSubPr>
                    <m:ctrlPr>
                      <w:rPr>
                        <w:rFonts w:ascii="Cambria Math" w:eastAsia="Arial Unicode MS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φ</m:t>
                    </m:r>
                  </m:e>
                  <m:sub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)</m:t>
                </m:r>
              </m:num>
              <m:den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kT</m:t>
                </m:r>
              </m:den>
            </m:f>
          </m:sup>
        </m:sSup>
      </m:oMath>
      <w:r w:rsidR="00C44C60"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,</w:t>
      </w:r>
    </w:p>
    <w:p w14:paraId="3FF4C4DD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Повний струм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-перехід можна записати як алгебраїчну суму струмів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основних та неосновних носіїв:</w:t>
      </w:r>
    </w:p>
    <w:p w14:paraId="2C313BB6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</w:pPr>
      <m:oMathPara>
        <m:oMath>
          <m:r>
            <w:rPr>
              <w:rFonts w:ascii="Cambria Math" w:eastAsia="Arial Unicode MS" w:hAnsi="Cambria Math" w:cs="Times New Roman"/>
              <w:sz w:val="28"/>
              <w:szCs w:val="28"/>
              <w:lang w:val="uk-UA"/>
            </w:rPr>
            <m:t>I=</m:t>
          </m:r>
          <m:sSub>
            <m:sSubPr>
              <m:ctrlPr>
                <w:rPr>
                  <w:rFonts w:ascii="Cambria Math" w:eastAsia="Arial Unicode MS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осн</m:t>
              </m:r>
            </m:sub>
          </m:sSub>
          <m:r>
            <w:rPr>
              <w:rFonts w:ascii="Cambria Math" w:eastAsia="Arial Unicode MS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eastAsia="Arial Unicode MS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</m:oMath>
      </m:oMathPara>
    </w:p>
    <w:p w14:paraId="77CC7E65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де знак мінус означає, що ці струми течуть у протилежних напрямках.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Зрозуміло, що при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U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= 0, коли має місце вищезгадана динамічна рівновага, повний струм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І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= 0, тобто</w:t>
      </w:r>
    </w:p>
    <w:p w14:paraId="7B19DB41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</w:pPr>
      <m:oMathPara>
        <m:oMath>
          <m:r>
            <w:rPr>
              <w:rFonts w:ascii="Cambria Math" w:eastAsia="Arial Unicode MS" w:hAnsi="Cambria Math" w:cs="Times New Roman"/>
              <w:sz w:val="28"/>
              <w:szCs w:val="28"/>
              <w:lang w:val="uk-UA"/>
            </w:rPr>
            <w:lastRenderedPageBreak/>
            <m:t>I=</m:t>
          </m:r>
          <m:r>
            <w:rPr>
              <w:rFonts w:ascii="Cambria Math" w:eastAsia="Arial Unicode MS" w:hAnsi="Cambria Math" w:cs="Times New Roman"/>
              <w:color w:val="000000"/>
              <w:sz w:val="28"/>
              <w:szCs w:val="28"/>
              <w:lang w:val="uk-UA"/>
            </w:rPr>
            <m:t>A</m:t>
          </m:r>
          <m:sSup>
            <m:sSupPr>
              <m:ctrlPr>
                <w:rPr>
                  <w:rFonts w:ascii="Cambria Math" w:eastAsia="Arial Unicode MS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="Arial Unicode MS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="Arial Unicode MS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e(U-</m:t>
                  </m:r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  <m:r>
                    <w:rPr>
                      <w:rFonts w:ascii="Cambria Math" w:eastAsia="Arial Unicode MS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)</m:t>
                  </m:r>
                </m:num>
                <m:den>
                  <m:r>
                    <w:rPr>
                      <w:rFonts w:ascii="Cambria Math" w:eastAsia="Arial Unicode MS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kT</m:t>
                  </m:r>
                </m:den>
              </m:f>
            </m:sup>
          </m:sSup>
          <m:r>
            <w:rPr>
              <w:rFonts w:ascii="Cambria Math" w:eastAsia="Arial Unicode MS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eastAsia="Arial Unicode MS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="Arial Unicode MS" w:hAnsi="Cambria Math" w:cs="Times New Roman"/>
              <w:sz w:val="28"/>
              <w:szCs w:val="28"/>
              <w:lang w:val="uk-UA"/>
            </w:rPr>
            <m:t>=0</m:t>
          </m:r>
        </m:oMath>
      </m:oMathPara>
    </w:p>
    <w:p w14:paraId="29FD427A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Отже, повний струм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-перехід дорівнює</w:t>
      </w:r>
    </w:p>
    <w:p w14:paraId="73EC1184" w14:textId="77777777" w:rsidR="00C44C60" w:rsidRPr="00C44C60" w:rsidRDefault="00C44C60" w:rsidP="00C44C60">
      <w:pPr>
        <w:spacing w:after="0" w:line="276" w:lineRule="auto"/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="Arial Unicode MS" w:hAnsi="Cambria Math" w:cs="Times New Roman"/>
            <w:sz w:val="28"/>
            <w:szCs w:val="28"/>
            <w:lang w:val="uk-UA"/>
          </w:rPr>
          <m:t>I=</m:t>
        </m:r>
        <m:sSub>
          <m:sSubPr>
            <m:ctrlPr>
              <w:rPr>
                <w:rFonts w:ascii="Cambria Math" w:eastAsia="Arial Unicode MS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="Arial Unicode MS" w:hAnsi="Cambria Math" w:cs="Times New Roman"/>
                <w:i/>
                <w:iCs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e</m:t>
                </m:r>
              </m:e>
              <m:sup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eastAsia="Arial Unicode MS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e(U-</m:t>
                    </m:r>
                    <m:sSub>
                      <m:sSubPr>
                        <m:ctrlPr>
                          <w:rPr>
                            <w:rFonts w:ascii="Cambria Math" w:eastAsia="Arial Unicode MS" w:hAnsi="Cambria Math" w:cs="Times New Roman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 w:val="28"/>
                            <w:szCs w:val="28"/>
                            <w:lang w:val="uk-UA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 w:val="28"/>
                            <w:szCs w:val="28"/>
                            <w:lang w:val="uk-UA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)</m:t>
                    </m:r>
                  </m:num>
                  <m:den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kT</m:t>
                    </m:r>
                  </m:den>
                </m:f>
              </m:sup>
            </m:sSup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-1</m:t>
            </m:r>
          </m:e>
        </m:d>
      </m:oMath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                           (1)</w:t>
      </w:r>
    </w:p>
    <w:p w14:paraId="4268F4EE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Якщо до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-переходу прикласти зовнішню напругу у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зворотному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br/>
        <w:t xml:space="preserve">напрямку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(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U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&lt; 0) і збільшувати її, то струм основних носіїв прямуватиме до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нуля і при достатньо великих значеннях зворотної напруги повний струм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І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(його ще називають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зворотним струмом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) буде повністю визначатися струмом неосновних носіїв і перестане залежати від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U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:</w:t>
      </w:r>
    </w:p>
    <w:p w14:paraId="4F893197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Arial Unicode MS" w:hAnsi="Cambria Math" w:cs="Times New Roman"/>
              <w:sz w:val="28"/>
              <w:szCs w:val="28"/>
              <w:lang w:val="uk-UA"/>
            </w:rPr>
            <m:t>I→</m:t>
          </m:r>
          <m:sSub>
            <m:sSubPr>
              <m:ctrlPr>
                <w:rPr>
                  <w:rFonts w:ascii="Cambria Math" w:eastAsia="Arial Unicode MS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</m:oMath>
      </m:oMathPara>
    </w:p>
    <w:p w14:paraId="5D40539B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Якщо ж до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-переходу прикласти зовнішню напругу у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прямому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br/>
        <w:t xml:space="preserve">напрямку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(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U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&gt; 0), то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p-n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-перехід протікатиме повний струм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І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, який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називають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прямим струмом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. При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eU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&gt;&gt;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kT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можна знехтувати одиницею в (6)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(тобто струмом неосновних носіїв) і одержати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експоненційну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залежність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повного струму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І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від зовнішньої напруги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U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:</w:t>
      </w:r>
    </w:p>
    <w:p w14:paraId="07D454C7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i/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eastAsia="Arial Unicode MS" w:hAnsi="Cambria Math" w:cs="Times New Roman"/>
              <w:sz w:val="28"/>
              <w:szCs w:val="28"/>
              <w:lang w:val="uk-UA"/>
            </w:rPr>
            <m:t>I=</m:t>
          </m:r>
          <m:sSub>
            <m:sSubPr>
              <m:ctrlPr>
                <w:rPr>
                  <w:rFonts w:ascii="Cambria Math" w:eastAsia="Arial Unicode MS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sSup>
            <m:sSupPr>
              <m:ctrlPr>
                <w:rPr>
                  <w:rFonts w:ascii="Cambria Math" w:eastAsia="Arial Unicode MS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="Arial Unicode MS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="Arial Unicode MS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eU</m:t>
                  </m:r>
                </m:num>
                <m:den>
                  <m:r>
                    <w:rPr>
                      <w:rFonts w:ascii="Cambria Math" w:eastAsia="Arial Unicode MS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kT</m:t>
                  </m:r>
                </m:den>
              </m:f>
            </m:sup>
          </m:sSup>
        </m:oMath>
      </m:oMathPara>
    </w:p>
    <w:p w14:paraId="77C5063E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Прямий струм значно перевищує зворотний струм, який обмежений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струмом неосновних носіїв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І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>0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. Така властивість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-переходу пропускати струм в одному напрямку, а саме при прикладанні до нього прямої напруги, зумовлює широке застосування діодів в електроніці й електротехніці.</w:t>
      </w:r>
    </w:p>
    <w:p w14:paraId="5C8D8251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</w:p>
    <w:p w14:paraId="3BCD38C4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4.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 xml:space="preserve">Вольт-амперна характеристика (ВАХ)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випрямлювального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 xml:space="preserve"> діода, її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br/>
        <w:t xml:space="preserve">залежність від температури. Застосування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випрямлювальних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 xml:space="preserve"> діодів в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br/>
        <w:t>техніці.</w:t>
      </w:r>
    </w:p>
    <w:p w14:paraId="4B077ACA" w14:textId="77777777" w:rsidR="00C44C60" w:rsidRPr="00C44C60" w:rsidRDefault="00C44C60" w:rsidP="00C44C60">
      <w:pPr>
        <w:keepNext/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Струм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І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 xml:space="preserve">0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залежить від температури та ширини забороненої зони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напівпровідника:</w:t>
      </w:r>
    </w:p>
    <w:p w14:paraId="78FE6B13" w14:textId="77777777" w:rsidR="00C44C60" w:rsidRPr="00C44C60" w:rsidRDefault="00657D9B" w:rsidP="00C44C60">
      <w:pPr>
        <w:keepNext/>
        <w:spacing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eastAsia="Arial Unicode MS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="Arial Unicode MS" w:hAnsi="Cambria Math" w:cs="Times New Roman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Arial Unicode MS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00</m:t>
              </m:r>
            </m:sub>
          </m:sSub>
          <m:r>
            <w:rPr>
              <w:rFonts w:ascii="Cambria Math" w:eastAsia="Arial Unicode MS" w:hAnsi="Cambria Math" w:cs="Times New Roman"/>
              <w:color w:val="000000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eastAsia="Arial Unicode MS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="Arial Unicode MS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q</m:t>
                      </m:r>
                    </m:sub>
                  </m:sSub>
                </m:num>
                <m:den>
                  <m:r>
                    <w:rPr>
                      <w:rFonts w:ascii="Cambria Math" w:eastAsia="Arial Unicode MS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kT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Arial Unicode MS" w:hAnsi="Cambria Math" w:cs="Times New Roman"/>
              <w:color w:val="000000"/>
              <w:sz w:val="28"/>
              <w:szCs w:val="28"/>
              <w:lang w:val="uk-UA"/>
            </w:rPr>
            <w:br/>
          </m:r>
        </m:oMath>
      </m:oMathPara>
      <w:r w:rsidR="00C44C60"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де </w:t>
      </w:r>
      <w:r w:rsidR="00C44C60"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І</w:t>
      </w:r>
      <w:r w:rsidR="00C44C60"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vertAlign w:val="subscript"/>
          <w:lang w:val="uk-UA"/>
        </w:rPr>
        <w:t>00</w:t>
      </w:r>
      <w:r w:rsidR="00C44C60"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 xml:space="preserve"> </w:t>
      </w:r>
      <w:r w:rsidR="00C44C60"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– множник, який слабко залежить від температури.</w:t>
      </w:r>
      <w:r w:rsidR="00C44C60"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Графіки вольт-амперної характеристики (ВАХ) діода, що описується</w:t>
      </w:r>
      <w:r w:rsidR="00C44C60"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</w:r>
      <w:r w:rsidR="00C44C60"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lastRenderedPageBreak/>
        <w:t>рівнянням (1), подані на рис. 5.1.</w:t>
      </w:r>
      <w:r w:rsidR="00C44C60" w:rsidRPr="00C44C60"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 xml:space="preserve"> </w:t>
      </w:r>
      <w:r w:rsidR="00C44C60" w:rsidRPr="00C44C60"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7BC7FA6E" wp14:editId="41DF592E">
            <wp:extent cx="5170805" cy="3032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956" b="-400"/>
                    <a:stretch/>
                  </pic:blipFill>
                  <pic:spPr bwMode="auto">
                    <a:xfrm>
                      <a:off x="0" y="0"/>
                      <a:ext cx="5170805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EB3FC" w14:textId="310067B5" w:rsidR="00C44C60" w:rsidRPr="00C44C60" w:rsidRDefault="00C44C60" w:rsidP="00C44C60">
      <w:pPr>
        <w:spacing w:after="200" w:line="240" w:lineRule="auto"/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 xml:space="preserve">Рисунок 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fldChar w:fldCharType="begin"/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instrText xml:space="preserve"> SEQ Рисунок \* ARABIC </w:instrTex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fldChar w:fldCharType="separate"/>
      </w:r>
      <w:r w:rsidR="00657D9B">
        <w:rPr>
          <w:rFonts w:ascii="Times New Roman" w:eastAsia="Arial Unicode MS" w:hAnsi="Times New Roman" w:cs="Times New Roman"/>
          <w:i/>
          <w:iCs/>
          <w:noProof/>
          <w:color w:val="44546A"/>
          <w:sz w:val="24"/>
          <w:szCs w:val="24"/>
          <w:lang w:val="uk-UA"/>
        </w:rPr>
        <w:t>1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fldChar w:fldCharType="end"/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 xml:space="preserve">.1. Вольт-амперні характеристики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випрямлювальних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 xml:space="preserve"> діодів, виготовлених з германію і кремнію</w:t>
      </w:r>
    </w:p>
    <w:p w14:paraId="732B9C97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Діоди, що мають таку ВАХ, називають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випрямлювальними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і використовують у пристроях випрямлення, обмеження, детектування. Найпотужніші з них здатні працювати при значеннях прямого струму до кількох тисяч ампер і витримувати без пробою зворотні напруги в десятки кіловольт.</w:t>
      </w:r>
    </w:p>
    <w:p w14:paraId="6B234916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</w:pPr>
    </w:p>
    <w:p w14:paraId="43B7B120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</w:pP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5.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 xml:space="preserve">Оборотний та необоротний електричний пробій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-переходу. ВАХ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br/>
        <w:t>стабілітрона. Застосування стабілітронів.</w:t>
      </w:r>
    </w:p>
    <w:p w14:paraId="7912F442" w14:textId="77777777" w:rsidR="00C44C60" w:rsidRPr="00C44C60" w:rsidRDefault="00C44C60" w:rsidP="00C44C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При великих зворотних напругах </w:t>
      </w:r>
      <w:r w:rsidRPr="00C44C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p–n</w:t>
      </w:r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-перехід "пробивається" і через</w:t>
      </w:r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  <w:t xml:space="preserve">нього протікає дуже великий струм. </w:t>
      </w:r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Можливі зворотні і незворотні пробої. Оборотний пробій - це тип пробою, після якого p-n-перехід зберігає працездатність. Незворотний пробою веде до руйнування структури напівпровідника. Існують чотири типи пробою: лавинний, тунельний, </w:t>
      </w:r>
      <w:proofErr w:type="spellStart"/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теплоий</w:t>
      </w:r>
      <w:proofErr w:type="spellEnd"/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поверхневий. Лавинний і тунельний пробої об'єднаються під назвою - електричний пробій, який є оборотним. До необоротних відносять тепловий і поверхневий.  Тунельний пробій відбувається в дуже тонких p-n-переходах, що можливо при дуже високій концентрації домішок, коли ширина переходу стає малою (близько 0,01 </w:t>
      </w:r>
      <w:proofErr w:type="spellStart"/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мкм</w:t>
      </w:r>
      <w:proofErr w:type="spellEnd"/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і при невеликих значеннях зворотної напруги (кілька вольт), коли виникає великий градієнт електричного поля. Високе значення напруженості електричного поля, впливаючи на атоми кристалічної решітки, підвищує енергію валентних електронів і призводить до їх тунельному «просочуванню» крізь «тонкий» енергетичний бар'єр (рис. 1.21) з валентної зони p-області в зону провідності </w:t>
      </w:r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n-області. Причому «просочування» відбувається без зміни енергії носіїв заряду. Для тунельного пробою також характерний різкий ріст зворотного струму при практично незмінному зворотній напрузі. </w:t>
      </w:r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Пробій є відновлюваним, доки теплова потужність, </w:t>
      </w:r>
      <w:proofErr w:type="spellStart"/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розсіювана</w:t>
      </w:r>
      <w:proofErr w:type="spellEnd"/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p–n-переході, не перевищує припустимої, при якій відбувається його руйнування. Ця ділянка ВАХ, що відповідає зворотній напрузі, використовується на практиці в пристроях стабілізації напруги, а діоди, що мають таку ділянку, називають </w:t>
      </w:r>
      <w:r w:rsidRPr="00C44C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стабілітронами </w:t>
      </w:r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proofErr w:type="spellStart"/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англ</w:t>
      </w:r>
      <w:proofErr w:type="spellEnd"/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proofErr w:type="spellStart"/>
      <w:r w:rsidRPr="00C44C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Zener</w:t>
      </w:r>
      <w:proofErr w:type="spellEnd"/>
      <w:r w:rsidRPr="00C44C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44C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diode</w:t>
      </w:r>
      <w:proofErr w:type="spellEnd"/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). Напругу пробою можна регулювати технологічно (як правило, варіюванням концентрації домішок в </w:t>
      </w:r>
      <w:r w:rsidRPr="00C44C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p</w:t>
      </w:r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і </w:t>
      </w:r>
      <w:r w:rsidRPr="00C44C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-областях) в широких межах – від одиниць до сотень вольт.</w:t>
      </w:r>
    </w:p>
    <w:p w14:paraId="67318DCC" w14:textId="77777777" w:rsidR="00C44C60" w:rsidRPr="00C44C60" w:rsidRDefault="00C44C60" w:rsidP="00C44C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4C6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6. Тунельний ефект. Енергетична діаграма та ВАХ тунельного діода.</w:t>
      </w:r>
      <w:r w:rsidRPr="00C44C6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br/>
        <w:t>Застосування тунельних діодів</w:t>
      </w:r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</w:p>
    <w:p w14:paraId="7319B4D5" w14:textId="77777777" w:rsidR="00C44C60" w:rsidRPr="00C44C60" w:rsidRDefault="00C44C60" w:rsidP="00C44C60">
      <w:pPr>
        <w:spacing w:before="100" w:beforeAutospacing="1" w:after="100" w:afterAutospacing="1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кщо виготовити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-перехід з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сильнолегованого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напівпровідника (з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великою концентрацією домішок), то перехід стане тонким і носії заряду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зможуть "просочуватися" (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тунелювати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) через область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-переходу при прикладанні невеликої як зворотної, так і прямої напруги. Діоди з таким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p–n-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переходом називаються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тунельними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. ВАХ таких діодів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поблизу початку координат (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U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= 0) являє собою відрізок прямої, тобто подібна до ВАХ звичайного резистора (рис 5.2). Важливою особливістю ВАХ тунельних діодів є наявність на її прямій гілці ділянки з від’ємним диференціальним опором: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r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>диф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=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dU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/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dI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 &lt;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0 (пунктирна лінія на рис. 5.2), що дозволяє використовувати їх як підсилювачі та генератори електричних коливань надвисокочастотного діапазону (порядку </w:t>
      </w:r>
      <m:oMath>
        <m:sSup>
          <m:sSup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10</m:t>
            </m:r>
          </m:sup>
        </m:sSup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uk-UA"/>
          </w:rPr>
          <m:t>Гц</m:t>
        </m:r>
      </m:oMath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). Такі діоди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використовуються також як швидкодійні перемикачі, а також як елементи пам’яті в запам’ятовувальних пристроях з двійковим кодом.</w:t>
      </w:r>
    </w:p>
    <w:p w14:paraId="3C3B3488" w14:textId="77777777" w:rsidR="00C44C60" w:rsidRPr="00C44C60" w:rsidRDefault="00C44C60" w:rsidP="00C44C60">
      <w:pPr>
        <w:keepNext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44C6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lastRenderedPageBreak/>
        <w:drawing>
          <wp:inline distT="0" distB="0" distL="0" distR="0" wp14:anchorId="306D0012" wp14:editId="60A87B84">
            <wp:extent cx="4667250" cy="4305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27A3" w14:textId="77777777" w:rsidR="00C44C60" w:rsidRPr="00C44C60" w:rsidRDefault="00C44C60" w:rsidP="00C44C60">
      <w:pPr>
        <w:spacing w:after="200" w:line="240" w:lineRule="auto"/>
        <w:rPr>
          <w:rFonts w:ascii="Times New Roman" w:eastAsia="Arial Unicode MS" w:hAnsi="Times New Roman" w:cs="Times New Roman"/>
          <w:color w:val="44546A"/>
          <w:sz w:val="40"/>
          <w:szCs w:val="40"/>
          <w:lang w:val="uk-UA"/>
        </w:rPr>
      </w:pP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Рисунок 5.2. ВАХ тунельного діода.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18"/>
          <w:szCs w:val="1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Пунктирною лінією показано ділянку ВАХ з від’ємним диференціальним опором.</w:t>
      </w:r>
    </w:p>
    <w:p w14:paraId="320C7713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</w:pP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7.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Випромінювальна рекомбінація носіїв заряду в напівпровідниках.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br/>
        <w:t>Принцип роботи і застосування світлодіодів.</w:t>
      </w:r>
    </w:p>
    <w:p w14:paraId="2340EC18" w14:textId="77777777" w:rsidR="00C44C60" w:rsidRPr="00C44C60" w:rsidRDefault="00C44C60" w:rsidP="00C44C60">
      <w:pPr>
        <w:keepNext/>
        <w:spacing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У будь-якому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прямозміщеному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(включеному в прямому напрямку)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p–n-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переході при протіканні струму має місце рекомбінація носіїв заряду, в тому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числі й випромінювальна, тобто з народженням фотонів.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Випромінювально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рекомбінує лише частина носіїв. І лише частина фотонів, уникнувши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поглинання в самому діоді, може вийти назовні. Для створення практично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придатного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світловипромінювального діоду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(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світлодіоду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) (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англ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light-emitting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br/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diode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, LED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) необхідні матеріали з високою імовірністю випромінювальної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рекомбінації. Якщо для випрямляючих діодів використовуються переважно германій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Ge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і кремній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Si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то матеріалом для світлодіодів є арсенід галію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GaAs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фосфід галію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GaP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і потрійні напівпровідникові сполуки на їх основі, а також карбід кремнію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SiC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. Сьогодні більш ефективними є світлодіоди, у яких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використовуються не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-переходи, а так звані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гетеропереходи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– переходи між двома напівпровідниковими матеріалами з різною шириною забороненої зони. Оскільки енергія фотонів випромінювання (колір свічення) близька до ширини забороненої зони напівпровідника, то на основі перелічених напівпровідникових матеріалів були створені світлодіоди, що випромінюють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lastRenderedPageBreak/>
        <w:t>у всій видимій, інфрачервоній та ближній ультрафіолетовій областях спектра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(рис. 5.3).</w:t>
      </w:r>
      <w:r w:rsidRPr="00C44C60"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3A977402" wp14:editId="5F4A50A2">
            <wp:extent cx="5940425" cy="27863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268B" w14:textId="77777777" w:rsidR="00C44C60" w:rsidRPr="00C44C60" w:rsidRDefault="00C44C60" w:rsidP="00C44C60">
      <w:pPr>
        <w:spacing w:after="200" w:line="240" w:lineRule="auto"/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Рисунок 5.3. Принцип дії світлодіоду: а) рух основних носіїв до p–n-переходу при прикладанні прямої напруги, б) випромінювальна рекомбінація електрона і дірки в області p–n-переходу (енергія фотона, що при цьому з’являється, дорівнює ширині забороненої зони напівпровідника: h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sym w:font="Symbol" w:char="F06E"/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 xml:space="preserve"> =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E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vertAlign w:val="subscript"/>
          <w:lang w:val="uk-UA"/>
        </w:rPr>
        <w:t>g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 xml:space="preserve">). </w:t>
      </w:r>
    </w:p>
    <w:p w14:paraId="10096376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Останнім часом у різних системах освітлення все частіше використовуються білі світлодіоди, які за багатьма параметрами (світловіддача, економічність, довговічність, безпечність) переважають лампи розжарення. Існує три способи одержання білого світла від світлодіодів: 1) змішування випромінювання блакитних, зелених і червоних світлодіодів, щільно розміщених на одній матриці; 2) нанесення на поверхню ультрафіолетового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світлодіоду трьох люмінофорів, що випромінюють відповідно блакитне,  зелене та червоне світло; 3) нанесення на поверхню блакитного світлодіоду жовто-зеленого або одночасно зеленого та червоного люмінофорів  змішування двох або трьох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випромінювань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дають світло, близьке до білого).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Шляхом поєднання гетеропереходів 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-переходами були створені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напівпровідникові лазери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англ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semiconductor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laser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) – компактні джерела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когерентного оптичного випромінювання з великим коефіцієнтом корисної дії. Якщо випромінювання світлодіоду направити на фотодіод, то ми отримаємо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оптопару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або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оптрон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. У такій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оптопарі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здійснюється  перетворення електричної енергії в енергію оптичного випромінювання (світлодіод) та перетворення енергії випромінювання знову в електричну енергію (фотодіод).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Оптопари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використовують для зв’язку окремих частин електронних пристроїв (головним чином, в обчислювальній та вимірювальній техніці й автоматиці), чим одночасно забезпечується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lastRenderedPageBreak/>
        <w:t>електрична розв’язка між ними, а також для безконтактного керування електричними колами (подібно до реле).</w:t>
      </w:r>
    </w:p>
    <w:p w14:paraId="53396BD9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8.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Внутрішній фотоефект у напівпровідниках. Принцип роботи і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br/>
        <w:t>застосування фотодіодів. Сонячні батареї.</w:t>
      </w:r>
    </w:p>
    <w:p w14:paraId="5CEB56B2" w14:textId="77777777" w:rsidR="00C44C60" w:rsidRPr="00C44C60" w:rsidRDefault="00C44C60" w:rsidP="00C44C60">
      <w:pPr>
        <w:keepNext/>
        <w:spacing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Будь-якого носія заряду, електрона чи дірку, народженого в області дії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поля контактної різниці потенціалів, буде відразу підхоплено цим електричним полем і виштовхнуто: електрона – в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-область, дірку – в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 область. Якщо такі електрон і дірка виникли під дією кванта світла (фотона) з енергією, більшою за ширину забороненої зони, то з ними відбудеться теж саме. Це є явищем фотоефекту у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-переході. На ньому ґрунтується принцип дії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фотодіода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тобто пристрою, що здійснює пряме перетворення енергії оптичного випромінювання в електричну (рис. 5.4.). При опроміненні фотодіода світлом збільшується струм неосновних носіїв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-перехід і змінюється його ВАХ, що й показано на</w:t>
      </w:r>
      <w:r w:rsidRPr="00C44C60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рис. 5.5. </w:t>
      </w:r>
      <w:r w:rsidRPr="00C44C60"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410443DF" wp14:editId="5BACA6DD">
            <wp:extent cx="5940425" cy="27476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D5F6" w14:textId="77777777" w:rsidR="00C44C60" w:rsidRPr="00C44C60" w:rsidRDefault="00C44C60" w:rsidP="00C44C60">
      <w:pPr>
        <w:spacing w:after="200" w:line="240" w:lineRule="auto"/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Рисунок 5.4.</w:t>
      </w:r>
      <w:r w:rsidRPr="00C44C60">
        <w:rPr>
          <w:rFonts w:ascii="Times New Roman" w:eastAsia="Arial Unicode MS" w:hAnsi="Times New Roman" w:cs="Times New Roman"/>
          <w:color w:val="000000"/>
          <w:sz w:val="40"/>
          <w:szCs w:val="40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 xml:space="preserve">Принцип дії фотодіода: а) поглинання фотона в області p–n-переходу й утворення електронно-діркової пари, б) рознесення електрона й дірки в різні боки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елекричним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 xml:space="preserve"> полем p–n-переходу (виникнення струму).</w:t>
      </w:r>
    </w:p>
    <w:p w14:paraId="36421C67" w14:textId="77777777" w:rsidR="00C44C60" w:rsidRPr="00C44C60" w:rsidRDefault="00C44C60" w:rsidP="00C44C60">
      <w:pPr>
        <w:keepNext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098A58DC" wp14:editId="1B7FAAF8">
            <wp:extent cx="3215446" cy="3756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" t="-1" r="-2937" b="-2967"/>
                    <a:stretch/>
                  </pic:blipFill>
                  <pic:spPr bwMode="auto">
                    <a:xfrm>
                      <a:off x="0" y="0"/>
                      <a:ext cx="3219412" cy="376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873B0" w14:textId="77777777" w:rsidR="00C44C60" w:rsidRPr="00C44C60" w:rsidRDefault="00C44C60" w:rsidP="00C44C60">
      <w:pPr>
        <w:spacing w:after="200" w:line="240" w:lineRule="auto"/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Рисунок 5.5. Вольт-амперні характеристики фотодіода. Збільшення інтенсивності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br/>
        <w:t>світла, що потрапляє на фотодіод, призводить до зсуву усієї ВАХ вниз.</w:t>
      </w:r>
    </w:p>
    <w:p w14:paraId="738AD95D" w14:textId="77777777" w:rsidR="00C44C60" w:rsidRPr="00C44C60" w:rsidRDefault="00C44C60" w:rsidP="00C44C60">
      <w:pP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sz w:val="24"/>
          <w:szCs w:val="24"/>
          <w:lang w:val="uk-UA"/>
        </w:rPr>
        <w:t>СПИСОК ВИКОРИСТАНИХ ДЖЕРЕЛ</w:t>
      </w:r>
    </w:p>
    <w:p w14:paraId="30C1A7FE" w14:textId="77777777" w:rsidR="00C44C60" w:rsidRPr="00C44C60" w:rsidRDefault="00C44C60" w:rsidP="00C44C60">
      <w:pP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</w:p>
    <w:p w14:paraId="105681A2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bookmarkStart w:id="1" w:name="_Hlk69941497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1.   Методичні вказівки до практикуму «Основи радіоелектроніки» для студентів фізичного факультету /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Упоряд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О.В.Слободянюк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,</w:t>
      </w:r>
    </w:p>
    <w:p w14:paraId="61B7ECD4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2.  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Ю.О.Мягченко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В.М.Кравченко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.- К.: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Поліграфічнии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̆ центр «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Принт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лайн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», 2007.- 120 с. </w:t>
      </w:r>
    </w:p>
    <w:p w14:paraId="68057E12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3.   Ю.О.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Мягченко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Ю.М.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Дулич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А.В.Хачатрян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“Вивчення радіоелектронних схем методом комп’ютерного моделювання” : Методичне видання. – К.: 2006.- с.</w:t>
      </w:r>
    </w:p>
    <w:bookmarkEnd w:id="1"/>
    <w:p w14:paraId="35C25873" w14:textId="77777777" w:rsidR="00C44C60" w:rsidRPr="00C44C60" w:rsidRDefault="00C44C60" w:rsidP="00C44C60">
      <w:pPr>
        <w:spacing w:after="0" w:line="240" w:lineRule="auto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4.   </w:t>
      </w: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http://um.co.ua/8/8-5/8-59953.html</w:t>
      </w:r>
    </w:p>
    <w:p w14:paraId="08AD7DC7" w14:textId="77777777" w:rsidR="00DF347B" w:rsidRPr="00DF347B" w:rsidRDefault="00DF347B" w:rsidP="00DF347B">
      <w:pPr>
        <w:jc w:val="center"/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</w:pPr>
    </w:p>
    <w:sectPr w:rsidR="00DF347B" w:rsidRPr="00DF3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45A51"/>
    <w:multiLevelType w:val="hybridMultilevel"/>
    <w:tmpl w:val="14380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D3"/>
    <w:rsid w:val="0014445B"/>
    <w:rsid w:val="00172F69"/>
    <w:rsid w:val="002F1B52"/>
    <w:rsid w:val="00331C2A"/>
    <w:rsid w:val="00562DC5"/>
    <w:rsid w:val="00657D9B"/>
    <w:rsid w:val="009F746F"/>
    <w:rsid w:val="00C44C60"/>
    <w:rsid w:val="00D63CD3"/>
    <w:rsid w:val="00DF347B"/>
    <w:rsid w:val="00E5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09D9"/>
  <w15:chartTrackingRefBased/>
  <w15:docId w15:val="{4ED102D8-2692-43CA-BF39-5F4B204F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2656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Борщаговский</dc:creator>
  <cp:keywords/>
  <dc:description/>
  <cp:lastModifiedBy>Стас Борщаговский</cp:lastModifiedBy>
  <cp:revision>9</cp:revision>
  <cp:lastPrinted>2021-04-23T19:10:00Z</cp:lastPrinted>
  <dcterms:created xsi:type="dcterms:W3CDTF">2021-04-23T01:07:00Z</dcterms:created>
  <dcterms:modified xsi:type="dcterms:W3CDTF">2021-04-23T19:10:00Z</dcterms:modified>
</cp:coreProperties>
</file>