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E838" w14:textId="057E0AD0" w:rsidR="00E64FFE" w:rsidRDefault="00895AEA" w:rsidP="00895AEA">
      <w:pPr>
        <w:jc w:val="center"/>
        <w:rPr>
          <w:b/>
          <w:bCs w:val="0"/>
          <w:sz w:val="32"/>
          <w:szCs w:val="32"/>
        </w:rPr>
      </w:pPr>
      <w:r w:rsidRPr="00895AEA">
        <w:rPr>
          <w:b/>
          <w:bCs w:val="0"/>
          <w:sz w:val="32"/>
          <w:szCs w:val="32"/>
        </w:rPr>
        <w:t>Con đường học thuật</w:t>
      </w:r>
    </w:p>
    <w:p w14:paraId="1257F77F" w14:textId="36A3A52A" w:rsidR="00AC2696" w:rsidRDefault="00AC2696" w:rsidP="00AC2696">
      <w:pPr>
        <w:ind w:firstLine="720"/>
        <w:rPr>
          <w:sz w:val="28"/>
          <w:szCs w:val="28"/>
        </w:rPr>
      </w:pPr>
      <w:r>
        <w:rPr>
          <w:sz w:val="28"/>
          <w:szCs w:val="28"/>
        </w:rPr>
        <w:t>Nhiều bạn hỏi anh về việc là có nên học thạc sĩ hay không? Nên học thạc sĩ hay chuyên khoa I? Ra trường rồi học thạc sĩ luôn hay đi làm rồi học thạc sĩ. Bài viết sau đây sẽ chia sẻ góc nhìn cá nhân của anh.</w:t>
      </w:r>
    </w:p>
    <w:p w14:paraId="16B75DF6" w14:textId="6B7A01E0" w:rsidR="00AC2696" w:rsidRPr="00AC2696" w:rsidRDefault="00AC2696" w:rsidP="00AC2696">
      <w:pPr>
        <w:rPr>
          <w:b/>
          <w:bCs w:val="0"/>
          <w:sz w:val="28"/>
          <w:szCs w:val="28"/>
        </w:rPr>
      </w:pPr>
      <w:r w:rsidRPr="00AC2696">
        <w:rPr>
          <w:b/>
          <w:bCs w:val="0"/>
          <w:sz w:val="28"/>
          <w:szCs w:val="28"/>
        </w:rPr>
        <w:t>Học để làm gì?</w:t>
      </w:r>
    </w:p>
    <w:p w14:paraId="4877A589" w14:textId="195AB183" w:rsidR="00895AEA" w:rsidRDefault="00AC2696" w:rsidP="00AC2696">
      <w:pPr>
        <w:ind w:firstLine="720"/>
        <w:rPr>
          <w:sz w:val="28"/>
          <w:szCs w:val="28"/>
        </w:rPr>
      </w:pPr>
      <w:r>
        <w:rPr>
          <w:sz w:val="28"/>
          <w:szCs w:val="28"/>
        </w:rPr>
        <w:t>Học sau đại học nói chung (CKI và Thạc sĩ) là một cuộc đầu tư, bản thân các bạn (gia đình bạn) là chủ đầu tư. Việc đầu tư để làm gì và làm sao thu hồi kinh phí chỉ có “chủ đầu tư” mới biết.</w:t>
      </w:r>
    </w:p>
    <w:p w14:paraId="2EA473F8" w14:textId="1E1E194B" w:rsidR="00AC2696" w:rsidRPr="00AC2696" w:rsidRDefault="00AC2696" w:rsidP="00895AEA">
      <w:pPr>
        <w:rPr>
          <w:b/>
          <w:bCs w:val="0"/>
          <w:sz w:val="28"/>
          <w:szCs w:val="28"/>
        </w:rPr>
      </w:pPr>
      <w:r w:rsidRPr="00AC2696">
        <w:rPr>
          <w:b/>
          <w:bCs w:val="0"/>
          <w:sz w:val="28"/>
          <w:szCs w:val="28"/>
        </w:rPr>
        <w:t>Nâng cao chuyên môn là 1 xu thế</w:t>
      </w:r>
    </w:p>
    <w:p w14:paraId="09F82930" w14:textId="7B6D7778" w:rsidR="00AC2696" w:rsidRDefault="00AC2696" w:rsidP="00AC2696">
      <w:pPr>
        <w:ind w:firstLine="720"/>
        <w:rPr>
          <w:sz w:val="28"/>
          <w:szCs w:val="28"/>
        </w:rPr>
      </w:pPr>
      <w:r>
        <w:rPr>
          <w:sz w:val="28"/>
          <w:szCs w:val="28"/>
        </w:rPr>
        <w:t>Năm 2011, khi anh và các bạn anh bước chân vào trường (khóa xét nghiệm thứ 2 của YCT) thì mọi người đồn nhau là cứ ra trường đi là làm sếp. Ở ngoài toàn KTV Trung Cấp. Vào khi chúng tôi ra trường những năm đầu thì đúng vậy mà vài năm sau mọi người toàn cử nhân. Bây giờ (2025) hơn phân nữa lớp tôi có bằng sau đại học. Ngay cả các anh chị học VLVH ngang khóa cũng đã xong sau đại học luôn rồi.</w:t>
      </w:r>
    </w:p>
    <w:p w14:paraId="10A46B7C" w14:textId="1747C1B5" w:rsidR="00AC2696" w:rsidRDefault="00AC2696" w:rsidP="00AC2696">
      <w:pPr>
        <w:ind w:firstLine="720"/>
        <w:rPr>
          <w:sz w:val="28"/>
          <w:szCs w:val="28"/>
        </w:rPr>
      </w:pPr>
      <w:r>
        <w:rPr>
          <w:sz w:val="28"/>
          <w:szCs w:val="28"/>
        </w:rPr>
        <w:t>Ở ngành Y, dường như học và học lên là 1 truyền thống và cứ như thế sóng sau xô sóng trước…</w:t>
      </w:r>
    </w:p>
    <w:p w14:paraId="24537AD8" w14:textId="75218E72" w:rsidR="00AC2696" w:rsidRPr="00AC2696" w:rsidRDefault="00AC2696" w:rsidP="00AC2696">
      <w:pPr>
        <w:rPr>
          <w:b/>
          <w:bCs w:val="0"/>
          <w:sz w:val="28"/>
          <w:szCs w:val="28"/>
        </w:rPr>
      </w:pPr>
      <w:r w:rsidRPr="00AC2696">
        <w:rPr>
          <w:b/>
          <w:bCs w:val="0"/>
          <w:sz w:val="28"/>
          <w:szCs w:val="28"/>
        </w:rPr>
        <w:t>CKI hay Thạc sĩ</w:t>
      </w:r>
    </w:p>
    <w:p w14:paraId="1A2B0BE9" w14:textId="60CAACBC" w:rsidR="00AC2696" w:rsidRDefault="00AC2696" w:rsidP="00AC2696">
      <w:pPr>
        <w:rPr>
          <w:sz w:val="28"/>
          <w:szCs w:val="28"/>
        </w:rPr>
      </w:pPr>
      <w:r>
        <w:rPr>
          <w:sz w:val="28"/>
          <w:szCs w:val="28"/>
        </w:rPr>
        <w:tab/>
        <w:t>Cái quan trong là Cử nhân Xét nghiệm có CCHN 54</w:t>
      </w:r>
      <w:r w:rsidRPr="00AC2696">
        <w:rPr>
          <w:sz w:val="28"/>
          <w:szCs w:val="28"/>
          <w:vertAlign w:val="superscript"/>
        </w:rPr>
        <w:t>th</w:t>
      </w:r>
      <w:r>
        <w:rPr>
          <w:sz w:val="28"/>
          <w:szCs w:val="28"/>
        </w:rPr>
        <w:t xml:space="preserve"> có giấy xác nhận thực hành liên tục là được đứng phòng xét nghiệm độc lập.</w:t>
      </w:r>
      <w:r w:rsidR="00252AA2">
        <w:rPr>
          <w:sz w:val="28"/>
          <w:szCs w:val="28"/>
        </w:rPr>
        <w:t xml:space="preserve"> Còn phòng xét nghiệm trong phòng khám thì chỉ cần 18</w:t>
      </w:r>
      <w:r w:rsidR="00252AA2" w:rsidRPr="00252AA2">
        <w:rPr>
          <w:sz w:val="28"/>
          <w:szCs w:val="28"/>
          <w:vertAlign w:val="superscript"/>
        </w:rPr>
        <w:t>th</w:t>
      </w:r>
      <w:r w:rsidR="00252AA2">
        <w:rPr>
          <w:sz w:val="28"/>
          <w:szCs w:val="28"/>
        </w:rPr>
        <w:t xml:space="preserve"> hoặc 36</w:t>
      </w:r>
      <w:r w:rsidR="00252AA2" w:rsidRPr="00252AA2">
        <w:rPr>
          <w:sz w:val="28"/>
          <w:szCs w:val="28"/>
          <w:vertAlign w:val="superscript"/>
        </w:rPr>
        <w:t>th</w:t>
      </w:r>
      <w:r w:rsidR="00252AA2">
        <w:rPr>
          <w:sz w:val="28"/>
          <w:szCs w:val="28"/>
        </w:rPr>
        <w:t xml:space="preserve"> tùy SYT.</w:t>
      </w:r>
    </w:p>
    <w:p w14:paraId="7214F375" w14:textId="129A7F95" w:rsidR="00252AA2" w:rsidRDefault="00252AA2" w:rsidP="00AC2696">
      <w:pPr>
        <w:rPr>
          <w:sz w:val="28"/>
          <w:szCs w:val="28"/>
        </w:rPr>
      </w:pPr>
      <w:r>
        <w:rPr>
          <w:sz w:val="28"/>
          <w:szCs w:val="28"/>
        </w:rPr>
        <w:tab/>
        <w:t>CKI,CKII là chương trình của BYT còn Thạc sĩ, Tiến sĩ, PGS,Gs là con đường học thuật muôn đời.Chỉ có anh bác sĩ nội trú là cái mộc Ths.BsCKI…mà thôi khỏi bàn. Bệnh viện cử đi thường là CKI, cơ sở đào tạo cử đi thường là Thạc sĩ (NC).</w:t>
      </w:r>
    </w:p>
    <w:p w14:paraId="255C2934" w14:textId="5748A139" w:rsidR="00252AA2" w:rsidRDefault="00252AA2" w:rsidP="00AC2696">
      <w:pPr>
        <w:rPr>
          <w:b/>
          <w:bCs w:val="0"/>
          <w:sz w:val="28"/>
          <w:szCs w:val="28"/>
        </w:rPr>
      </w:pPr>
      <w:r w:rsidRPr="00252AA2">
        <w:rPr>
          <w:b/>
          <w:bCs w:val="0"/>
          <w:sz w:val="28"/>
          <w:szCs w:val="28"/>
        </w:rPr>
        <w:t>Ai giỏi hơn</w:t>
      </w:r>
      <w:r>
        <w:rPr>
          <w:b/>
          <w:bCs w:val="0"/>
          <w:sz w:val="28"/>
          <w:szCs w:val="28"/>
        </w:rPr>
        <w:t>?</w:t>
      </w:r>
    </w:p>
    <w:p w14:paraId="0FF9C845" w14:textId="053FA1E7" w:rsidR="00252AA2" w:rsidRDefault="00252AA2" w:rsidP="00AC2696">
      <w:pPr>
        <w:rPr>
          <w:sz w:val="28"/>
          <w:szCs w:val="28"/>
        </w:rPr>
      </w:pPr>
      <w:r>
        <w:rPr>
          <w:b/>
          <w:bCs w:val="0"/>
          <w:sz w:val="28"/>
          <w:szCs w:val="28"/>
        </w:rPr>
        <w:tab/>
      </w:r>
      <w:r>
        <w:rPr>
          <w:sz w:val="28"/>
          <w:szCs w:val="28"/>
        </w:rPr>
        <w:t xml:space="preserve">Nói về năng lực nghiên cứu khoa học thì Thạc sĩ có phần nghiên cứu bài bản hơn. Thạc sĩ còn chia ra Thạc sĩ (NC) là đề tài. Thạc sĩ (UD) là đề án nữa. Nói vậy thôi chứ làm đề tài nhiều là quen thôi. </w:t>
      </w:r>
    </w:p>
    <w:p w14:paraId="3DEEF6F3" w14:textId="66FC4AC5" w:rsidR="00252AA2" w:rsidRDefault="00252AA2" w:rsidP="00AC2696">
      <w:pPr>
        <w:rPr>
          <w:sz w:val="28"/>
          <w:szCs w:val="28"/>
        </w:rPr>
      </w:pPr>
      <w:r>
        <w:rPr>
          <w:sz w:val="28"/>
          <w:szCs w:val="28"/>
        </w:rPr>
        <w:tab/>
        <w:t>Về năng lực quản lý thì tùy thuộc vào mỗi người. Tới trình độ này thì phải có khả năng quản lý 1 phòng xét nghiệm, triển khai các kỹ thuật mới….</w:t>
      </w:r>
    </w:p>
    <w:p w14:paraId="1A031F6D" w14:textId="2BA291A5" w:rsidR="00252AA2" w:rsidRDefault="00252AA2" w:rsidP="00AC2696">
      <w:pPr>
        <w:rPr>
          <w:b/>
          <w:bCs w:val="0"/>
          <w:sz w:val="28"/>
          <w:szCs w:val="28"/>
        </w:rPr>
      </w:pPr>
      <w:r w:rsidRPr="00252AA2">
        <w:rPr>
          <w:b/>
          <w:bCs w:val="0"/>
          <w:sz w:val="28"/>
          <w:szCs w:val="28"/>
        </w:rPr>
        <w:lastRenderedPageBreak/>
        <w:t>Có nên đi học Thạc sĩ sau khi ra trường?</w:t>
      </w:r>
    </w:p>
    <w:p w14:paraId="0031E2E7" w14:textId="6B42296C" w:rsidR="00252AA2" w:rsidRDefault="00252AA2" w:rsidP="00AC2696">
      <w:pPr>
        <w:rPr>
          <w:sz w:val="28"/>
          <w:szCs w:val="28"/>
        </w:rPr>
      </w:pPr>
      <w:r>
        <w:rPr>
          <w:b/>
          <w:bCs w:val="0"/>
          <w:sz w:val="28"/>
          <w:szCs w:val="28"/>
        </w:rPr>
        <w:tab/>
      </w:r>
      <w:r w:rsidRPr="00252AA2">
        <w:rPr>
          <w:sz w:val="28"/>
          <w:szCs w:val="28"/>
        </w:rPr>
        <w:t xml:space="preserve">Nếu có điều kiện các bạn vẫn có thể học Thạc sĩ ngay sau khi ra trường. </w:t>
      </w:r>
      <w:r>
        <w:rPr>
          <w:sz w:val="28"/>
          <w:szCs w:val="28"/>
        </w:rPr>
        <w:t>Các kỳ thi SĐH đợt 2 thường dành cho các bạn mới tốt nghiệp (điều kiện dự tuyển thì các bạn tham khảo website mỗi trường).</w:t>
      </w:r>
    </w:p>
    <w:p w14:paraId="096E5CC6" w14:textId="5C5BE14A" w:rsidR="00252AA2" w:rsidRPr="00252AA2" w:rsidRDefault="00252AA2" w:rsidP="00AC2696">
      <w:pPr>
        <w:rPr>
          <w:sz w:val="28"/>
          <w:szCs w:val="28"/>
        </w:rPr>
      </w:pPr>
      <w:r>
        <w:rPr>
          <w:sz w:val="28"/>
          <w:szCs w:val="28"/>
        </w:rPr>
        <w:tab/>
        <w:t>Vấn đề thiếu kinh nghiệm, đừng lo quan trọng là sự tập trung vào công việc. Có những bạn ngay từ khi ngồi trên ghế nhà trường đã có kinh nghiệm kỹ năng rất tốt.</w:t>
      </w:r>
    </w:p>
    <w:sectPr w:rsidR="00252AA2" w:rsidRPr="0025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75"/>
    <w:rsid w:val="00035513"/>
    <w:rsid w:val="00252AA2"/>
    <w:rsid w:val="004C135C"/>
    <w:rsid w:val="006A3875"/>
    <w:rsid w:val="007C48CB"/>
    <w:rsid w:val="00895AEA"/>
    <w:rsid w:val="00930E37"/>
    <w:rsid w:val="009A5C9E"/>
    <w:rsid w:val="00A408F1"/>
    <w:rsid w:val="00AC2696"/>
    <w:rsid w:val="00B12915"/>
    <w:rsid w:val="00C322F4"/>
    <w:rsid w:val="00E64FFE"/>
    <w:rsid w:val="00ED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B4DF"/>
  <w15:chartTrackingRefBased/>
  <w15:docId w15:val="{0A71C2FF-A57B-4577-BF75-FF319431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8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8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38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38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38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38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38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87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87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387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38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38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38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38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3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8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87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3875"/>
    <w:pPr>
      <w:spacing w:before="160"/>
      <w:jc w:val="center"/>
    </w:pPr>
    <w:rPr>
      <w:i/>
      <w:iCs/>
      <w:color w:val="404040" w:themeColor="text1" w:themeTint="BF"/>
    </w:rPr>
  </w:style>
  <w:style w:type="character" w:customStyle="1" w:styleId="QuoteChar">
    <w:name w:val="Quote Char"/>
    <w:basedOn w:val="DefaultParagraphFont"/>
    <w:link w:val="Quote"/>
    <w:uiPriority w:val="29"/>
    <w:rsid w:val="006A3875"/>
    <w:rPr>
      <w:i/>
      <w:iCs/>
      <w:color w:val="404040" w:themeColor="text1" w:themeTint="BF"/>
    </w:rPr>
  </w:style>
  <w:style w:type="paragraph" w:styleId="ListParagraph">
    <w:name w:val="List Paragraph"/>
    <w:basedOn w:val="Normal"/>
    <w:uiPriority w:val="34"/>
    <w:qFormat/>
    <w:rsid w:val="006A3875"/>
    <w:pPr>
      <w:ind w:left="720"/>
      <w:contextualSpacing/>
    </w:pPr>
  </w:style>
  <w:style w:type="character" w:styleId="IntenseEmphasis">
    <w:name w:val="Intense Emphasis"/>
    <w:basedOn w:val="DefaultParagraphFont"/>
    <w:uiPriority w:val="21"/>
    <w:qFormat/>
    <w:rsid w:val="006A3875"/>
    <w:rPr>
      <w:i/>
      <w:iCs/>
      <w:color w:val="0F4761" w:themeColor="accent1" w:themeShade="BF"/>
    </w:rPr>
  </w:style>
  <w:style w:type="paragraph" w:styleId="IntenseQuote">
    <w:name w:val="Intense Quote"/>
    <w:basedOn w:val="Normal"/>
    <w:next w:val="Normal"/>
    <w:link w:val="IntenseQuoteChar"/>
    <w:uiPriority w:val="30"/>
    <w:qFormat/>
    <w:rsid w:val="006A3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875"/>
    <w:rPr>
      <w:i/>
      <w:iCs/>
      <w:color w:val="0F4761" w:themeColor="accent1" w:themeShade="BF"/>
    </w:rPr>
  </w:style>
  <w:style w:type="character" w:styleId="IntenseReference">
    <w:name w:val="Intense Reference"/>
    <w:basedOn w:val="DefaultParagraphFont"/>
    <w:uiPriority w:val="32"/>
    <w:qFormat/>
    <w:rsid w:val="006A3875"/>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4</cp:revision>
  <dcterms:created xsi:type="dcterms:W3CDTF">2025-05-02T05:06:00Z</dcterms:created>
  <dcterms:modified xsi:type="dcterms:W3CDTF">2025-05-02T08:01:00Z</dcterms:modified>
</cp:coreProperties>
</file>