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hd w:fill="ffffff" w:val="clear"/>
        <w:spacing w:after="220" w:before="160" w:line="264" w:lineRule="auto"/>
        <w:jc w:val="both"/>
        <w:rPr>
          <w:color w:val="000000"/>
          <w:sz w:val="36"/>
          <w:szCs w:val="36"/>
        </w:rPr>
      </w:pPr>
      <w:bookmarkStart w:colFirst="0" w:colLast="0" w:name="_vt9hfuoldoo" w:id="0"/>
      <w:bookmarkEnd w:id="0"/>
      <w:r w:rsidDel="00000000" w:rsidR="00000000" w:rsidRPr="00000000">
        <w:rPr>
          <w:color w:val="000000"/>
          <w:sz w:val="36"/>
          <w:szCs w:val="36"/>
          <w:rtl w:val="0"/>
        </w:rPr>
        <w:t xml:space="preserve">Department of Computer Science</w:t>
      </w:r>
    </w:p>
    <w:p w:rsidR="00000000" w:rsidDel="00000000" w:rsidP="00000000" w:rsidRDefault="00000000" w:rsidRPr="00000000" w14:paraId="00000002">
      <w:pPr>
        <w:shd w:fill="ffffff" w:val="clear"/>
        <w:spacing w:after="300" w:line="384.00000000000006" w:lineRule="auto"/>
        <w:jc w:val="both"/>
        <w:rPr>
          <w:sz w:val="24"/>
          <w:szCs w:val="24"/>
        </w:rPr>
      </w:pPr>
      <w:r w:rsidDel="00000000" w:rsidR="00000000" w:rsidRPr="00000000">
        <w:rPr>
          <w:sz w:val="24"/>
          <w:szCs w:val="24"/>
          <w:rtl w:val="0"/>
        </w:rPr>
        <w:t xml:space="preserve">Established in 1984, the Department of Computer Science has been in the forefront in providing the University with research and education for both theoretical and practical aspects of computing. Since its establishment, the Department has experienced significant growth in the improvement of its curriculum and the development of its faculty members. The department is composed of a competent teaching force with specializations in various areas in the theoretical foundations of computing and in software engineering technologies. It has produced professionals holding important roles in the academe, industries, and government institutions.</w:t>
      </w:r>
    </w:p>
    <w:p w:rsidR="00000000" w:rsidDel="00000000" w:rsidP="00000000" w:rsidRDefault="00000000" w:rsidRPr="00000000" w14:paraId="00000003">
      <w:pPr>
        <w:pStyle w:val="Heading4"/>
        <w:keepNext w:val="0"/>
        <w:keepLines w:val="0"/>
        <w:shd w:fill="ffffff" w:val="clear"/>
        <w:spacing w:after="220" w:before="160" w:line="264" w:lineRule="auto"/>
        <w:jc w:val="both"/>
        <w:rPr>
          <w:color w:val="000000"/>
        </w:rPr>
      </w:pPr>
      <w:bookmarkStart w:colFirst="0" w:colLast="0" w:name="_n0pmi63qjp50" w:id="1"/>
      <w:bookmarkEnd w:id="1"/>
      <w:r w:rsidDel="00000000" w:rsidR="00000000" w:rsidRPr="00000000">
        <w:rPr>
          <w:color w:val="000000"/>
          <w:rtl w:val="0"/>
        </w:rPr>
        <w:t xml:space="preserve">Admission Requirements</w:t>
      </w:r>
    </w:p>
    <w:p w:rsidR="00000000" w:rsidDel="00000000" w:rsidP="00000000" w:rsidRDefault="00000000" w:rsidRPr="00000000" w14:paraId="00000004">
      <w:pPr>
        <w:numPr>
          <w:ilvl w:val="0"/>
          <w:numId w:val="3"/>
        </w:numPr>
        <w:pBdr>
          <w:top w:color="auto" w:space="1" w:sz="0" w:val="none"/>
          <w:bottom w:color="auto" w:space="1" w:sz="0" w:val="none"/>
          <w:right w:color="auto" w:space="1" w:sz="0" w:val="none"/>
          <w:between w:color="auto" w:space="1" w:sz="0" w:val="none"/>
        </w:pBd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Incoming Freshman</w:t>
      </w:r>
    </w:p>
    <w:p w:rsidR="00000000" w:rsidDel="00000000" w:rsidP="00000000" w:rsidRDefault="00000000" w:rsidRPr="00000000" w14:paraId="00000005">
      <w:pPr>
        <w:numPr>
          <w:ilvl w:val="1"/>
          <w:numId w:val="3"/>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The SASE cut-off score for incoming freshmen will be determined by the Department.</w:t>
      </w:r>
    </w:p>
    <w:p w:rsidR="00000000" w:rsidDel="00000000" w:rsidP="00000000" w:rsidRDefault="00000000" w:rsidRPr="00000000" w14:paraId="00000006">
      <w:pPr>
        <w:numPr>
          <w:ilvl w:val="1"/>
          <w:numId w:val="3"/>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The documentary requirements are prescribed by the Admissions Office and Registrar's Office.</w:t>
      </w:r>
    </w:p>
    <w:p w:rsidR="00000000" w:rsidDel="00000000" w:rsidP="00000000" w:rsidRDefault="00000000" w:rsidRPr="00000000" w14:paraId="00000007">
      <w:pPr>
        <w:numPr>
          <w:ilvl w:val="1"/>
          <w:numId w:val="3"/>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The default source of input is the senior high school graduates from Science, Technology, Engineering, and Mathematics (STEM) track in the K to 12 Basic Education Program. Graduates from other tracks such as Humanities, Education, and Social Science (HESS), Accountancy, Business, and Management (ABM), General Academic Strand (GAS), and Technical-Vocational-Livelihood (TVL) shall take the necessary bridging courses required for the admission to the program.</w:t>
      </w:r>
    </w:p>
    <w:p w:rsidR="00000000" w:rsidDel="00000000" w:rsidP="00000000" w:rsidRDefault="00000000" w:rsidRPr="00000000" w14:paraId="00000008">
      <w:pPr>
        <w:numPr>
          <w:ilvl w:val="0"/>
          <w:numId w:val="3"/>
        </w:numPr>
        <w:pBdr>
          <w:top w:color="auto" w:space="1" w:sz="0" w:val="none"/>
          <w:bottom w:color="auto" w:space="1" w:sz="0" w:val="none"/>
          <w:right w:color="auto" w:space="1" w:sz="0" w:val="none"/>
          <w:between w:color="auto" w:space="1" w:sz="0" w:val="none"/>
        </w:pBd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Transferees from within and other MSU-Campuses:</w:t>
      </w:r>
    </w:p>
    <w:p w:rsidR="00000000" w:rsidDel="00000000" w:rsidP="00000000" w:rsidRDefault="00000000" w:rsidRPr="00000000" w14:paraId="00000009">
      <w:pPr>
        <w:numPr>
          <w:ilvl w:val="1"/>
          <w:numId w:val="3"/>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The transferees shall apply for admission to the program in the Department.</w:t>
      </w:r>
    </w:p>
    <w:p w:rsidR="00000000" w:rsidDel="00000000" w:rsidP="00000000" w:rsidRDefault="00000000" w:rsidRPr="00000000" w14:paraId="0000000A">
      <w:pPr>
        <w:numPr>
          <w:ilvl w:val="1"/>
          <w:numId w:val="3"/>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The transferee must have a GPA of 2.50 or better and he/she should not have incurred a failing grade in mathematics, sciences, and computer science courses.</w:t>
      </w:r>
    </w:p>
    <w:p w:rsidR="00000000" w:rsidDel="00000000" w:rsidP="00000000" w:rsidRDefault="00000000" w:rsidRPr="00000000" w14:paraId="0000000B">
      <w:pPr>
        <w:numPr>
          <w:ilvl w:val="1"/>
          <w:numId w:val="3"/>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The transferee submits documents as required by the Admissions Office and Registrar's Office for enrolment.</w:t>
      </w:r>
    </w:p>
    <w:p w:rsidR="00000000" w:rsidDel="00000000" w:rsidP="00000000" w:rsidRDefault="00000000" w:rsidRPr="00000000" w14:paraId="0000000C">
      <w:pPr>
        <w:numPr>
          <w:ilvl w:val="0"/>
          <w:numId w:val="3"/>
        </w:numPr>
        <w:pBdr>
          <w:top w:color="auto" w:space="1" w:sz="0" w:val="none"/>
          <w:bottom w:color="auto" w:space="1" w:sz="0" w:val="none"/>
          <w:right w:color="auto" w:space="1" w:sz="0" w:val="none"/>
          <w:between w:color="auto" w:space="1" w:sz="0" w:val="none"/>
        </w:pBd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Transferees from other schools</w:t>
        <w:br w:type="textWrapping"/>
      </w:r>
      <w:r w:rsidDel="00000000" w:rsidR="00000000" w:rsidRPr="00000000">
        <w:rPr>
          <w:sz w:val="24"/>
          <w:szCs w:val="24"/>
          <w:rtl w:val="0"/>
        </w:rPr>
        <w:t xml:space="preserve">Transferees from schools other than those belonging to the MSU system shall satisfy these requirements:</w:t>
      </w:r>
    </w:p>
    <w:p w:rsidR="00000000" w:rsidDel="00000000" w:rsidP="00000000" w:rsidRDefault="00000000" w:rsidRPr="00000000" w14:paraId="0000000D">
      <w:pPr>
        <w:numPr>
          <w:ilvl w:val="1"/>
          <w:numId w:val="3"/>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Must pass the admission exam given by the Admission Office.</w:t>
      </w:r>
    </w:p>
    <w:p w:rsidR="00000000" w:rsidDel="00000000" w:rsidP="00000000" w:rsidRDefault="00000000" w:rsidRPr="00000000" w14:paraId="0000000E">
      <w:pPr>
        <w:numPr>
          <w:ilvl w:val="1"/>
          <w:numId w:val="3"/>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The transferee must have a GPA of 2.50 or better and he/she should not have incurred a failing grade in mathematics, sciences, and computer science courses.</w:t>
      </w:r>
    </w:p>
    <w:p w:rsidR="00000000" w:rsidDel="00000000" w:rsidP="00000000" w:rsidRDefault="00000000" w:rsidRPr="00000000" w14:paraId="0000000F">
      <w:pPr>
        <w:numPr>
          <w:ilvl w:val="1"/>
          <w:numId w:val="3"/>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Must pass the interview conducted by Chairman or committee designated for this purpose.</w:t>
      </w:r>
    </w:p>
    <w:p w:rsidR="00000000" w:rsidDel="00000000" w:rsidP="00000000" w:rsidRDefault="00000000" w:rsidRPr="00000000" w14:paraId="00000010">
      <w:pPr>
        <w:numPr>
          <w:ilvl w:val="0"/>
          <w:numId w:val="3"/>
        </w:numPr>
        <w:pBdr>
          <w:top w:color="auto" w:space="1" w:sz="0" w:val="none"/>
          <w:bottom w:color="auto" w:space="1" w:sz="0" w:val="none"/>
          <w:right w:color="auto" w:space="1" w:sz="0" w:val="none"/>
          <w:between w:color="auto" w:space="1" w:sz="0" w:val="none"/>
        </w:pBd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Second Courser</w:t>
        <w:br w:type="textWrapping"/>
      </w:r>
      <w:r w:rsidDel="00000000" w:rsidR="00000000" w:rsidRPr="00000000">
        <w:rPr>
          <w:sz w:val="24"/>
          <w:szCs w:val="24"/>
          <w:rtl w:val="0"/>
        </w:rPr>
        <w:t xml:space="preserve">Students who are degree holders and who wish to seek admission to SCS shall observe/comply with the following:</w:t>
      </w:r>
    </w:p>
    <w:p w:rsidR="00000000" w:rsidDel="00000000" w:rsidP="00000000" w:rsidRDefault="00000000" w:rsidRPr="00000000" w14:paraId="00000011">
      <w:pPr>
        <w:numPr>
          <w:ilvl w:val="1"/>
          <w:numId w:val="3"/>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They will be given lower priority over transferees since all courses in the SCS are quota courses and slots are limited.</w:t>
      </w:r>
    </w:p>
    <w:p w:rsidR="00000000" w:rsidDel="00000000" w:rsidP="00000000" w:rsidRDefault="00000000" w:rsidRPr="00000000" w14:paraId="00000012">
      <w:pPr>
        <w:numPr>
          <w:ilvl w:val="1"/>
          <w:numId w:val="3"/>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Their TOR’s shall be evaluated noting specifically, grades in mathematics, language, and science and IT related subjects.</w:t>
      </w:r>
    </w:p>
    <w:p w:rsidR="00000000" w:rsidDel="00000000" w:rsidP="00000000" w:rsidRDefault="00000000" w:rsidRPr="00000000" w14:paraId="00000013">
      <w:pPr>
        <w:numPr>
          <w:ilvl w:val="1"/>
          <w:numId w:val="3"/>
        </w:numPr>
        <w:pBdr>
          <w:top w:color="auto" w:space="1" w:sz="0" w:val="none"/>
          <w:bottom w:color="auto" w:space="1" w:sz="0" w:val="none"/>
          <w:right w:color="auto" w:space="1" w:sz="0" w:val="none"/>
          <w:between w:color="auto" w:space="1" w:sz="0" w:val="none"/>
        </w:pBdr>
        <w:spacing w:after="160" w:lineRule="auto"/>
        <w:ind w:left="1440" w:hanging="360"/>
        <w:jc w:val="both"/>
        <w:rPr>
          <w:color w:val="000000"/>
          <w:sz w:val="24"/>
          <w:szCs w:val="24"/>
        </w:rPr>
      </w:pPr>
      <w:r w:rsidDel="00000000" w:rsidR="00000000" w:rsidRPr="00000000">
        <w:rPr>
          <w:sz w:val="24"/>
          <w:szCs w:val="24"/>
          <w:rtl w:val="0"/>
        </w:rPr>
        <w:t xml:space="preserve">Must pass interview conducted by Chairman or committee designated for this purpose.</w:t>
      </w:r>
    </w:p>
    <w:p w:rsidR="00000000" w:rsidDel="00000000" w:rsidP="00000000" w:rsidRDefault="00000000" w:rsidRPr="00000000" w14:paraId="00000014">
      <w:pPr>
        <w:pStyle w:val="Heading3"/>
        <w:keepNext w:val="0"/>
        <w:keepLines w:val="0"/>
        <w:shd w:fill="ffffff" w:val="clear"/>
        <w:spacing w:after="220" w:before="40" w:line="264" w:lineRule="auto"/>
        <w:jc w:val="both"/>
        <w:rPr>
          <w:color w:val="000000"/>
          <w:sz w:val="36"/>
          <w:szCs w:val="36"/>
        </w:rPr>
      </w:pPr>
      <w:bookmarkStart w:colFirst="0" w:colLast="0" w:name="_ndt7y892nlok" w:id="2"/>
      <w:bookmarkEnd w:id="2"/>
      <w:r w:rsidDel="00000000" w:rsidR="00000000" w:rsidRPr="00000000">
        <w:rPr>
          <w:color w:val="000000"/>
          <w:sz w:val="36"/>
          <w:szCs w:val="36"/>
          <w:rtl w:val="0"/>
        </w:rPr>
        <w:t xml:space="preserve">Bachelor of Science in Computer Science</w:t>
      </w:r>
    </w:p>
    <w:p w:rsidR="00000000" w:rsidDel="00000000" w:rsidP="00000000" w:rsidRDefault="00000000" w:rsidRPr="00000000" w14:paraId="00000015">
      <w:pPr>
        <w:shd w:fill="ffffff" w:val="clear"/>
        <w:spacing w:after="300" w:line="384.00000000000006" w:lineRule="auto"/>
        <w:jc w:val="both"/>
        <w:rPr>
          <w:sz w:val="24"/>
          <w:szCs w:val="24"/>
        </w:rPr>
      </w:pPr>
      <w:r w:rsidDel="00000000" w:rsidR="00000000" w:rsidRPr="00000000">
        <w:rPr>
          <w:sz w:val="24"/>
          <w:szCs w:val="24"/>
          <w:rtl w:val="0"/>
        </w:rPr>
        <w:t xml:space="preserve">The goal of the Computer Science undergraduate program is to produce students with the following set of abilities at the time of graduation:</w:t>
      </w:r>
    </w:p>
    <w:p w:rsidR="00000000" w:rsidDel="00000000" w:rsidP="00000000" w:rsidRDefault="00000000" w:rsidRPr="00000000" w14:paraId="00000016">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Ability to apply knowledge of computing, basic science, and mathematics appropriate to the discipline and the program educational objectives</w:t>
      </w:r>
    </w:p>
    <w:p w:rsidR="00000000" w:rsidDel="00000000" w:rsidP="00000000" w:rsidRDefault="00000000" w:rsidRPr="00000000" w14:paraId="00000017">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Ability to analyze a problem, identify and define the computing requirements appropriate to the problem's solution</w:t>
      </w:r>
    </w:p>
    <w:p w:rsidR="00000000" w:rsidDel="00000000" w:rsidP="00000000" w:rsidRDefault="00000000" w:rsidRPr="00000000" w14:paraId="00000018">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Ability to apply mathematical foundations, algorithmic principles, and computer science theory in the modeling and design of computer-based systems in a way that demonstrates comprehension of the trade-offs involved in the design choices</w:t>
      </w:r>
    </w:p>
    <w:p w:rsidR="00000000" w:rsidDel="00000000" w:rsidP="00000000" w:rsidRDefault="00000000" w:rsidRPr="00000000" w14:paraId="00000019">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Ability to apply design principles in the construction of software systems of varying complexity, in accordance with applicable standards</w:t>
      </w:r>
    </w:p>
    <w:p w:rsidR="00000000" w:rsidDel="00000000" w:rsidP="00000000" w:rsidRDefault="00000000" w:rsidRPr="00000000" w14:paraId="0000001A">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Ability to design, implement, and evaluate the capability of a computer-based system, process, component, or program to meet desired needs</w:t>
      </w:r>
    </w:p>
    <w:p w:rsidR="00000000" w:rsidDel="00000000" w:rsidP="00000000" w:rsidRDefault="00000000" w:rsidRPr="00000000" w14:paraId="0000001B">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Ability to use technique, skills, and tools necessary to current computing practice</w:t>
      </w:r>
    </w:p>
    <w:p w:rsidR="00000000" w:rsidDel="00000000" w:rsidP="00000000" w:rsidRDefault="00000000" w:rsidRPr="00000000" w14:paraId="0000001C">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Ability to function effectively on teams to accomplish a common goal</w:t>
      </w:r>
    </w:p>
    <w:p w:rsidR="00000000" w:rsidDel="00000000" w:rsidP="00000000" w:rsidRDefault="00000000" w:rsidRPr="00000000" w14:paraId="0000001D">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Ability to communicate effectively with a range of audiences</w:t>
      </w:r>
    </w:p>
    <w:p w:rsidR="00000000" w:rsidDel="00000000" w:rsidP="00000000" w:rsidRDefault="00000000" w:rsidRPr="00000000" w14:paraId="0000001E">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Ability to analyze the local and global impact of computing on individuals, organizations, society, and environment</w:t>
      </w:r>
    </w:p>
    <w:p w:rsidR="00000000" w:rsidDel="00000000" w:rsidP="00000000" w:rsidRDefault="00000000" w:rsidRPr="00000000" w14:paraId="0000001F">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Ability to understand professional, ethical, legal, security, and social issues and responsibilities</w:t>
      </w:r>
    </w:p>
    <w:p w:rsidR="00000000" w:rsidDel="00000000" w:rsidP="00000000" w:rsidRDefault="00000000" w:rsidRPr="00000000" w14:paraId="00000020">
      <w:pPr>
        <w:numPr>
          <w:ilvl w:val="0"/>
          <w:numId w:val="2"/>
        </w:numPr>
        <w:shd w:fill="ffffff" w:val="clear"/>
        <w:spacing w:after="160" w:lineRule="auto"/>
        <w:ind w:left="720" w:hanging="360"/>
        <w:jc w:val="both"/>
        <w:rPr>
          <w:color w:val="000000"/>
          <w:sz w:val="24"/>
          <w:szCs w:val="24"/>
        </w:rPr>
      </w:pPr>
      <w:r w:rsidDel="00000000" w:rsidR="00000000" w:rsidRPr="00000000">
        <w:rPr>
          <w:sz w:val="24"/>
          <w:szCs w:val="24"/>
          <w:rtl w:val="0"/>
        </w:rPr>
        <w:t xml:space="preserve">Ability to recognize the need for and ability to engage in continuing professional development</w:t>
      </w:r>
    </w:p>
    <w:p w:rsidR="00000000" w:rsidDel="00000000" w:rsidP="00000000" w:rsidRDefault="00000000" w:rsidRPr="00000000" w14:paraId="00000021">
      <w:pPr>
        <w:shd w:fill="ffffff" w:val="clear"/>
        <w:spacing w:after="300" w:line="384.00000000000006" w:lineRule="auto"/>
        <w:jc w:val="both"/>
        <w:rPr>
          <w:sz w:val="24"/>
          <w:szCs w:val="24"/>
        </w:rPr>
      </w:pPr>
      <w:r w:rsidDel="00000000" w:rsidR="00000000" w:rsidRPr="00000000">
        <w:rPr>
          <w:sz w:val="24"/>
          <w:szCs w:val="24"/>
          <w:rtl w:val="0"/>
        </w:rPr>
        <w:t xml:space="preserve">Its program educational objective (PEO) is to achieve the following attributes for the alumni within three to five years after graduation:</w:t>
      </w:r>
    </w:p>
    <w:p w:rsidR="00000000" w:rsidDel="00000000" w:rsidP="00000000" w:rsidRDefault="00000000" w:rsidRPr="00000000" w14:paraId="00000022">
      <w:pPr>
        <w:numPr>
          <w:ilvl w:val="0"/>
          <w:numId w:val="1"/>
        </w:numPr>
        <w:pBdr>
          <w:top w:color="auto" w:space="1" w:sz="0" w:val="none"/>
          <w:bottom w:color="auto" w:space="1" w:sz="0" w:val="none"/>
          <w:right w:color="auto" w:space="1" w:sz="0" w:val="none"/>
          <w:between w:color="auto" w:space="1" w:sz="0" w:val="none"/>
        </w:pBd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Engage in the productive practice as computer science professional to solve significant problems across broad-range of application areas</w:t>
      </w:r>
    </w:p>
    <w:p w:rsidR="00000000" w:rsidDel="00000000" w:rsidP="00000000" w:rsidRDefault="00000000" w:rsidRPr="00000000" w14:paraId="00000023">
      <w:pPr>
        <w:numPr>
          <w:ilvl w:val="0"/>
          <w:numId w:val="1"/>
        </w:numPr>
        <w:pBdr>
          <w:top w:color="auto" w:space="1" w:sz="0" w:val="none"/>
          <w:bottom w:color="auto" w:space="1" w:sz="0" w:val="none"/>
          <w:right w:color="auto" w:space="1" w:sz="0" w:val="none"/>
          <w:between w:color="auto" w:space="1" w:sz="0" w:val="none"/>
        </w:pBd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Adapt to technology advances through continued professional growth and by embracing life-long learning</w:t>
      </w:r>
    </w:p>
    <w:p w:rsidR="00000000" w:rsidDel="00000000" w:rsidP="00000000" w:rsidRDefault="00000000" w:rsidRPr="00000000" w14:paraId="00000024">
      <w:pPr>
        <w:numPr>
          <w:ilvl w:val="0"/>
          <w:numId w:val="1"/>
        </w:numPr>
        <w:pBdr>
          <w:top w:color="auto" w:space="1" w:sz="0" w:val="none"/>
          <w:bottom w:color="auto" w:space="1" w:sz="0" w:val="none"/>
          <w:right w:color="auto" w:space="1" w:sz="0" w:val="none"/>
          <w:between w:color="auto" w:space="1" w:sz="0" w:val="none"/>
        </w:pBd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Make well-rounded decisions when faced with social, ethical, legal, and environmental issues inherent to computing practice</w:t>
      </w:r>
    </w:p>
    <w:p w:rsidR="00000000" w:rsidDel="00000000" w:rsidP="00000000" w:rsidRDefault="00000000" w:rsidRPr="00000000" w14:paraId="00000025">
      <w:pPr>
        <w:numPr>
          <w:ilvl w:val="0"/>
          <w:numId w:val="1"/>
        </w:numPr>
        <w:pBdr>
          <w:top w:color="auto" w:space="1" w:sz="0" w:val="none"/>
          <w:bottom w:color="auto" w:space="1" w:sz="0" w:val="none"/>
          <w:right w:color="auto" w:space="1" w:sz="0" w:val="none"/>
          <w:between w:color="auto" w:space="1" w:sz="0" w:val="none"/>
        </w:pBdr>
        <w:shd w:fill="ffffff" w:val="clear"/>
        <w:spacing w:after="160" w:lineRule="auto"/>
        <w:ind w:left="720" w:hanging="360"/>
        <w:jc w:val="both"/>
        <w:rPr>
          <w:color w:val="000000"/>
          <w:sz w:val="24"/>
          <w:szCs w:val="24"/>
        </w:rPr>
      </w:pPr>
      <w:r w:rsidDel="00000000" w:rsidR="00000000" w:rsidRPr="00000000">
        <w:rPr>
          <w:sz w:val="24"/>
          <w:szCs w:val="24"/>
          <w:rtl w:val="0"/>
        </w:rPr>
        <w:t xml:space="preserve">Communicate effectively with their peers, customers, supervisors through both written and oral means</w:t>
      </w:r>
    </w:p>
    <w:p w:rsidR="00000000" w:rsidDel="00000000" w:rsidP="00000000" w:rsidRDefault="00000000" w:rsidRPr="00000000" w14:paraId="00000026">
      <w:pPr>
        <w:jc w:val="both"/>
        <w:rPr>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333333"/>
        <w:sz w:val="21"/>
        <w:szCs w:val="21"/>
        <w:u w:val="none"/>
      </w:rPr>
    </w:lvl>
    <w:lvl w:ilvl="1">
      <w:start w:val="1"/>
      <w:numFmt w:val="decimal"/>
      <w:lvlText w:val="%2."/>
      <w:lvlJc w:val="left"/>
      <w:pPr>
        <w:ind w:left="1440" w:hanging="360"/>
      </w:pPr>
      <w:rPr>
        <w:rFonts w:ascii="Arial" w:cs="Arial" w:eastAsia="Arial" w:hAnsi="Arial"/>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