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CD13" w14:textId="77777777" w:rsidR="00CD4196" w:rsidRDefault="00CD4196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Fond de Caisse — Guide des écrans</w:t>
      </w:r>
    </w:p>
    <w:p w14:paraId="47BD2A51" w14:textId="77777777" w:rsidR="00CD4196" w:rsidRDefault="00CD4196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À quoi sert chaque page de l'application • 31 juillet 2026</w:t>
      </w:r>
    </w:p>
    <w:p w14:paraId="3F0D4C27" w14:textId="77777777" w:rsidR="00CD4196" w:rsidRDefault="00CD4196">
      <w:pPr>
        <w:shd w:val="clear" w:color="auto" w:fill="F4F7FB"/>
        <w:divId w:val="4452746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L'application compte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24 écrans au menu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organisés en 5 sections, plus quelques écrans accessibles depuis les listes. Chaque utilisateur ne voit que les écrans correspondant à ses autorisations. </w:t>
      </w:r>
    </w:p>
    <w:p w14:paraId="7C2F4F21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Principal — le quotidien de la trésorerie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4D2CE48D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FB9275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2E7AE0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qu'on y fait</w:t>
            </w:r>
          </w:p>
        </w:tc>
      </w:tr>
      <w:tr w:rsidR="00000000" w14:paraId="17B5602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8D4C1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Tableau de bord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16E0A7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Page d'accueil.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Son contenu s'adapte au métier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la personne connectée :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 caissier voit ses caisses et les bons à décaisser, un validateur sa file d'attente, un gestionnaire ses portefeuilles, la direction les indicateurs consolidés.</w:t>
            </w:r>
          </w:p>
        </w:tc>
      </w:tr>
      <w:tr w:rsidR="00000000" w14:paraId="1A0F43B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359653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Caisses &amp; Portefeuilles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D4BACE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d'ensemble de la trésorerie. Chaque caisse est affichée avec son solde et les portefeuilles qui en dépendent. On y ouvre et clôture les caisses, on crée caisses et portefeuilles, on désigne les responsables.</w:t>
            </w:r>
          </w:p>
        </w:tc>
      </w:tr>
      <w:tr w:rsidR="00000000" w14:paraId="40AEB61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A54C8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Mouvements de caisse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766FE0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Écran de travail du caissier : il y enregistre les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encaissements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(argent qui entre) et les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recharges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portefeuilles (argent qui sort vers un service). Affiche les cumuls par devise.</w:t>
            </w:r>
          </w:p>
        </w:tc>
      </w:tr>
      <w:tr w:rsidR="00000000" w14:paraId="155514C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DA3A0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Demandes de recharge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AD4DE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 responsable de portefeuille demande à être réapprovisionné. Le caissier traite ou rejette la demande ; l'argent est transféré au moment du traitement.</w:t>
            </w:r>
          </w:p>
        </w:tc>
      </w:tr>
      <w:tr w:rsidR="00000000" w14:paraId="31423B1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ADEBF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Transferts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03807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Déplacement d'argent entre deux comptes (caisse ou portefeuille), avec circuit d'approbation : création, validation, puis exécution.</w:t>
            </w:r>
          </w:p>
        </w:tc>
      </w:tr>
      <w:tr w:rsidR="00000000" w14:paraId="7EDD3A9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E18CF6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Opérations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9AEA1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Journal de tous les mouvements financiers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filtrable par type (recharges, encaissements, décaissements, crédits, transferts), par date, par agent ou centre de coût. C'est aussi depuis cet écran qu'une opération est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envoyée vers SAP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avec son statut. Export Excel disponible.</w:t>
            </w:r>
          </w:p>
        </w:tc>
      </w:tr>
    </w:tbl>
    <w:p w14:paraId="081DA679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Opération — le circuit des bons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40343ADF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882DEB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5698E4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qu'on y fait</w:t>
            </w:r>
          </w:p>
        </w:tc>
      </w:tr>
      <w:tr w:rsidR="00000000" w14:paraId="1C617E1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C340E6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9D80C3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Cœur du métier. Liste des bons de décaissement et suivi de leur circuit : </w:t>
            </w:r>
            <w:r>
              <w:rPr>
                <w:rStyle w:val="Accentuation"/>
                <w:rFonts w:ascii="Calibri" w:eastAsia="Times New Roman" w:hAnsi="Calibri" w:cs="Calibri"/>
                <w:color w:val="1A1A1A"/>
                <w:sz w:val="20"/>
                <w:szCs w:val="20"/>
              </w:rPr>
              <w:t>créé → validé → imprimé → signé → décaissé → comptabilisé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. Depuis cette liste on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 un bon, on le consulte en détail, on le valide, on l'imprime, on le décaisse ou on l'annule — selon ses droits.</w:t>
            </w:r>
          </w:p>
        </w:tc>
      </w:tr>
      <w:tr w:rsidR="00000000" w14:paraId="211CE13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2E727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Bons manuels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E96D90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Bons pré-imprimés en carnets, utilisés en cas d'urgence ou de panne. Le caissier saisit a posteriori le bon papier ; l'écran gère les carnets et la numérotation.</w:t>
            </w:r>
          </w:p>
        </w:tc>
      </w:tr>
      <w:tr w:rsidR="00000000" w14:paraId="5DA350D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F9B647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lastRenderedPageBreak/>
              <w:t>Demandes d'extension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2A8D1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Quand un portefeuille est insuffisant, une demande de rallonge budgétaire est soumise puis arbitrée.</w:t>
            </w:r>
          </w:p>
        </w:tc>
      </w:tr>
      <w:tr w:rsidR="00000000" w14:paraId="0503ED1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6105B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Intérims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246357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Délégation temporaire de droits pendant une absence : on désigne un remplaçant, ce qu'on lui délègue et pour quelle période. Chacun peut déclarer son propre intérim ; l'administrateur peut le faire pour autrui.</w:t>
            </w:r>
          </w:p>
        </w:tc>
      </w:tr>
    </w:tbl>
    <w:p w14:paraId="02ABD8E3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Gestion des employés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6F0F15A6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AC3929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19925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qu'on y fait</w:t>
            </w:r>
          </w:p>
        </w:tc>
      </w:tr>
      <w:tr w:rsidR="00000000" w14:paraId="6573669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E748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Employés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89E06D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Répertoire du personnel (import Excel possible), avec les bénéfices auxquels chacun a droit. Le salaire n'est visible que par les personnes expressément autorisées.</w:t>
            </w:r>
          </w:p>
        </w:tc>
      </w:tr>
      <w:tr w:rsidR="00000000" w14:paraId="0D57CA4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33F3D8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Crédits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E6D66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Crédits et avances au personnel, avec circuit complet : demande, approbation, décaissement, puis suivi des remboursements jusqu'au solde.</w:t>
            </w:r>
          </w:p>
        </w:tc>
      </w:tr>
      <w:tr w:rsidR="00000000" w14:paraId="36A9F61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F7F908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Relevé par agent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198FAE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Relevé des entrées et sorties par agent, pour contrôler l'activité de chacun.</w:t>
            </w:r>
          </w:p>
        </w:tc>
      </w:tr>
    </w:tbl>
    <w:p w14:paraId="31523E73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Administration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7A4D1AFF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328BCF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2A495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qu'on y fait</w:t>
            </w:r>
          </w:p>
        </w:tc>
      </w:tr>
      <w:tr w:rsidR="00000000" w14:paraId="0C9BC8F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19AE6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Utilisateurs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069E8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Création des comptes et attribution des droits : rôles, profils, périmètres autorisés (quelles caisses, quelles régions, quelles natures d'opération).</w:t>
            </w:r>
          </w:p>
        </w:tc>
      </w:tr>
      <w:tr w:rsidR="00000000" w14:paraId="7BBC1CE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983E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Rôles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6C68F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Définition des métiers (caissier, validateur, gestionnaire…) et des autorisations rattachées à chacun.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60 autorisations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permettent un réglage fin : par exemple consulter sans pouvoir valider.</w:t>
            </w:r>
          </w:p>
        </w:tc>
      </w:tr>
      <w:tr w:rsidR="00000000" w14:paraId="516BD50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AE02FD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Profils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B596EE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Ensembles d'autorisations réutilisables, attribuables à plusieurs personnes sans modifier leur rôle.</w:t>
            </w:r>
          </w:p>
        </w:tc>
      </w:tr>
      <w:tr w:rsidR="00000000" w14:paraId="0A3700D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D8E3C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Paramètres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669D6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Réglages de l'application — par exemple les règles d'avance sur salaire (jour minimum, pourcentage maximum).</w:t>
            </w:r>
          </w:p>
        </w:tc>
      </w:tr>
      <w:tr w:rsidR="00000000" w14:paraId="006A2C0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2850F5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Log (audit)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6B5D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Journal de traçabilité : qui a fait quoi et quand. Réservé au Super Administrateur.</w:t>
            </w:r>
          </w:p>
        </w:tc>
      </w:tr>
      <w:tr w:rsidR="00000000" w14:paraId="4E5C720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26FFBA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SAP (test)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2D427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Écran technique de l'intégration comptable : test de la connexion, correspondance entre les comptes de l'application et ceux de SAP, envoi et contrôle des écritures.</w:t>
            </w:r>
          </w:p>
        </w:tc>
      </w:tr>
    </w:tbl>
    <w:p w14:paraId="4B909053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Master Data — les référentiels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226E1F54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FDA90E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4B3CF4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qu'on y fait</w:t>
            </w:r>
          </w:p>
        </w:tc>
      </w:tr>
      <w:tr w:rsidR="00000000" w14:paraId="4D28955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4A650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Directions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D523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Directions de l'entreprise, auxquelles sont rattachés les utilisateurs, portefeuilles et centres de coût.</w:t>
            </w:r>
          </w:p>
        </w:tc>
      </w:tr>
      <w:tr w:rsidR="00000000" w14:paraId="56B55A8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65119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Partenaires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1F6CA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Clients et fournisseurs, avec vérification de leur existence dans SAP.</w:t>
            </w:r>
          </w:p>
        </w:tc>
      </w:tr>
      <w:tr w:rsidR="00000000" w14:paraId="3C8327D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EE143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Centres de coût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F47041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Centres de coût et leur budget mensuel, utilisés pour imputer les dépenses.</w:t>
            </w:r>
          </w:p>
        </w:tc>
      </w:tr>
      <w:tr w:rsidR="00000000" w14:paraId="7B17D7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BF564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Natures comptables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1C88F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Motifs de dépense (billet d'avion, carburant, fournitures…), chacun rattaché à un compte comptable — c'est ce qui permet d'imputer correctement chaque décaissement.</w:t>
            </w:r>
          </w:p>
        </w:tc>
      </w:tr>
      <w:tr w:rsidR="00000000" w14:paraId="5FE8F89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B393F4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Pays &amp; Divisions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3FF00C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Découpage géographique, utilisé pour les restitutions par zone.</w:t>
            </w:r>
          </w:p>
        </w:tc>
      </w:tr>
    </w:tbl>
    <w:p w14:paraId="079598FE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Écrans accessibles depuis les listes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2C747A1C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1AFD7A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7AE37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qu'on y fait</w:t>
            </w:r>
          </w:p>
        </w:tc>
      </w:tr>
      <w:tr w:rsidR="00000000" w14:paraId="61E8089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D5B04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Création d'un bon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196FEF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Formulaire de saisie : bénéficiaire, montant, motif, imputation. Vérifie le client ou la commande directement dans SAP.</w:t>
            </w:r>
          </w:p>
        </w:tc>
      </w:tr>
      <w:tr w:rsidR="00000000" w14:paraId="6A85BD8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9EE18D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Détail d'un bon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3F9D62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Historique complet du bon, ses lignes, ses validations, sa signature, et les actions possibles selon son état.</w:t>
            </w:r>
          </w:p>
        </w:tc>
      </w:tr>
      <w:tr w:rsidR="00000000" w14:paraId="0949582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C4A083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Plan comptable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E8B78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Comptes généraux synchronisés depuis SAP.</w:t>
            </w:r>
          </w:p>
        </w:tc>
      </w:tr>
      <w:tr w:rsidR="00000000" w14:paraId="3EF743E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C8B187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Types de bénéfice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F798E" w14:textId="77777777" w:rsidR="00CD4196" w:rsidRDefault="00CD419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Catégories d'avantages accordés au personnel.</w:t>
            </w:r>
          </w:p>
        </w:tc>
      </w:tr>
    </w:tbl>
    <w:p w14:paraId="2EF4F6EB" w14:textId="77777777" w:rsidR="00CD4196" w:rsidRDefault="00CD419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Application mobile</w:t>
      </w:r>
    </w:p>
    <w:p w14:paraId="06B174D5" w14:textId="77777777" w:rsidR="00CD4196" w:rsidRDefault="00CD419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Trois écrans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connexion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liste des bons</w:t>
      </w:r>
      <w:r>
        <w:rPr>
          <w:rFonts w:ascii="Calibri" w:hAnsi="Calibri" w:cs="Calibri"/>
          <w:color w:val="1A1A1A"/>
          <w:sz w:val="22"/>
          <w:szCs w:val="22"/>
        </w:rPr>
        <w:t xml:space="preserve"> (avec recherche et filtres) et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création d'un bon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en déplacement. Les notifications à la création d'un bon fonctionnent application ouverte ; leur réception application fermée reste à mettre en place. </w:t>
      </w:r>
    </w:p>
    <w:p w14:paraId="60DBD297" w14:textId="77777777" w:rsidR="00CD4196" w:rsidRDefault="00CD4196">
      <w:pPr>
        <w:pStyle w:val="note"/>
        <w:rPr>
          <w:rFonts w:ascii="Calibri" w:hAnsi="Calibri" w:cs="Calibri"/>
        </w:rPr>
      </w:pPr>
      <w:r>
        <w:rPr>
          <w:rFonts w:ascii="Calibri" w:hAnsi="Calibri" w:cs="Calibri"/>
        </w:rPr>
        <w:t xml:space="preserve">Chaque écran n'est visible que si l'utilisateur en a l'autorisation : deux personnes de métiers différents ne voient pas le même menu. </w:t>
      </w:r>
    </w:p>
    <w:sectPr w:rsidR="00CD4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B9"/>
    <w:rsid w:val="003043B9"/>
    <w:rsid w:val="00CD4196"/>
    <w:rsid w:val="00EA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F80BD9"/>
  <w15:chartTrackingRefBased/>
  <w15:docId w15:val="{1B670991-FD46-4584-8B01-3A61D8B2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30"/>
      <w:outlineLvl w:val="0"/>
    </w:pPr>
    <w:rPr>
      <w:b/>
      <w:bCs/>
      <w:color w:val="0F4C81"/>
      <w:kern w:val="36"/>
      <w:sz w:val="38"/>
      <w:szCs w:val="38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CFD8E3"/>
      </w:pBdr>
      <w:spacing w:before="300" w:after="60"/>
      <w:outlineLvl w:val="1"/>
    </w:pPr>
    <w:rPr>
      <w:b/>
      <w:bCs/>
      <w:color w:val="0F4C8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ecran">
    <w:name w:val="ecra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meta">
    <w:name w:val="meta"/>
    <w:basedOn w:val="Normal"/>
    <w:pPr>
      <w:spacing w:after="100" w:afterAutospacing="1"/>
    </w:pPr>
    <w:rPr>
      <w:color w:val="555555"/>
      <w:sz w:val="20"/>
      <w:szCs w:val="20"/>
    </w:rPr>
  </w:style>
  <w:style w:type="paragraph" w:customStyle="1" w:styleId="intro">
    <w:name w:val="intro"/>
    <w:basedOn w:val="Normal"/>
    <w:pPr>
      <w:pBdr>
        <w:left w:val="single" w:sz="24" w:space="10" w:color="0F4C81"/>
      </w:pBdr>
      <w:shd w:val="clear" w:color="auto" w:fill="F4F7FB"/>
      <w:spacing w:before="180" w:after="180"/>
    </w:p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i/>
      <w:iCs/>
      <w:color w:val="555555"/>
      <w:sz w:val="19"/>
      <w:szCs w:val="19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74643">
      <w:marLeft w:val="0"/>
      <w:marRight w:val="0"/>
      <w:marTop w:val="180"/>
      <w:marBottom w:val="180"/>
      <w:divBdr>
        <w:top w:val="none" w:sz="0" w:space="0" w:color="auto"/>
        <w:left w:val="single" w:sz="24" w:space="10" w:color="0F4C8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824</Words>
  <Characters>4538</Characters>
  <Application>Microsoft Office Word</Application>
  <DocSecurity>4</DocSecurity>
  <Lines>37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 de Caisse — Guide des écrans</dc:title>
  <dc:subject/>
  <dc:creator>Yannick Atse</dc:creator>
  <cp:keywords/>
  <dc:description/>
  <cp:lastModifiedBy>Yannick Atse</cp:lastModifiedBy>
  <cp:revision>2</cp:revision>
  <dcterms:created xsi:type="dcterms:W3CDTF">2026-08-03T12:10:00Z</dcterms:created>
  <dcterms:modified xsi:type="dcterms:W3CDTF">2026-08-03T12:10:00Z</dcterms:modified>
</cp:coreProperties>
</file>