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FD8E" w14:textId="77777777" w:rsidR="00A37E8D" w:rsidRPr="002D495B" w:rsidRDefault="00A37E8D" w:rsidP="00A37E8D">
      <w:pPr>
        <w:rPr>
          <w:rFonts w:asciiTheme="majorHAnsi" w:hAnsiTheme="majorHAnsi" w:cstheme="majorHAnsi"/>
          <w:sz w:val="28"/>
          <w:szCs w:val="28"/>
        </w:rPr>
      </w:pPr>
      <w:r w:rsidRPr="002D495B">
        <w:rPr>
          <w:rFonts w:asciiTheme="majorHAnsi" w:hAnsiTheme="majorHAnsi" w:cstheme="majorHAnsi"/>
          <w:sz w:val="28"/>
          <w:szCs w:val="28"/>
        </w:rPr>
        <w:t>Một cửa hàng kinh doanh máy tính xách tay (laptop) quy mô lớn được tổ chức thành các khu vực chuyên biệt bao gồm: Khu trưng bày sản phẩm, Kho lưu trữ hàng hóa và Quầy dịch vụ khách hàng. Để quản lý hiệu quả, toàn bộ sản phẩm trong cửa hàng được phân loại chặt chẽ theo mục đích sử dụng như: laptop văn phòng, laptop gaming, laptop đồ họa chuyên nghiệp và các dòng máy cao cấp (ultrabook). Mỗi chiếc laptop khi nhập về đều được định danh duy nhất bằng một số định danh riêng biệt (số Serial hoặc IMEI) để phục vụ việc truy xuất dữ liệu chính xác tuyệt đối.</w:t>
      </w:r>
    </w:p>
    <w:p w14:paraId="6715040E" w14:textId="77777777" w:rsidR="00A37E8D" w:rsidRPr="002D495B" w:rsidRDefault="00A37E8D" w:rsidP="00A37E8D">
      <w:pPr>
        <w:ind w:left="360"/>
        <w:rPr>
          <w:rFonts w:asciiTheme="majorHAnsi" w:hAnsiTheme="majorHAnsi" w:cstheme="majorHAnsi"/>
          <w:sz w:val="28"/>
          <w:szCs w:val="28"/>
        </w:rPr>
      </w:pPr>
    </w:p>
    <w:p w14:paraId="2C497444" w14:textId="77777777" w:rsidR="00A37E8D" w:rsidRPr="002D495B" w:rsidRDefault="00A37E8D" w:rsidP="00A37E8D">
      <w:pPr>
        <w:rPr>
          <w:rFonts w:asciiTheme="majorHAnsi" w:hAnsiTheme="majorHAnsi" w:cstheme="majorHAnsi"/>
          <w:sz w:val="28"/>
          <w:szCs w:val="28"/>
        </w:rPr>
      </w:pPr>
      <w:r w:rsidRPr="002D495B">
        <w:rPr>
          <w:rFonts w:asciiTheme="majorHAnsi" w:hAnsiTheme="majorHAnsi" w:cstheme="majorHAnsi"/>
          <w:b/>
          <w:bCs/>
          <w:sz w:val="28"/>
          <w:szCs w:val="28"/>
        </w:rPr>
        <w:t>Quy trình nhập hàng vào kho được thực hiện như sau:</w:t>
      </w:r>
      <w:r w:rsidRPr="002D495B">
        <w:rPr>
          <w:rFonts w:asciiTheme="majorHAnsi" w:hAnsiTheme="majorHAnsi" w:cstheme="majorHAnsi"/>
          <w:sz w:val="28"/>
          <w:szCs w:val="28"/>
        </w:rPr>
        <w:t xml:space="preserve"> Khi các lô hàng từ nhà cung cấp được vận chuyển đến, nhân viên kho tiến hành tiếp nhận và kiểm tra đối chiếu dựa trên đơn đặt hàng. Nhân viên sẽ thực hiện kiểm tra ngoại quan và khởi động máy để xác nhận các thông số kỹ thuật thực tế (như loại CPU, dung lượng RAM, ổ cứng, card đồ họa) có đúng với tờ khai của nhà cung cấp hay không. Nếu hàng hóa bị lỗi, trầy xước hoặc thông số cấu hình không khớp, nhân viên kho lập biên bản từ chối nhận hàng và thông báo hoàn trả cho nhà cung cấp. Ngược lại, nếu hàng hóa đạt tiêu chuẩn, nhân viên tiến hành ghi nhận các thông tin bao gồm: ngày nhập, tên nhà cung cấp, đơn giá nhập và danh sách các số Serial vào Sổ nhập hàng, đồng thời sắp xếp sản phẩm vào đúng vị trí quy định trong kho, lúc này số lượng tồn kho của mẫu máy đó sẽ tự động được cộng thêm.</w:t>
      </w:r>
    </w:p>
    <w:p w14:paraId="18FE0CC1" w14:textId="77777777" w:rsidR="00A37E8D" w:rsidRPr="002D495B" w:rsidRDefault="00A37E8D" w:rsidP="00A37E8D">
      <w:pPr>
        <w:ind w:left="360"/>
        <w:rPr>
          <w:rFonts w:asciiTheme="majorHAnsi" w:hAnsiTheme="majorHAnsi" w:cstheme="majorHAnsi"/>
          <w:sz w:val="28"/>
          <w:szCs w:val="28"/>
        </w:rPr>
      </w:pPr>
    </w:p>
    <w:p w14:paraId="653BF67E" w14:textId="77777777" w:rsidR="00A37E8D" w:rsidRPr="002D495B" w:rsidRDefault="00A37E8D" w:rsidP="00A37E8D">
      <w:pPr>
        <w:rPr>
          <w:rFonts w:asciiTheme="majorHAnsi" w:hAnsiTheme="majorHAnsi" w:cstheme="majorHAnsi"/>
          <w:sz w:val="28"/>
          <w:szCs w:val="28"/>
        </w:rPr>
      </w:pPr>
      <w:r w:rsidRPr="002D495B">
        <w:rPr>
          <w:rFonts w:asciiTheme="majorHAnsi" w:hAnsiTheme="majorHAnsi" w:cstheme="majorHAnsi"/>
          <w:b/>
          <w:bCs/>
          <w:sz w:val="28"/>
          <w:szCs w:val="28"/>
        </w:rPr>
        <w:t>Quy trình bán hàng và thanh toán diễn ra tại quầy:</w:t>
      </w:r>
      <w:r w:rsidRPr="002D495B">
        <w:rPr>
          <w:rFonts w:asciiTheme="majorHAnsi" w:hAnsiTheme="majorHAnsi" w:cstheme="majorHAnsi"/>
          <w:sz w:val="28"/>
          <w:szCs w:val="28"/>
        </w:rPr>
        <w:t xml:space="preserve"> Khi khách hàng đến và lựa chọn một mẫu máy cụ thể, nhân viên bán hàng sẽ thực hiện kiểm tra tình trạng khả dụng của sản phẩm trên hệ thống. Nếu mẫu máy khách chọn đã hết hàng trong kho, nhân viên sẽ thông báo cho khách và tư vấn sang mẫu mã có cấu hình tương đương hoặc hẹn ngày hàng về. Ngược lại, nếu còn hàng, nhân viên bán hàng sẽ xuất máy từ kho, hướng dẫn khách hàng kiểm tra các tính năng cơ bản như màn hình, bàn phím và loa. Sau khi khách hàng đồng ý mua, nhân viên thu ngân tiến hành lấy thông tin cá nhân của khách (họ tên, số điện thoại) và quét mã máy để lập hóa đơn. Nhân viên ghi các thông tin về ngày bán, giá bán và số Serial vào Sổ bán hàng, xuất hóa đơn kèm phiếu bảo hành cho khách, đồng thời hệ thống sẽ tự động trừ đi số lượng máy tương ứng trong kho hàng.</w:t>
      </w:r>
    </w:p>
    <w:p w14:paraId="486C2A52" w14:textId="77777777" w:rsidR="00A37E8D" w:rsidRPr="002D495B" w:rsidRDefault="00A37E8D" w:rsidP="00A37E8D">
      <w:pPr>
        <w:ind w:left="360"/>
        <w:rPr>
          <w:rFonts w:asciiTheme="majorHAnsi" w:hAnsiTheme="majorHAnsi" w:cstheme="majorHAnsi"/>
          <w:sz w:val="28"/>
          <w:szCs w:val="28"/>
        </w:rPr>
      </w:pPr>
    </w:p>
    <w:p w14:paraId="78A070DD" w14:textId="77777777" w:rsidR="00A37E8D" w:rsidRPr="002D495B" w:rsidRDefault="00A37E8D" w:rsidP="00A37E8D">
      <w:pPr>
        <w:rPr>
          <w:rFonts w:asciiTheme="majorHAnsi" w:hAnsiTheme="majorHAnsi" w:cstheme="majorHAnsi"/>
          <w:sz w:val="28"/>
          <w:szCs w:val="28"/>
        </w:rPr>
      </w:pPr>
      <w:r w:rsidRPr="002D495B">
        <w:rPr>
          <w:rFonts w:asciiTheme="majorHAnsi" w:hAnsiTheme="majorHAnsi" w:cstheme="majorHAnsi"/>
          <w:b/>
          <w:bCs/>
          <w:sz w:val="28"/>
          <w:szCs w:val="28"/>
        </w:rPr>
        <w:t>Quy trình tiếp nhận bảo hành và sửa chữa được quy định nghiêm ngặt</w:t>
      </w:r>
      <w:r w:rsidRPr="002D495B">
        <w:rPr>
          <w:rFonts w:asciiTheme="majorHAnsi" w:hAnsiTheme="majorHAnsi" w:cstheme="majorHAnsi"/>
          <w:sz w:val="28"/>
          <w:szCs w:val="28"/>
        </w:rPr>
        <w:t xml:space="preserve">: Khi khách hàng mang máy đến báo có sự cố kỹ thuật hoặc hư hỏng, nhân viên tiếp nhận sẽ yêu cầu cung cấp hóa đơn hoặc thực hiện kiểm tra số Serial trên thân máy. Nhân viên sẽ tra cứu số Serial này trong Sổ bán hàng để xác minh xem máy có đúng được mua tại cửa hàng và còn trong thời hạn bảo hành hay không. Nếu máy không có thông tin trong hệ thống hoặc đã quá hạn bảo hành theo quy </w:t>
      </w:r>
      <w:r w:rsidRPr="002D495B">
        <w:rPr>
          <w:rFonts w:asciiTheme="majorHAnsi" w:hAnsiTheme="majorHAnsi" w:cstheme="majorHAnsi"/>
          <w:sz w:val="28"/>
          <w:szCs w:val="28"/>
        </w:rPr>
        <w:lastRenderedPageBreak/>
        <w:t>định, nhân viên sẽ từ chối bảo hành miễn phí và tư vấn sang dịch vụ sửa chữa có thu phí. Ngược lại, nếu máy hợp lệ, nhân viên kỹ thuật sẽ kiểm tra tình trạng hư hỏng thực tế; nếu lỗi do người dùng (như rơi vỡ, vào nước) thì sẽ không giải quyết bảo hành, nếu lỗi do nhà sản xuất thì sẽ tiếp nhận máy, viết phiếu hẹn trả và ghi nhận thông tin chi tiết vào Sổ theo dõi bảo hành.</w:t>
      </w:r>
    </w:p>
    <w:p w14:paraId="3E16CFC3" w14:textId="77777777" w:rsidR="00A37E8D" w:rsidRPr="002D495B" w:rsidRDefault="00A37E8D" w:rsidP="00A37E8D">
      <w:pPr>
        <w:ind w:left="360"/>
        <w:rPr>
          <w:rFonts w:asciiTheme="majorHAnsi" w:hAnsiTheme="majorHAnsi" w:cstheme="majorHAnsi"/>
          <w:sz w:val="28"/>
          <w:szCs w:val="28"/>
        </w:rPr>
      </w:pPr>
    </w:p>
    <w:p w14:paraId="0C2D40E3" w14:textId="77777777" w:rsidR="00A37E8D" w:rsidRPr="002D495B" w:rsidRDefault="00A37E8D" w:rsidP="00A37E8D">
      <w:pPr>
        <w:rPr>
          <w:rFonts w:asciiTheme="majorHAnsi" w:hAnsiTheme="majorHAnsi" w:cstheme="majorHAnsi"/>
          <w:sz w:val="28"/>
          <w:szCs w:val="28"/>
        </w:rPr>
      </w:pPr>
      <w:r w:rsidRPr="002D495B">
        <w:rPr>
          <w:rFonts w:asciiTheme="majorHAnsi" w:hAnsiTheme="majorHAnsi" w:cstheme="majorHAnsi"/>
          <w:b/>
          <w:bCs/>
          <w:sz w:val="28"/>
          <w:szCs w:val="28"/>
        </w:rPr>
        <w:t>Cuối cùng là công tác quản lý và báo cáo định kỳ</w:t>
      </w:r>
      <w:r w:rsidRPr="002D495B">
        <w:rPr>
          <w:rFonts w:asciiTheme="majorHAnsi" w:hAnsiTheme="majorHAnsi" w:cstheme="majorHAnsi"/>
          <w:sz w:val="28"/>
          <w:szCs w:val="28"/>
        </w:rPr>
        <w:t>: Vào cuối mỗi tuần hoặc mỗi tháng, quản lý cửa hàng sẽ tiến hành rà soát lại toàn bộ các sổ sách dữ liệu. Dựa trên thông tin từ sổ nhập hàng, sổ bán hàng và sổ bảo hành, quản lý sẽ thực hiện đối soát để tính toán tổng doanh thu, lợi nhuận và kiểm tra lượng hàng tồn kho thực tế. Nếu phát hiện có sự sai lệch giữa số lượng máy thực tế trong kho và dữ liệu ghi chép, quản lý sẽ tiến hành kiểm tra lại lịch sử giao dịch để tìm ra nguyên nhân và xử lý. Ngược lại, nếu số liệu trùng khớp, quản lý sẽ lập báo cáo tổng kết tình hình kinh doanh để đưa ra các kế hoạch nhập hàng hoặc chương trình khuyến mãi cho thời gian tới.</w:t>
      </w:r>
    </w:p>
    <w:p w14:paraId="2F19819B" w14:textId="77777777" w:rsidR="00D60F74" w:rsidRDefault="00D60F74"/>
    <w:sectPr w:rsidR="00D60F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8D"/>
    <w:rsid w:val="0010115C"/>
    <w:rsid w:val="0010637A"/>
    <w:rsid w:val="0094565B"/>
    <w:rsid w:val="00A37E8D"/>
    <w:rsid w:val="00D60F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ED9E"/>
  <w15:chartTrackingRefBased/>
  <w15:docId w15:val="{CC41F1D5-E358-4328-A405-C49D0028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E8D"/>
    <w:rPr>
      <w:rFonts w:ascii="Times New Roman" w:hAnsi="Times New Roman"/>
      <w:sz w:val="26"/>
      <w:szCs w:val="22"/>
      <w:lang w:val="en-US"/>
    </w:rPr>
  </w:style>
  <w:style w:type="paragraph" w:styleId="Heading1">
    <w:name w:val="heading 1"/>
    <w:basedOn w:val="Normal"/>
    <w:next w:val="Normal"/>
    <w:link w:val="Heading1Char"/>
    <w:uiPriority w:val="9"/>
    <w:qFormat/>
    <w:rsid w:val="00A37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E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E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7E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7E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7E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7E8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7E8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E8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37E8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37E8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37E8D"/>
    <w:rPr>
      <w:rFonts w:eastAsiaTheme="majorEastAsia" w:cstheme="majorBidi"/>
      <w:i/>
      <w:iCs/>
      <w:color w:val="0F4761" w:themeColor="accent1" w:themeShade="BF"/>
      <w:sz w:val="26"/>
      <w:szCs w:val="22"/>
      <w:lang w:val="en-US"/>
    </w:rPr>
  </w:style>
  <w:style w:type="character" w:customStyle="1" w:styleId="Heading5Char">
    <w:name w:val="Heading 5 Char"/>
    <w:basedOn w:val="DefaultParagraphFont"/>
    <w:link w:val="Heading5"/>
    <w:uiPriority w:val="9"/>
    <w:semiHidden/>
    <w:rsid w:val="00A37E8D"/>
    <w:rPr>
      <w:rFonts w:eastAsiaTheme="majorEastAsia" w:cstheme="majorBidi"/>
      <w:color w:val="0F4761" w:themeColor="accent1" w:themeShade="BF"/>
      <w:sz w:val="26"/>
      <w:szCs w:val="22"/>
      <w:lang w:val="en-US"/>
    </w:rPr>
  </w:style>
  <w:style w:type="character" w:customStyle="1" w:styleId="Heading6Char">
    <w:name w:val="Heading 6 Char"/>
    <w:basedOn w:val="DefaultParagraphFont"/>
    <w:link w:val="Heading6"/>
    <w:uiPriority w:val="9"/>
    <w:semiHidden/>
    <w:rsid w:val="00A37E8D"/>
    <w:rPr>
      <w:rFonts w:eastAsiaTheme="majorEastAsia" w:cstheme="majorBidi"/>
      <w:i/>
      <w:iCs/>
      <w:color w:val="595959" w:themeColor="text1" w:themeTint="A6"/>
      <w:sz w:val="26"/>
      <w:szCs w:val="22"/>
      <w:lang w:val="en-US"/>
    </w:rPr>
  </w:style>
  <w:style w:type="character" w:customStyle="1" w:styleId="Heading7Char">
    <w:name w:val="Heading 7 Char"/>
    <w:basedOn w:val="DefaultParagraphFont"/>
    <w:link w:val="Heading7"/>
    <w:uiPriority w:val="9"/>
    <w:semiHidden/>
    <w:rsid w:val="00A37E8D"/>
    <w:rPr>
      <w:rFonts w:eastAsiaTheme="majorEastAsia" w:cstheme="majorBidi"/>
      <w:color w:val="595959" w:themeColor="text1" w:themeTint="A6"/>
      <w:sz w:val="26"/>
      <w:szCs w:val="22"/>
      <w:lang w:val="en-US"/>
    </w:rPr>
  </w:style>
  <w:style w:type="character" w:customStyle="1" w:styleId="Heading8Char">
    <w:name w:val="Heading 8 Char"/>
    <w:basedOn w:val="DefaultParagraphFont"/>
    <w:link w:val="Heading8"/>
    <w:uiPriority w:val="9"/>
    <w:semiHidden/>
    <w:rsid w:val="00A37E8D"/>
    <w:rPr>
      <w:rFonts w:eastAsiaTheme="majorEastAsia" w:cstheme="majorBidi"/>
      <w:i/>
      <w:iCs/>
      <w:color w:val="272727" w:themeColor="text1" w:themeTint="D8"/>
      <w:sz w:val="26"/>
      <w:szCs w:val="22"/>
      <w:lang w:val="en-US"/>
    </w:rPr>
  </w:style>
  <w:style w:type="character" w:customStyle="1" w:styleId="Heading9Char">
    <w:name w:val="Heading 9 Char"/>
    <w:basedOn w:val="DefaultParagraphFont"/>
    <w:link w:val="Heading9"/>
    <w:uiPriority w:val="9"/>
    <w:semiHidden/>
    <w:rsid w:val="00A37E8D"/>
    <w:rPr>
      <w:rFonts w:eastAsiaTheme="majorEastAsia" w:cstheme="majorBidi"/>
      <w:color w:val="272727" w:themeColor="text1" w:themeTint="D8"/>
      <w:sz w:val="26"/>
      <w:szCs w:val="22"/>
      <w:lang w:val="en-US"/>
    </w:rPr>
  </w:style>
  <w:style w:type="paragraph" w:styleId="Title">
    <w:name w:val="Title"/>
    <w:basedOn w:val="Normal"/>
    <w:next w:val="Normal"/>
    <w:link w:val="TitleChar"/>
    <w:uiPriority w:val="10"/>
    <w:qFormat/>
    <w:rsid w:val="00A37E8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E8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37E8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E8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37E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7E8D"/>
    <w:rPr>
      <w:rFonts w:ascii="Times New Roman" w:hAnsi="Times New Roman"/>
      <w:i/>
      <w:iCs/>
      <w:color w:val="404040" w:themeColor="text1" w:themeTint="BF"/>
      <w:sz w:val="26"/>
      <w:szCs w:val="22"/>
      <w:lang w:val="en-US"/>
    </w:rPr>
  </w:style>
  <w:style w:type="paragraph" w:styleId="ListParagraph">
    <w:name w:val="List Paragraph"/>
    <w:basedOn w:val="Normal"/>
    <w:uiPriority w:val="34"/>
    <w:qFormat/>
    <w:rsid w:val="00A37E8D"/>
    <w:pPr>
      <w:ind w:left="720"/>
      <w:contextualSpacing/>
    </w:pPr>
  </w:style>
  <w:style w:type="character" w:styleId="IntenseEmphasis">
    <w:name w:val="Intense Emphasis"/>
    <w:basedOn w:val="DefaultParagraphFont"/>
    <w:uiPriority w:val="21"/>
    <w:qFormat/>
    <w:rsid w:val="00A37E8D"/>
    <w:rPr>
      <w:i/>
      <w:iCs/>
      <w:color w:val="0F4761" w:themeColor="accent1" w:themeShade="BF"/>
    </w:rPr>
  </w:style>
  <w:style w:type="paragraph" w:styleId="IntenseQuote">
    <w:name w:val="Intense Quote"/>
    <w:basedOn w:val="Normal"/>
    <w:next w:val="Normal"/>
    <w:link w:val="IntenseQuoteChar"/>
    <w:uiPriority w:val="30"/>
    <w:qFormat/>
    <w:rsid w:val="00A37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E8D"/>
    <w:rPr>
      <w:rFonts w:ascii="Times New Roman" w:hAnsi="Times New Roman"/>
      <w:i/>
      <w:iCs/>
      <w:color w:val="0F4761" w:themeColor="accent1" w:themeShade="BF"/>
      <w:sz w:val="26"/>
      <w:szCs w:val="22"/>
      <w:lang w:val="en-US"/>
    </w:rPr>
  </w:style>
  <w:style w:type="character" w:styleId="IntenseReference">
    <w:name w:val="Intense Reference"/>
    <w:basedOn w:val="DefaultParagraphFont"/>
    <w:uiPriority w:val="32"/>
    <w:qFormat/>
    <w:rsid w:val="00A37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dc:creator>
  <cp:keywords/>
  <dc:description/>
  <cp:lastModifiedBy>Nguyen Phat</cp:lastModifiedBy>
  <cp:revision>1</cp:revision>
  <dcterms:created xsi:type="dcterms:W3CDTF">2026-03-06T09:42:00Z</dcterms:created>
  <dcterms:modified xsi:type="dcterms:W3CDTF">2026-03-06T09:43:00Z</dcterms:modified>
</cp:coreProperties>
</file>