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a comprehensive review of the chapter’s 2024–2025 records, the </w:t>
      </w:r>
      <w:r w:rsidDel="00000000" w:rsidR="00000000" w:rsidRPr="00000000">
        <w:rPr>
          <w:b w:val="1"/>
          <w:bCs w:val="1"/>
          <w:rtl w:val="0"/>
        </w:rPr>
        <w:t xml:space="preserve">NPHC of Hudson County</w:t>
      </w:r>
      <w:r w:rsidDel="00000000" w:rsidR="00000000" w:rsidRPr="00000000">
        <w:rPr>
          <w:rtl w:val="0"/>
        </w:rPr>
        <w:t xml:space="preserve"> demonstrates a strong foundation of financial transparency and operational modernization, but faces challenges regarding leadership consistency and event saturation.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e3gyezhaowf" w:id="0"/>
      <w:bookmarkEnd w:id="0"/>
      <w:r w:rsidDel="00000000" w:rsidR="00000000" w:rsidRPr="00000000">
        <w:rPr>
          <w:rtl w:val="0"/>
        </w:rPr>
        <w:t xml:space="preserve">Areas where the Chapter Excels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Signature Service Metrics:</w:t>
      </w:r>
      <w:r w:rsidDel="00000000" w:rsidR="00000000" w:rsidRPr="00000000">
        <w:rPr>
          <w:rtl w:val="0"/>
        </w:rPr>
        <w:t xml:space="preserve"> The chapter has established highly successful "anchor" events that provide tangible community impact. Specifically, the </w:t>
      </w:r>
      <w:r w:rsidDel="00000000" w:rsidR="00000000" w:rsidRPr="00000000">
        <w:rPr>
          <w:b w:val="1"/>
          <w:bCs w:val="1"/>
          <w:rtl w:val="0"/>
        </w:rPr>
        <w:t xml:space="preserve">2025 MLK Day of Service</w:t>
      </w:r>
      <w:r w:rsidDel="00000000" w:rsidR="00000000" w:rsidRPr="00000000">
        <w:rPr>
          <w:rtl w:val="0"/>
        </w:rPr>
        <w:t xml:space="preserve"> was a major success, collecting </w:t>
      </w:r>
      <w:r w:rsidDel="00000000" w:rsidR="00000000" w:rsidRPr="00000000">
        <w:rPr>
          <w:b w:val="1"/>
          <w:bCs w:val="1"/>
          <w:rtl w:val="0"/>
        </w:rPr>
        <w:t xml:space="preserve">1,444 cans of soup and 1,524 pairs of socks</w:t>
      </w:r>
      <w:r w:rsidDel="00000000" w:rsidR="00000000" w:rsidRPr="00000000">
        <w:rPr>
          <w:rtl w:val="0"/>
        </w:rPr>
        <w:t xml:space="preserve"> 1. Similarly, the </w:t>
      </w:r>
      <w:r w:rsidDel="00000000" w:rsidR="00000000" w:rsidRPr="00000000">
        <w:rPr>
          <w:b w:val="1"/>
          <w:bCs w:val="1"/>
          <w:rtl w:val="0"/>
        </w:rPr>
        <w:t xml:space="preserve">Annual Cereal Drive</w:t>
      </w:r>
      <w:r w:rsidDel="00000000" w:rsidR="00000000" w:rsidRPr="00000000">
        <w:rPr>
          <w:rtl w:val="0"/>
        </w:rPr>
        <w:t xml:space="preserve"> collected </w:t>
      </w:r>
      <w:r w:rsidDel="00000000" w:rsidR="00000000" w:rsidRPr="00000000">
        <w:rPr>
          <w:b w:val="1"/>
          <w:bCs w:val="1"/>
          <w:rtl w:val="0"/>
        </w:rPr>
        <w:t xml:space="preserve">688 boxes</w:t>
      </w:r>
      <w:r w:rsidDel="00000000" w:rsidR="00000000" w:rsidRPr="00000000">
        <w:rPr>
          <w:rtl w:val="0"/>
        </w:rPr>
        <w:t xml:space="preserve"> for Hunger Free, demonstrating the council's ability to mobilize for bulk donation efforts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Transparency and Stability:</w:t>
      </w:r>
      <w:r w:rsidDel="00000000" w:rsidR="00000000" w:rsidRPr="00000000">
        <w:rPr>
          <w:rtl w:val="0"/>
        </w:rPr>
        <w:t xml:space="preserve"> Under the 2025 administration, the chapter achieved a robust financial position, ending the year with </w:t>
      </w:r>
      <w:r w:rsidDel="00000000" w:rsidR="00000000" w:rsidRPr="00000000">
        <w:rPr>
          <w:b w:val="1"/>
          <w:bCs w:val="1"/>
          <w:rtl w:val="0"/>
        </w:rPr>
        <w:t xml:space="preserve">$7,842.64</w:t>
      </w:r>
      <w:r w:rsidDel="00000000" w:rsidR="00000000" w:rsidRPr="00000000">
        <w:rPr>
          <w:rtl w:val="0"/>
        </w:rPr>
        <w:t xml:space="preserve"> designated for the 2026 session 3, 4. The Treasurer’s reports are exceptionally detailed, utilizing visual aids and strategic fund consolidation into interest-bearing accounts 5, 6.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Modernization:</w:t>
      </w:r>
      <w:r w:rsidDel="00000000" w:rsidR="00000000" w:rsidRPr="00000000">
        <w:rPr>
          <w:rtl w:val="0"/>
        </w:rPr>
        <w:t xml:space="preserve"> The transition to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tl w:val="0"/>
        </w:rPr>
        <w:t xml:space="preserve"> was a forward-thinking move to centralize information, automate calendar invites for the entire year, and provide a repository for chapter documents 7-9. This creates a "digital trail" that significantly aids in leadership transitions.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ucyas8pz6n5" w:id="1"/>
      <w:bookmarkEnd w:id="1"/>
      <w:r w:rsidDel="00000000" w:rsidR="00000000" w:rsidRPr="00000000">
        <w:rPr>
          <w:rtl w:val="0"/>
        </w:rPr>
        <w:t xml:space="preserve">Areas for Improvement and "Honest Opinion"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Leadership Vacancies and Participation:</w:t>
      </w:r>
      <w:r w:rsidDel="00000000" w:rsidR="00000000" w:rsidRPr="00000000">
        <w:rPr>
          <w:rtl w:val="0"/>
        </w:rPr>
        <w:t xml:space="preserve"> While the council is financially stable, its human capital is stretched thin. The </w:t>
      </w:r>
      <w:r w:rsidDel="00000000" w:rsidR="00000000" w:rsidRPr="00000000">
        <w:rPr>
          <w:b w:val="1"/>
          <w:bCs w:val="1"/>
          <w:rtl w:val="0"/>
        </w:rPr>
        <w:t xml:space="preserve">Service Committee Chair</w:t>
      </w:r>
      <w:r w:rsidDel="00000000" w:rsidR="00000000" w:rsidRPr="00000000">
        <w:rPr>
          <w:rtl w:val="0"/>
        </w:rPr>
        <w:t xml:space="preserve"> remained vacant for several months in late 2025 before a volunteer stepped up 3, 10, 11. More critically, the </w:t>
      </w:r>
      <w:r w:rsidDel="00000000" w:rsidR="00000000" w:rsidRPr="00000000">
        <w:rPr>
          <w:b w:val="1"/>
          <w:bCs w:val="1"/>
          <w:rtl w:val="0"/>
        </w:rPr>
        <w:t xml:space="preserve">Treasurer and Financial Secretary</w:t>
      </w:r>
      <w:r w:rsidDel="00000000" w:rsidR="00000000" w:rsidRPr="00000000">
        <w:rPr>
          <w:rtl w:val="0"/>
        </w:rPr>
        <w:t xml:space="preserve"> positions remained open or required appointment following the 2026 election cycle 12, 13. There is a noticeable reliance on a core group of active members, while other organizations are frequently listed as "Absent" or "Not Present" during crucial votes 14-16.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"Ticket Fatigue" and Event Creativity:</w:t>
      </w:r>
      <w:r w:rsidDel="00000000" w:rsidR="00000000" w:rsidRPr="00000000">
        <w:rPr>
          <w:rtl w:val="0"/>
        </w:rPr>
        <w:t xml:space="preserve"> Internal discussions highlight a growing frustration that "ticket-selling events are just not doing well" and that there are "way too many events" competing for the same audience 17, 18. The council’s honest self-assessment suggests they need to shift toward </w:t>
      </w:r>
      <w:r w:rsidDel="00000000" w:rsidR="00000000" w:rsidRPr="00000000">
        <w:rPr>
          <w:b w:val="1"/>
          <w:bCs w:val="1"/>
          <w:rtl w:val="0"/>
        </w:rPr>
        <w:t xml:space="preserve">free social networking</w:t>
      </w:r>
      <w:r w:rsidDel="00000000" w:rsidR="00000000" w:rsidRPr="00000000">
        <w:rPr>
          <w:rtl w:val="0"/>
        </w:rPr>
        <w:t xml:space="preserve"> or more creative formats, like the proposed "Friendsgiving" or "Karaoke Night," rather than traditional galas and fundraisers 19-21.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Bottlenecks:</w:t>
      </w:r>
      <w:r w:rsidDel="00000000" w:rsidR="00000000" w:rsidRPr="00000000">
        <w:rPr>
          <w:rtl w:val="0"/>
        </w:rPr>
        <w:t xml:space="preserve"> Despite the move to Google Workspace, the chapter struggled with basic digital intake. The </w:t>
      </w:r>
      <w:r w:rsidDel="00000000" w:rsidR="00000000" w:rsidRPr="00000000">
        <w:rPr>
          <w:b w:val="1"/>
          <w:bCs w:val="1"/>
          <w:rtl w:val="0"/>
        </w:rPr>
        <w:t xml:space="preserve">Social Media Request Form</w:t>
      </w:r>
      <w:r w:rsidDel="00000000" w:rsidR="00000000" w:rsidRPr="00000000">
        <w:rPr>
          <w:rtl w:val="0"/>
        </w:rPr>
        <w:t xml:space="preserve"> reached its storage capacity, preventing chapters from submitting flyers for promotion 22, 23. For an organization in a high-density, tech-adjacent area like Hudson County, these technical hurdles hinder their ability to remain visible.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82m8r5m2ltsr" w:id="2"/>
      <w:bookmarkEnd w:id="2"/>
      <w:r w:rsidDel="00000000" w:rsidR="00000000" w:rsidRPr="00000000">
        <w:rPr>
          <w:rtl w:val="0"/>
        </w:rPr>
        <w:t xml:space="preserve">Opportunities for Greater Community Impact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chapter could do more to leverage its unique position in the </w:t>
      </w:r>
      <w:r w:rsidDel="00000000" w:rsidR="00000000" w:rsidRPr="00000000">
        <w:rPr>
          <w:b w:val="1"/>
          <w:bCs w:val="1"/>
          <w:rtl w:val="0"/>
        </w:rPr>
        <w:t xml:space="preserve">densest county in New Jersey</w:t>
      </w:r>
      <w:r w:rsidDel="00000000" w:rsidR="00000000" w:rsidRPr="00000000">
        <w:rPr>
          <w:rtl w:val="0"/>
        </w:rPr>
        <w:t xml:space="preserve"> 24, 25. While they excel at "donation drives" (socks, soup, cereal), their </w:t>
      </w:r>
      <w:r w:rsidDel="00000000" w:rsidR="00000000" w:rsidRPr="00000000">
        <w:rPr>
          <w:b w:val="1"/>
          <w:bCs w:val="1"/>
          <w:rtl w:val="0"/>
        </w:rPr>
        <w:t xml:space="preserve">civic engagement footprint</w:t>
      </w:r>
      <w:r w:rsidDel="00000000" w:rsidR="00000000" w:rsidRPr="00000000">
        <w:rPr>
          <w:rtl w:val="0"/>
        </w:rPr>
        <w:t xml:space="preserve"> is relatively small. Registering </w:t>
      </w:r>
      <w:r w:rsidDel="00000000" w:rsidR="00000000" w:rsidRPr="00000000">
        <w:rPr>
          <w:b w:val="1"/>
          <w:bCs w:val="1"/>
          <w:rtl w:val="0"/>
        </w:rPr>
        <w:t xml:space="preserve">14 new voters</w:t>
      </w:r>
      <w:r w:rsidDel="00000000" w:rsidR="00000000" w:rsidRPr="00000000">
        <w:rPr>
          <w:rtl w:val="0"/>
        </w:rPr>
        <w:t xml:space="preserve"> in a county of over 700,000 people is a starting point, but members have suggested a need for a permanent "Voter Hub" and more consistent political activation beyond just the election season 26-28. Additionally, the council has discussed but not yet implemented service specifically for </w:t>
      </w:r>
      <w:r w:rsidDel="00000000" w:rsidR="00000000" w:rsidRPr="00000000">
        <w:rPr>
          <w:b w:val="1"/>
          <w:bCs w:val="1"/>
          <w:rtl w:val="0"/>
        </w:rPr>
        <w:t xml:space="preserve">seniors</w:t>
      </w:r>
      <w:r w:rsidDel="00000000" w:rsidR="00000000" w:rsidRPr="00000000">
        <w:rPr>
          <w:rtl w:val="0"/>
        </w:rPr>
        <w:t xml:space="preserve"> (blankets and socks), which represents an untapped area for community support 29.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 summary:</w:t>
      </w:r>
      <w:r w:rsidDel="00000000" w:rsidR="00000000" w:rsidRPr="00000000">
        <w:rPr>
          <w:rtl w:val="0"/>
        </w:rPr>
        <w:t xml:space="preserve"> The chapter is an </w:t>
      </w:r>
      <w:r w:rsidDel="00000000" w:rsidR="00000000" w:rsidRPr="00000000">
        <w:rPr>
          <w:b w:val="1"/>
          <w:bCs w:val="1"/>
          <w:rtl w:val="0"/>
        </w:rPr>
        <w:t xml:space="preserve">operational and financial leader</w:t>
      </w:r>
      <w:r w:rsidDel="00000000" w:rsidR="00000000" w:rsidRPr="00000000">
        <w:rPr>
          <w:rtl w:val="0"/>
        </w:rPr>
        <w:t xml:space="preserve"> among local councils, but its long-term health depends on </w:t>
      </w:r>
      <w:r w:rsidDel="00000000" w:rsidR="00000000" w:rsidRPr="00000000">
        <w:rPr>
          <w:b w:val="1"/>
          <w:bCs w:val="1"/>
          <w:rtl w:val="0"/>
        </w:rPr>
        <w:t xml:space="preserve">diversifying its leadership base</w:t>
      </w:r>
      <w:r w:rsidDel="00000000" w:rsidR="00000000" w:rsidRPr="00000000">
        <w:rPr>
          <w:rtl w:val="0"/>
        </w:rPr>
        <w:t xml:space="preserve"> and moving away from a </w:t>
      </w:r>
      <w:r w:rsidDel="00000000" w:rsidR="00000000" w:rsidRPr="00000000">
        <w:rPr>
          <w:b w:val="1"/>
          <w:bCs w:val="1"/>
          <w:rtl w:val="0"/>
        </w:rPr>
        <w:t xml:space="preserve">saturation of ticketed events</w:t>
      </w:r>
      <w:r w:rsidDel="00000000" w:rsidR="00000000" w:rsidRPr="00000000">
        <w:rPr>
          <w:rtl w:val="0"/>
        </w:rPr>
        <w:t xml:space="preserve"> toward more accessible, high-engagement community programs.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