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“NhanVien.h”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KySu :public NhanVien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float SoGioLamThem;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void Nhap()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NhanVien::Nhap();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cout &lt;&lt; "Nhap so gio lam them: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cin &gt;&gt; SoGioLamThem;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float TienThuong()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return SoGioLamThem * 100000;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void Xuat()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NhanVien::Xuat();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cout &lt;&lt; "Tien thuong: " &lt;&lt; TienThuong()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