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“NhanVien.h”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QuanLy : public NhanVien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float TyLeThuong;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void Nhap()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NhanVien::Nhap();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cout &lt;&lt; "Nhap ty le thuong: 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cin &gt;&gt; TyLeThuong;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float TienThuong(){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return TyLeThuong * luongcoban;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void Xuat()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NhanVien::Xuat();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cout &lt;&lt; "Tien thuong: " &lt;&lt; TienThuong() &lt;&lt; endl;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