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"NhanVien.h"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"QuanLy.cpp"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"KySu.cpp"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QuanLy 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a.Nhap();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KySu b;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b.Nhap();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cout &lt;&lt; "Thong tin cua Quan Ly: \n";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a.Xuat();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cout &lt;&lt; "Thong tin cua Ky Su: \n";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b.Xuat();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